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1B9D53E8" w:rsidR="000B7810" w:rsidRPr="00657009" w:rsidRDefault="000D61AA" w:rsidP="0065700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657009">
      <w:pPr>
        <w:spacing w:after="0" w:line="240" w:lineRule="auto"/>
        <w:jc w:val="center"/>
        <w:rPr>
          <w:rFonts w:ascii="Times New Roman" w:hAnsi="Times New Roman"/>
          <w:sz w:val="24"/>
          <w:szCs w:val="24"/>
        </w:rPr>
      </w:pPr>
    </w:p>
    <w:p w14:paraId="0C987970" w14:textId="77777777" w:rsidR="008E076C" w:rsidRPr="00657009" w:rsidRDefault="008E076C" w:rsidP="00657009">
      <w:pPr>
        <w:spacing w:after="0" w:line="240" w:lineRule="auto"/>
        <w:jc w:val="center"/>
        <w:rPr>
          <w:rFonts w:ascii="Times New Roman" w:hAnsi="Times New Roman"/>
          <w:sz w:val="24"/>
          <w:szCs w:val="24"/>
        </w:rPr>
      </w:pPr>
    </w:p>
    <w:p w14:paraId="507776DB" w14:textId="77777777" w:rsidR="007D1E76" w:rsidRPr="00E74967" w:rsidRDefault="008F4F7D" w:rsidP="007D1E76">
      <w:pPr>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7D1E76">
      <w:pPr>
        <w:spacing w:after="0" w:line="240" w:lineRule="auto"/>
        <w:jc w:val="both"/>
        <w:rPr>
          <w:rFonts w:cs="Calibri"/>
        </w:rPr>
      </w:pPr>
    </w:p>
    <w:p w14:paraId="2F65D88B" w14:textId="77777777" w:rsidR="007D1E76" w:rsidRPr="00E74967" w:rsidRDefault="007D1E76" w:rsidP="007D1E76">
      <w:pPr>
        <w:spacing w:after="0" w:line="240" w:lineRule="auto"/>
        <w:jc w:val="both"/>
        <w:rPr>
          <w:rFonts w:cs="Calibri"/>
        </w:rPr>
      </w:pPr>
    </w:p>
    <w:p w14:paraId="713110D4" w14:textId="77777777"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7D1E76">
      <w:pPr>
        <w:spacing w:after="0" w:line="240" w:lineRule="auto"/>
        <w:jc w:val="both"/>
        <w:rPr>
          <w:rFonts w:cs="Calibri"/>
        </w:rPr>
      </w:pPr>
    </w:p>
    <w:p w14:paraId="25F26DDB" w14:textId="77777777"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7D1E76">
      <w:pPr>
        <w:spacing w:after="0" w:line="240" w:lineRule="auto"/>
        <w:jc w:val="both"/>
        <w:rPr>
          <w:rFonts w:cs="Calibri"/>
        </w:rPr>
      </w:pPr>
    </w:p>
    <w:p w14:paraId="559642E6" w14:textId="77777777"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7D1E76">
      <w:pPr>
        <w:pStyle w:val="Prrafodelista"/>
        <w:spacing w:after="0" w:line="240" w:lineRule="auto"/>
        <w:jc w:val="both"/>
        <w:rPr>
          <w:rFonts w:cs="Calibri"/>
        </w:rPr>
      </w:pPr>
    </w:p>
    <w:p w14:paraId="64420E1E" w14:textId="77777777"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14:paraId="552470B0" w14:textId="77777777" w:rsidR="007D1E76" w:rsidRPr="00E74967" w:rsidRDefault="007D1E76" w:rsidP="007D1E76">
      <w:pPr>
        <w:spacing w:after="0" w:line="240" w:lineRule="auto"/>
        <w:jc w:val="both"/>
        <w:rPr>
          <w:rFonts w:cs="Calibri"/>
        </w:rPr>
      </w:pPr>
    </w:p>
    <w:p w14:paraId="7203E26E" w14:textId="77777777" w:rsidR="007D1E76" w:rsidRPr="00E74967" w:rsidRDefault="007D1E76" w:rsidP="007D1E76">
      <w:pPr>
        <w:spacing w:after="0" w:line="240" w:lineRule="auto"/>
        <w:jc w:val="both"/>
        <w:rPr>
          <w:rFonts w:cs="Calibri"/>
        </w:rPr>
      </w:pPr>
    </w:p>
    <w:p w14:paraId="1A1295A4" w14:textId="77777777" w:rsidR="007D1E76" w:rsidRPr="00E74967" w:rsidRDefault="007D1E76" w:rsidP="007D1E76">
      <w:pPr>
        <w:spacing w:after="0" w:line="240" w:lineRule="auto"/>
        <w:jc w:val="both"/>
        <w:rPr>
          <w:rFonts w:cs="Calibri"/>
        </w:rPr>
      </w:pPr>
      <w:r w:rsidRPr="00E74967">
        <w:rPr>
          <w:rFonts w:cs="Calibri"/>
          <w:b/>
        </w:rPr>
        <w:t>1. Introducción:</w:t>
      </w:r>
    </w:p>
    <w:p w14:paraId="56037BD5" w14:textId="77777777" w:rsidR="007D1E76" w:rsidRPr="00E74967" w:rsidRDefault="007D1E76" w:rsidP="007D1E76">
      <w:pPr>
        <w:spacing w:after="0" w:line="240" w:lineRule="auto"/>
        <w:jc w:val="both"/>
        <w:rPr>
          <w:rFonts w:cs="Calibri"/>
        </w:rPr>
      </w:pPr>
      <w:r w:rsidRPr="00E74967">
        <w:rPr>
          <w:rFonts w:cs="Calibri"/>
        </w:rPr>
        <w:t>Breve descripción de las actividades principales de la entidad.</w:t>
      </w:r>
    </w:p>
    <w:p w14:paraId="5413392E" w14:textId="49E71E68" w:rsidR="000D61AA" w:rsidRPr="00E74967" w:rsidRDefault="000D61AA" w:rsidP="000D61AA">
      <w:pPr>
        <w:spacing w:after="0" w:line="240" w:lineRule="auto"/>
        <w:jc w:val="both"/>
        <w:rPr>
          <w:rFonts w:cs="Calibri"/>
        </w:rPr>
      </w:pPr>
      <w:r w:rsidRPr="00BA446B">
        <w:rPr>
          <w:rFonts w:ascii="Times New Roman" w:hAnsi="Times New Roman"/>
          <w:sz w:val="24"/>
          <w:szCs w:val="24"/>
          <w:u w:val="single"/>
        </w:rPr>
        <w:t>Contamos con 22 servicios dirigidos a la sociedad en diferentes áreas como son: área  médica, rehabilitación, psicología, discapacidad, Cadi,</w:t>
      </w:r>
      <w:r>
        <w:rPr>
          <w:rFonts w:ascii="Times New Roman" w:hAnsi="Times New Roman"/>
          <w:sz w:val="24"/>
          <w:szCs w:val="24"/>
          <w:u w:val="single"/>
        </w:rPr>
        <w:t xml:space="preserve"> </w:t>
      </w:r>
      <w:proofErr w:type="spellStart"/>
      <w:proofErr w:type="gramStart"/>
      <w:r w:rsidRPr="00BA446B">
        <w:rPr>
          <w:rFonts w:ascii="Times New Roman" w:hAnsi="Times New Roman"/>
          <w:sz w:val="24"/>
          <w:szCs w:val="24"/>
          <w:u w:val="single"/>
        </w:rPr>
        <w:t>Caic</w:t>
      </w:r>
      <w:proofErr w:type="spellEnd"/>
      <w:r w:rsidRPr="00BA446B">
        <w:rPr>
          <w:rFonts w:ascii="Times New Roman" w:hAnsi="Times New Roman"/>
          <w:sz w:val="24"/>
          <w:szCs w:val="24"/>
          <w:u w:val="single"/>
        </w:rPr>
        <w:t xml:space="preserve"> ,</w:t>
      </w:r>
      <w:proofErr w:type="spellStart"/>
      <w:r w:rsidRPr="00BA446B">
        <w:rPr>
          <w:rFonts w:ascii="Times New Roman" w:hAnsi="Times New Roman"/>
          <w:sz w:val="24"/>
          <w:szCs w:val="24"/>
          <w:u w:val="single"/>
        </w:rPr>
        <w:t>Cemaiv</w:t>
      </w:r>
      <w:proofErr w:type="spellEnd"/>
      <w:proofErr w:type="gramEnd"/>
      <w:r w:rsidRPr="00BA446B">
        <w:rPr>
          <w:rFonts w:ascii="Times New Roman" w:hAnsi="Times New Roman"/>
          <w:sz w:val="24"/>
          <w:szCs w:val="24"/>
          <w:u w:val="single"/>
        </w:rPr>
        <w:t>,</w:t>
      </w:r>
      <w:r>
        <w:rPr>
          <w:rFonts w:ascii="Times New Roman" w:hAnsi="Times New Roman"/>
          <w:sz w:val="24"/>
          <w:szCs w:val="24"/>
          <w:u w:val="single"/>
        </w:rPr>
        <w:t xml:space="preserve"> </w:t>
      </w:r>
      <w:proofErr w:type="spellStart"/>
      <w:r w:rsidRPr="00BA446B">
        <w:rPr>
          <w:rFonts w:ascii="Times New Roman" w:hAnsi="Times New Roman"/>
          <w:sz w:val="24"/>
          <w:szCs w:val="24"/>
          <w:u w:val="single"/>
        </w:rPr>
        <w:t>Procmas</w:t>
      </w:r>
      <w:proofErr w:type="spellEnd"/>
      <w:r w:rsidRPr="00BA446B">
        <w:rPr>
          <w:rFonts w:ascii="Times New Roman" w:hAnsi="Times New Roman"/>
          <w:sz w:val="24"/>
          <w:szCs w:val="24"/>
          <w:u w:val="single"/>
        </w:rPr>
        <w:t>, Red móvil , Nutrición,</w:t>
      </w:r>
      <w:r>
        <w:rPr>
          <w:rFonts w:ascii="Times New Roman" w:hAnsi="Times New Roman"/>
          <w:sz w:val="24"/>
          <w:szCs w:val="24"/>
          <w:u w:val="single"/>
        </w:rPr>
        <w:t xml:space="preserve"> Centro Gerontológico  y Preescolar en comunidad.</w:t>
      </w:r>
    </w:p>
    <w:p w14:paraId="0362C901" w14:textId="77777777" w:rsidR="007D1E76" w:rsidRPr="00E74967" w:rsidRDefault="007D1E76" w:rsidP="007D1E76">
      <w:pPr>
        <w:spacing w:after="0" w:line="240" w:lineRule="auto"/>
        <w:jc w:val="both"/>
        <w:rPr>
          <w:rFonts w:cs="Calibri"/>
        </w:rPr>
      </w:pPr>
    </w:p>
    <w:p w14:paraId="7FC5E966" w14:textId="77777777" w:rsidR="007D1E76" w:rsidRPr="00E74967" w:rsidRDefault="007D1E76" w:rsidP="007D1E76">
      <w:pPr>
        <w:spacing w:after="0" w:line="240" w:lineRule="auto"/>
        <w:jc w:val="both"/>
        <w:rPr>
          <w:rFonts w:cs="Calibri"/>
        </w:rPr>
      </w:pPr>
    </w:p>
    <w:p w14:paraId="6697FD8A" w14:textId="77777777"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14:paraId="6FE69157" w14:textId="77777777" w:rsidR="007D1E76" w:rsidRPr="00E74967" w:rsidRDefault="007D1E76" w:rsidP="007D1E76">
      <w:pPr>
        <w:spacing w:after="0" w:line="240" w:lineRule="auto"/>
        <w:jc w:val="both"/>
        <w:rPr>
          <w:rFonts w:cs="Calibri"/>
        </w:rPr>
      </w:pPr>
    </w:p>
    <w:p w14:paraId="7B629A42" w14:textId="77777777" w:rsidR="007D1E76" w:rsidRPr="00E74967"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CC0457E" w14:textId="77777777" w:rsidR="00BE24E9" w:rsidRDefault="00BE24E9" w:rsidP="00BE24E9">
      <w:pPr>
        <w:spacing w:after="0" w:line="240" w:lineRule="auto"/>
        <w:jc w:val="both"/>
        <w:rPr>
          <w:rFonts w:ascii="Times New Roman" w:hAnsi="Times New Roman"/>
          <w:b/>
          <w:sz w:val="24"/>
          <w:szCs w:val="24"/>
        </w:rPr>
      </w:pPr>
      <w:r w:rsidRPr="00BA446B">
        <w:rPr>
          <w:rFonts w:ascii="Times New Roman" w:hAnsi="Times New Roman"/>
          <w:sz w:val="24"/>
          <w:szCs w:val="24"/>
          <w:u w:val="single"/>
        </w:rPr>
        <w:t>Trabaja</w:t>
      </w:r>
      <w:r>
        <w:rPr>
          <w:rFonts w:ascii="Times New Roman" w:hAnsi="Times New Roman"/>
          <w:sz w:val="24"/>
          <w:szCs w:val="24"/>
          <w:u w:val="single"/>
        </w:rPr>
        <w:t xml:space="preserve">mos con un presupuesto </w:t>
      </w:r>
      <w:r w:rsidRPr="00BA446B">
        <w:rPr>
          <w:rFonts w:ascii="Times New Roman" w:hAnsi="Times New Roman"/>
          <w:sz w:val="24"/>
          <w:szCs w:val="24"/>
          <w:u w:val="single"/>
        </w:rPr>
        <w:t xml:space="preserve"> anual el cual se divide </w:t>
      </w:r>
      <w:r>
        <w:rPr>
          <w:rFonts w:ascii="Times New Roman" w:hAnsi="Times New Roman"/>
          <w:sz w:val="24"/>
          <w:szCs w:val="24"/>
          <w:u w:val="single"/>
        </w:rPr>
        <w:t>en</w:t>
      </w:r>
      <w:r w:rsidRPr="00BA446B">
        <w:rPr>
          <w:rFonts w:ascii="Times New Roman" w:hAnsi="Times New Roman"/>
          <w:sz w:val="24"/>
          <w:szCs w:val="24"/>
          <w:u w:val="single"/>
        </w:rPr>
        <w:t xml:space="preserve"> diversa</w:t>
      </w:r>
      <w:r>
        <w:rPr>
          <w:rFonts w:ascii="Times New Roman" w:hAnsi="Times New Roman"/>
          <w:sz w:val="24"/>
          <w:szCs w:val="24"/>
          <w:u w:val="single"/>
        </w:rPr>
        <w:t xml:space="preserve">s partidas económicas  y </w:t>
      </w:r>
      <w:r w:rsidRPr="00BA446B">
        <w:rPr>
          <w:rFonts w:ascii="Times New Roman" w:hAnsi="Times New Roman"/>
          <w:sz w:val="24"/>
          <w:szCs w:val="24"/>
          <w:u w:val="single"/>
        </w:rPr>
        <w:t>son consum</w:t>
      </w:r>
      <w:r>
        <w:rPr>
          <w:rFonts w:ascii="Times New Roman" w:hAnsi="Times New Roman"/>
          <w:sz w:val="24"/>
          <w:szCs w:val="24"/>
          <w:u w:val="single"/>
        </w:rPr>
        <w:t xml:space="preserve">idas en el trascurso del año de </w:t>
      </w:r>
      <w:r w:rsidRPr="00BA446B">
        <w:rPr>
          <w:rFonts w:ascii="Times New Roman" w:hAnsi="Times New Roman"/>
          <w:sz w:val="24"/>
          <w:szCs w:val="24"/>
          <w:u w:val="single"/>
        </w:rPr>
        <w:t>acuerdo a las necesidades de la institución, de igual manera cada gasto realizado se realiza bajo una logística que nos permita tener las evidencias completas</w:t>
      </w:r>
      <w:r>
        <w:rPr>
          <w:rFonts w:ascii="Times New Roman" w:hAnsi="Times New Roman"/>
          <w:sz w:val="24"/>
          <w:szCs w:val="24"/>
          <w:u w:val="single"/>
        </w:rPr>
        <w:t xml:space="preserve"> de comprobación </w:t>
      </w:r>
      <w:r w:rsidRPr="00BA446B">
        <w:rPr>
          <w:rFonts w:ascii="Times New Roman" w:hAnsi="Times New Roman"/>
          <w:sz w:val="24"/>
          <w:szCs w:val="24"/>
          <w:u w:val="single"/>
        </w:rPr>
        <w:t xml:space="preserve"> </w:t>
      </w:r>
    </w:p>
    <w:p w14:paraId="67F80FDF" w14:textId="77777777" w:rsidR="007D1E76" w:rsidRPr="00E74967" w:rsidRDefault="007D1E76" w:rsidP="007D1E76">
      <w:pPr>
        <w:spacing w:after="0" w:line="240" w:lineRule="auto"/>
        <w:jc w:val="both"/>
        <w:rPr>
          <w:rFonts w:cs="Calibri"/>
        </w:rPr>
      </w:pPr>
    </w:p>
    <w:p w14:paraId="3285DC0B" w14:textId="77777777" w:rsidR="007D1E76" w:rsidRPr="00E74967" w:rsidRDefault="007D1E76" w:rsidP="007D1E76">
      <w:pPr>
        <w:spacing w:after="0" w:line="240" w:lineRule="auto"/>
        <w:jc w:val="both"/>
        <w:rPr>
          <w:rFonts w:cs="Calibri"/>
        </w:rPr>
      </w:pPr>
    </w:p>
    <w:p w14:paraId="54575967" w14:textId="77777777" w:rsidR="007D1E76" w:rsidRPr="00E74967" w:rsidRDefault="007D1E76" w:rsidP="007D1E76">
      <w:pPr>
        <w:spacing w:after="0" w:line="240" w:lineRule="auto"/>
        <w:jc w:val="both"/>
        <w:rPr>
          <w:rFonts w:cs="Calibri"/>
          <w:b/>
        </w:rPr>
      </w:pPr>
      <w:r w:rsidRPr="00E74967">
        <w:rPr>
          <w:rFonts w:cs="Calibri"/>
          <w:b/>
        </w:rPr>
        <w:t>3. Autoriza</w:t>
      </w:r>
      <w:r w:rsidR="00E00323" w:rsidRPr="00E74967">
        <w:rPr>
          <w:rFonts w:cs="Calibri"/>
          <w:b/>
        </w:rPr>
        <w:t>ción e Historia:</w:t>
      </w:r>
    </w:p>
    <w:p w14:paraId="360DA23B" w14:textId="77777777" w:rsidR="007D1E76" w:rsidRPr="00E74967" w:rsidRDefault="007D1E76" w:rsidP="007D1E76">
      <w:pPr>
        <w:spacing w:after="0" w:line="240" w:lineRule="auto"/>
        <w:jc w:val="both"/>
        <w:rPr>
          <w:rFonts w:cs="Calibri"/>
        </w:rPr>
      </w:pPr>
    </w:p>
    <w:p w14:paraId="441574CB" w14:textId="77777777" w:rsidR="007D1E76" w:rsidRPr="00E74967" w:rsidRDefault="007D1E76" w:rsidP="007D1E76">
      <w:pPr>
        <w:spacing w:after="0" w:line="240" w:lineRule="auto"/>
        <w:jc w:val="both"/>
        <w:rPr>
          <w:rFonts w:cs="Calibri"/>
        </w:rPr>
      </w:pPr>
      <w:r w:rsidRPr="00E74967">
        <w:rPr>
          <w:rFonts w:cs="Calibri"/>
        </w:rPr>
        <w:t>Se informará sobre:</w:t>
      </w:r>
    </w:p>
    <w:p w14:paraId="062E74E7" w14:textId="77777777" w:rsidR="007D1E76" w:rsidRPr="00E74967" w:rsidRDefault="007D1E76" w:rsidP="007D1E76">
      <w:pPr>
        <w:spacing w:after="0" w:line="240" w:lineRule="auto"/>
        <w:jc w:val="both"/>
        <w:rPr>
          <w:rFonts w:cs="Calibri"/>
        </w:rPr>
      </w:pPr>
    </w:p>
    <w:p w14:paraId="3F477DA3"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D5DD06B" w:rsidR="007D1E76" w:rsidRPr="00E74967" w:rsidRDefault="00BE24E9" w:rsidP="007D1E76">
      <w:pPr>
        <w:spacing w:after="0" w:line="240" w:lineRule="auto"/>
        <w:jc w:val="both"/>
        <w:rPr>
          <w:rFonts w:cs="Calibri"/>
        </w:rPr>
      </w:pPr>
      <w:r w:rsidRPr="00473D60">
        <w:rPr>
          <w:rFonts w:ascii="Times New Roman" w:hAnsi="Times New Roman"/>
          <w:sz w:val="24"/>
          <w:szCs w:val="24"/>
          <w:u w:val="single"/>
        </w:rPr>
        <w:t>18 de Agosto de 1988</w:t>
      </w:r>
    </w:p>
    <w:p w14:paraId="4F52E4E0" w14:textId="77777777" w:rsidR="007D1E76" w:rsidRPr="00E74967" w:rsidRDefault="007D1E76" w:rsidP="007D1E76">
      <w:pPr>
        <w:spacing w:after="0" w:line="240" w:lineRule="auto"/>
        <w:jc w:val="both"/>
        <w:rPr>
          <w:rFonts w:cs="Calibri"/>
        </w:rPr>
      </w:pPr>
    </w:p>
    <w:p w14:paraId="3A2353BF"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FBD360A" w14:textId="4EB7D916" w:rsidR="00BE24E9" w:rsidRPr="00E74967" w:rsidRDefault="00BE24E9" w:rsidP="00BE24E9">
      <w:pPr>
        <w:spacing w:after="0" w:line="240" w:lineRule="auto"/>
        <w:jc w:val="both"/>
        <w:rPr>
          <w:rFonts w:cs="Calibri"/>
        </w:rPr>
      </w:pPr>
      <w:r>
        <w:rPr>
          <w:rFonts w:ascii="Times New Roman" w:hAnsi="Times New Roman"/>
          <w:sz w:val="24"/>
          <w:szCs w:val="24"/>
          <w:u w:val="single"/>
        </w:rPr>
        <w:lastRenderedPageBreak/>
        <w:t xml:space="preserve">Se </w:t>
      </w:r>
      <w:proofErr w:type="spellStart"/>
      <w:r>
        <w:rPr>
          <w:rFonts w:ascii="Times New Roman" w:hAnsi="Times New Roman"/>
          <w:sz w:val="24"/>
          <w:szCs w:val="24"/>
          <w:u w:val="single"/>
        </w:rPr>
        <w:t>Publico</w:t>
      </w:r>
      <w:proofErr w:type="spellEnd"/>
      <w:r>
        <w:rPr>
          <w:rFonts w:ascii="Times New Roman" w:hAnsi="Times New Roman"/>
          <w:sz w:val="24"/>
          <w:szCs w:val="24"/>
          <w:u w:val="single"/>
        </w:rPr>
        <w:t xml:space="preserve">  reglamento interno en el </w:t>
      </w:r>
      <w:proofErr w:type="spellStart"/>
      <w:r>
        <w:rPr>
          <w:rFonts w:ascii="Times New Roman" w:hAnsi="Times New Roman"/>
          <w:sz w:val="24"/>
          <w:szCs w:val="24"/>
          <w:u w:val="single"/>
        </w:rPr>
        <w:t>periodico</w:t>
      </w:r>
      <w:proofErr w:type="spellEnd"/>
      <w:r>
        <w:rPr>
          <w:rFonts w:ascii="Times New Roman" w:hAnsi="Times New Roman"/>
          <w:sz w:val="24"/>
          <w:szCs w:val="24"/>
          <w:u w:val="single"/>
        </w:rPr>
        <w:t xml:space="preserve"> oficial del gobierno de Guanajuato el día 12 de Julio del 2011</w:t>
      </w:r>
    </w:p>
    <w:p w14:paraId="45932019" w14:textId="77777777" w:rsidR="007D1E76" w:rsidRPr="00E74967" w:rsidRDefault="007D1E76" w:rsidP="007D1E76">
      <w:pPr>
        <w:spacing w:after="0" w:line="240" w:lineRule="auto"/>
        <w:jc w:val="both"/>
        <w:rPr>
          <w:rFonts w:cs="Calibri"/>
        </w:rPr>
      </w:pPr>
    </w:p>
    <w:p w14:paraId="3843474F" w14:textId="77777777" w:rsidR="007D1E76" w:rsidRPr="00E74967" w:rsidRDefault="007D1E76" w:rsidP="007D1E76">
      <w:pPr>
        <w:spacing w:after="0" w:line="240" w:lineRule="auto"/>
        <w:jc w:val="both"/>
        <w:rPr>
          <w:rFonts w:cs="Calibri"/>
        </w:rPr>
      </w:pPr>
    </w:p>
    <w:p w14:paraId="08136E94" w14:textId="77777777"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14:paraId="6C85E52D" w14:textId="77777777" w:rsidR="007D1E76" w:rsidRPr="00E74967" w:rsidRDefault="007D1E76" w:rsidP="007D1E76">
      <w:pPr>
        <w:spacing w:after="0" w:line="240" w:lineRule="auto"/>
        <w:jc w:val="both"/>
        <w:rPr>
          <w:rFonts w:cs="Calibri"/>
        </w:rPr>
      </w:pPr>
    </w:p>
    <w:p w14:paraId="67B5DF23" w14:textId="77777777" w:rsidR="007D1E76" w:rsidRPr="00E74967" w:rsidRDefault="007D1E76" w:rsidP="007D1E76">
      <w:pPr>
        <w:spacing w:after="0" w:line="240" w:lineRule="auto"/>
        <w:jc w:val="both"/>
        <w:rPr>
          <w:rFonts w:cs="Calibri"/>
        </w:rPr>
      </w:pPr>
      <w:r w:rsidRPr="00E74967">
        <w:rPr>
          <w:rFonts w:cs="Calibri"/>
        </w:rPr>
        <w:t>Se informará sobre:</w:t>
      </w:r>
    </w:p>
    <w:p w14:paraId="473E4237" w14:textId="77777777" w:rsidR="007D1E76" w:rsidRPr="00E74967" w:rsidRDefault="007D1E76" w:rsidP="007D1E76">
      <w:pPr>
        <w:spacing w:after="0" w:line="240" w:lineRule="auto"/>
        <w:jc w:val="both"/>
        <w:rPr>
          <w:rFonts w:cs="Calibri"/>
        </w:rPr>
      </w:pPr>
    </w:p>
    <w:p w14:paraId="3A7F2587"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Objeto social.</w:t>
      </w:r>
    </w:p>
    <w:p w14:paraId="76A3B302" w14:textId="77777777" w:rsidR="00BE24E9" w:rsidRPr="005B38C9" w:rsidRDefault="00BE24E9" w:rsidP="00BE24E9">
      <w:pPr>
        <w:spacing w:after="0" w:line="240" w:lineRule="auto"/>
        <w:jc w:val="both"/>
        <w:rPr>
          <w:rFonts w:ascii="Times New Roman" w:hAnsi="Times New Roman"/>
          <w:sz w:val="24"/>
          <w:szCs w:val="24"/>
          <w:u w:val="single"/>
        </w:rPr>
      </w:pPr>
      <w:r w:rsidRPr="005B38C9">
        <w:rPr>
          <w:rFonts w:ascii="Times New Roman" w:hAnsi="Times New Roman"/>
          <w:sz w:val="24"/>
          <w:szCs w:val="24"/>
          <w:u w:val="single"/>
        </w:rPr>
        <w:t xml:space="preserve">Luchar y Enfrentar con lealtad y compromiso de servir todas las áreas y situaciones especiales de vulnerabilidad social dentro de la población </w:t>
      </w:r>
      <w:proofErr w:type="spellStart"/>
      <w:r w:rsidRPr="005B38C9">
        <w:rPr>
          <w:rFonts w:ascii="Times New Roman" w:hAnsi="Times New Roman"/>
          <w:sz w:val="24"/>
          <w:szCs w:val="24"/>
          <w:u w:val="single"/>
        </w:rPr>
        <w:t>Moroleonense</w:t>
      </w:r>
      <w:proofErr w:type="spellEnd"/>
      <w:r w:rsidRPr="005B38C9">
        <w:rPr>
          <w:rFonts w:ascii="Times New Roman" w:hAnsi="Times New Roman"/>
          <w:sz w:val="24"/>
          <w:szCs w:val="24"/>
          <w:u w:val="single"/>
        </w:rPr>
        <w:t xml:space="preserve"> procurando satisfacer las necesidades prioritarias de las familias, fomentando e igualando las oportunidades y promoviendo el desarrollo humano para lograr la integración en la </w:t>
      </w:r>
      <w:proofErr w:type="gramStart"/>
      <w:r w:rsidRPr="005B38C9">
        <w:rPr>
          <w:rFonts w:ascii="Times New Roman" w:hAnsi="Times New Roman"/>
          <w:sz w:val="24"/>
          <w:szCs w:val="24"/>
          <w:u w:val="single"/>
        </w:rPr>
        <w:t>sociedad .</w:t>
      </w:r>
      <w:proofErr w:type="gramEnd"/>
    </w:p>
    <w:p w14:paraId="43C65E00" w14:textId="77777777" w:rsidR="007D1E76" w:rsidRPr="00E74967" w:rsidRDefault="007D1E76" w:rsidP="007D1E76">
      <w:pPr>
        <w:spacing w:after="0" w:line="240" w:lineRule="auto"/>
        <w:jc w:val="both"/>
        <w:rPr>
          <w:rFonts w:cs="Calibri"/>
        </w:rPr>
      </w:pPr>
    </w:p>
    <w:p w14:paraId="2C110A08"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Principal actividad.</w:t>
      </w:r>
    </w:p>
    <w:p w14:paraId="3C45B73B" w14:textId="77777777" w:rsidR="00BE24E9" w:rsidRPr="007C0C0F" w:rsidRDefault="00BE24E9" w:rsidP="00BE24E9">
      <w:pPr>
        <w:spacing w:after="0" w:line="240" w:lineRule="auto"/>
        <w:jc w:val="both"/>
        <w:rPr>
          <w:rFonts w:ascii="Times New Roman" w:hAnsi="Times New Roman"/>
          <w:sz w:val="24"/>
          <w:szCs w:val="24"/>
          <w:u w:val="single"/>
        </w:rPr>
      </w:pPr>
      <w:r w:rsidRPr="007C0C0F">
        <w:rPr>
          <w:rFonts w:ascii="Times New Roman" w:hAnsi="Times New Roman"/>
          <w:sz w:val="24"/>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25E068D1" w14:textId="77777777" w:rsidR="007D1E76" w:rsidRPr="00E74967" w:rsidRDefault="007D1E76" w:rsidP="007D1E76">
      <w:pPr>
        <w:spacing w:after="0" w:line="240" w:lineRule="auto"/>
        <w:jc w:val="both"/>
        <w:rPr>
          <w:rFonts w:cs="Calibri"/>
        </w:rPr>
      </w:pPr>
    </w:p>
    <w:p w14:paraId="2D21CE61"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201</w:t>
      </w:r>
      <w:r w:rsidR="00657009" w:rsidRPr="00E74967">
        <w:rPr>
          <w:rFonts w:cs="Calibri"/>
        </w:rPr>
        <w:t>5</w:t>
      </w:r>
      <w:r w:rsidRPr="00E74967">
        <w:rPr>
          <w:rFonts w:cs="Calibri"/>
        </w:rPr>
        <w:t>).</w:t>
      </w:r>
    </w:p>
    <w:p w14:paraId="05AB97EF" w14:textId="6BEFA2E7" w:rsidR="00BE24E9" w:rsidRPr="00E74967" w:rsidRDefault="00BE24E9" w:rsidP="00BE24E9">
      <w:pPr>
        <w:spacing w:after="0" w:line="240" w:lineRule="auto"/>
        <w:jc w:val="both"/>
        <w:rPr>
          <w:rFonts w:cs="Calibri"/>
        </w:rPr>
      </w:pPr>
      <w:r w:rsidRPr="00473D60">
        <w:rPr>
          <w:rFonts w:ascii="Times New Roman" w:hAnsi="Times New Roman"/>
          <w:sz w:val="24"/>
          <w:szCs w:val="24"/>
          <w:u w:val="single"/>
        </w:rPr>
        <w:t>Se realiza</w:t>
      </w:r>
      <w:r>
        <w:rPr>
          <w:rFonts w:ascii="Times New Roman" w:hAnsi="Times New Roman"/>
          <w:sz w:val="24"/>
          <w:szCs w:val="24"/>
          <w:u w:val="single"/>
        </w:rPr>
        <w:t xml:space="preserve"> periodos </w:t>
      </w:r>
      <w:r w:rsidRPr="00473D60">
        <w:rPr>
          <w:rFonts w:ascii="Times New Roman" w:hAnsi="Times New Roman"/>
          <w:sz w:val="24"/>
          <w:szCs w:val="24"/>
          <w:u w:val="single"/>
        </w:rPr>
        <w:t xml:space="preserve"> de Enero a diciembre </w:t>
      </w:r>
      <w:r>
        <w:rPr>
          <w:rFonts w:ascii="Times New Roman" w:hAnsi="Times New Roman"/>
          <w:sz w:val="24"/>
          <w:szCs w:val="24"/>
          <w:u w:val="single"/>
        </w:rPr>
        <w:t>201</w:t>
      </w:r>
      <w:r w:rsidR="00317262">
        <w:rPr>
          <w:rFonts w:ascii="Times New Roman" w:hAnsi="Times New Roman"/>
          <w:sz w:val="24"/>
          <w:szCs w:val="24"/>
          <w:u w:val="single"/>
        </w:rPr>
        <w:t>8</w:t>
      </w:r>
      <w:bookmarkStart w:id="0" w:name="_GoBack"/>
      <w:bookmarkEnd w:id="0"/>
    </w:p>
    <w:p w14:paraId="16703E54" w14:textId="77777777" w:rsidR="007D1E76" w:rsidRPr="00E74967" w:rsidRDefault="007D1E76" w:rsidP="007D1E76">
      <w:pPr>
        <w:spacing w:after="0" w:line="240" w:lineRule="auto"/>
        <w:jc w:val="both"/>
        <w:rPr>
          <w:rFonts w:cs="Calibri"/>
        </w:rPr>
      </w:pPr>
    </w:p>
    <w:p w14:paraId="6B13C93F"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5EE1AE64" w14:textId="77777777" w:rsidR="00BE24E9" w:rsidRPr="00473D60" w:rsidRDefault="00BE24E9" w:rsidP="00BE24E9">
      <w:pPr>
        <w:spacing w:after="0" w:line="240" w:lineRule="auto"/>
        <w:jc w:val="both"/>
        <w:rPr>
          <w:rFonts w:ascii="Times New Roman" w:hAnsi="Times New Roman"/>
          <w:sz w:val="24"/>
          <w:szCs w:val="24"/>
          <w:u w:val="single"/>
        </w:rPr>
      </w:pPr>
      <w:r>
        <w:rPr>
          <w:rFonts w:ascii="Times New Roman" w:hAnsi="Times New Roman"/>
          <w:sz w:val="24"/>
          <w:szCs w:val="24"/>
          <w:u w:val="single"/>
        </w:rPr>
        <w:t>E</w:t>
      </w:r>
      <w:r w:rsidRPr="00473D60">
        <w:rPr>
          <w:rFonts w:ascii="Times New Roman" w:hAnsi="Times New Roman"/>
          <w:sz w:val="24"/>
          <w:szCs w:val="24"/>
          <w:u w:val="single"/>
        </w:rPr>
        <w:t xml:space="preserve">sta dado de alta como Sistema para el Desarrollo Integral de la Familia del municipio de </w:t>
      </w:r>
      <w:proofErr w:type="spellStart"/>
      <w:r w:rsidRPr="00473D60">
        <w:rPr>
          <w:rFonts w:ascii="Times New Roman" w:hAnsi="Times New Roman"/>
          <w:sz w:val="24"/>
          <w:szCs w:val="24"/>
          <w:u w:val="single"/>
        </w:rPr>
        <w:t>Moroleón</w:t>
      </w:r>
      <w:proofErr w:type="spellEnd"/>
      <w:r w:rsidRPr="00473D60">
        <w:rPr>
          <w:rFonts w:ascii="Times New Roman" w:hAnsi="Times New Roman"/>
          <w:sz w:val="24"/>
          <w:szCs w:val="24"/>
          <w:u w:val="single"/>
        </w:rPr>
        <w:t xml:space="preserve"> </w:t>
      </w:r>
      <w:proofErr w:type="spellStart"/>
      <w:r w:rsidRPr="00473D60">
        <w:rPr>
          <w:rFonts w:ascii="Times New Roman" w:hAnsi="Times New Roman"/>
          <w:sz w:val="24"/>
          <w:szCs w:val="24"/>
          <w:u w:val="single"/>
        </w:rPr>
        <w:t>Gto</w:t>
      </w:r>
      <w:proofErr w:type="spellEnd"/>
      <w:r w:rsidRPr="00473D60">
        <w:rPr>
          <w:rFonts w:ascii="Times New Roman" w:hAnsi="Times New Roman"/>
          <w:sz w:val="24"/>
          <w:szCs w:val="24"/>
          <w:u w:val="single"/>
        </w:rPr>
        <w:t xml:space="preserve">.  </w:t>
      </w:r>
      <w:proofErr w:type="gramStart"/>
      <w:r w:rsidRPr="00473D60">
        <w:rPr>
          <w:rFonts w:ascii="Times New Roman" w:hAnsi="Times New Roman"/>
          <w:sz w:val="24"/>
          <w:szCs w:val="24"/>
          <w:u w:val="single"/>
        </w:rPr>
        <w:t>persona</w:t>
      </w:r>
      <w:proofErr w:type="gramEnd"/>
      <w:r w:rsidRPr="00473D60">
        <w:rPr>
          <w:rFonts w:ascii="Times New Roman" w:hAnsi="Times New Roman"/>
          <w:sz w:val="24"/>
          <w:szCs w:val="24"/>
          <w:u w:val="single"/>
        </w:rPr>
        <w:t xml:space="preserve"> Moral sin fines de lucro.</w:t>
      </w:r>
    </w:p>
    <w:p w14:paraId="68B22724" w14:textId="77777777" w:rsidR="007D1E76" w:rsidRPr="00E74967" w:rsidRDefault="007D1E76" w:rsidP="007D1E76">
      <w:pPr>
        <w:spacing w:after="0" w:line="240" w:lineRule="auto"/>
        <w:jc w:val="both"/>
        <w:rPr>
          <w:rFonts w:cs="Calibri"/>
        </w:rPr>
      </w:pPr>
    </w:p>
    <w:p w14:paraId="15948964"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30CFD" w14:textId="77777777" w:rsidR="00BE24E9" w:rsidRPr="00921E5B" w:rsidRDefault="00BE24E9" w:rsidP="00BE24E9">
      <w:pPr>
        <w:spacing w:after="0" w:line="240" w:lineRule="auto"/>
        <w:jc w:val="both"/>
        <w:rPr>
          <w:rFonts w:ascii="Times New Roman" w:hAnsi="Times New Roman"/>
          <w:sz w:val="24"/>
          <w:szCs w:val="24"/>
          <w:u w:val="single"/>
        </w:rPr>
      </w:pPr>
      <w:r w:rsidRPr="00921E5B">
        <w:rPr>
          <w:rFonts w:ascii="Times New Roman" w:hAnsi="Times New Roman"/>
          <w:sz w:val="24"/>
          <w:szCs w:val="24"/>
          <w:u w:val="single"/>
        </w:rPr>
        <w:t xml:space="preserve">Se tiene obligaciones con retenciones </w:t>
      </w:r>
      <w:proofErr w:type="gramStart"/>
      <w:r w:rsidRPr="00921E5B">
        <w:rPr>
          <w:rFonts w:ascii="Times New Roman" w:hAnsi="Times New Roman"/>
          <w:sz w:val="24"/>
          <w:szCs w:val="24"/>
          <w:u w:val="single"/>
        </w:rPr>
        <w:t>de :</w:t>
      </w:r>
      <w:proofErr w:type="gramEnd"/>
      <w:r w:rsidRPr="00921E5B">
        <w:rPr>
          <w:rFonts w:ascii="Times New Roman" w:hAnsi="Times New Roman"/>
          <w:sz w:val="24"/>
          <w:szCs w:val="24"/>
          <w:u w:val="single"/>
        </w:rPr>
        <w:t xml:space="preserve"> ISR  a trabajadores , ISR servicios profesionales , ISR por asimilados  </w:t>
      </w:r>
      <w:proofErr w:type="spellStart"/>
      <w:r w:rsidRPr="00921E5B">
        <w:rPr>
          <w:rFonts w:ascii="Times New Roman" w:hAnsi="Times New Roman"/>
          <w:sz w:val="24"/>
          <w:szCs w:val="24"/>
          <w:u w:val="single"/>
        </w:rPr>
        <w:t>y</w:t>
      </w:r>
      <w:proofErr w:type="spellEnd"/>
      <w:r w:rsidRPr="00921E5B">
        <w:rPr>
          <w:rFonts w:ascii="Times New Roman" w:hAnsi="Times New Roman"/>
          <w:sz w:val="24"/>
          <w:szCs w:val="24"/>
          <w:u w:val="single"/>
        </w:rPr>
        <w:t xml:space="preserve"> Impuestos sobre Nomina </w:t>
      </w:r>
    </w:p>
    <w:p w14:paraId="6268EF76" w14:textId="77777777" w:rsidR="007D1E76" w:rsidRPr="00E74967" w:rsidRDefault="007D1E76" w:rsidP="007D1E76">
      <w:pPr>
        <w:spacing w:after="0" w:line="240" w:lineRule="auto"/>
        <w:jc w:val="both"/>
        <w:rPr>
          <w:rFonts w:cs="Calibri"/>
        </w:rPr>
      </w:pPr>
    </w:p>
    <w:p w14:paraId="6EB77A6D"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7D1E76">
      <w:pPr>
        <w:spacing w:after="0" w:line="240" w:lineRule="auto"/>
        <w:ind w:firstLine="708"/>
        <w:jc w:val="both"/>
        <w:rPr>
          <w:rFonts w:cs="Calibri"/>
        </w:rPr>
      </w:pPr>
      <w:r w:rsidRPr="00E74967">
        <w:rPr>
          <w:rFonts w:cs="Calibri"/>
        </w:rPr>
        <w:t>*Anexar organigrama de la entidad.</w:t>
      </w:r>
    </w:p>
    <w:p w14:paraId="3450C629" w14:textId="77777777" w:rsidR="007D1E76" w:rsidRDefault="007D1E76" w:rsidP="007D1E76">
      <w:pPr>
        <w:spacing w:after="0" w:line="240" w:lineRule="auto"/>
        <w:jc w:val="both"/>
        <w:rPr>
          <w:rFonts w:cs="Calibri"/>
        </w:rPr>
      </w:pPr>
    </w:p>
    <w:p w14:paraId="7C79EDBC" w14:textId="77777777" w:rsidR="00BE24E9" w:rsidRDefault="00BE24E9" w:rsidP="007D1E76">
      <w:pPr>
        <w:spacing w:after="0" w:line="240" w:lineRule="auto"/>
        <w:jc w:val="both"/>
        <w:rPr>
          <w:rFonts w:cs="Calibri"/>
        </w:rPr>
      </w:pPr>
    </w:p>
    <w:p w14:paraId="6CA23949" w14:textId="41D002F5" w:rsidR="00BE24E9" w:rsidRDefault="00BE24E9" w:rsidP="007D1E76">
      <w:pPr>
        <w:spacing w:after="0" w:line="240" w:lineRule="auto"/>
        <w:jc w:val="both"/>
        <w:rPr>
          <w:rFonts w:cs="Calibri"/>
        </w:rPr>
      </w:pPr>
      <w:r>
        <w:rPr>
          <w:rFonts w:cs="Calibri"/>
          <w:b/>
          <w:noProof/>
          <w:lang w:eastAsia="es-MX"/>
        </w:rPr>
        <w:lastRenderedPageBreak/>
        <w:drawing>
          <wp:inline distT="0" distB="0" distL="0" distR="0" wp14:anchorId="640E4FF0" wp14:editId="59D58622">
            <wp:extent cx="6151880" cy="6821170"/>
            <wp:effectExtent l="0" t="0" r="1270" b="0"/>
            <wp:docPr id="3" name="Imagen 3" descr="C:\Users\DIF\Downloads\ORGANIGRAMA CON NOM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ORGANIGRAMA CON NOMB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6821170"/>
                    </a:xfrm>
                    <a:prstGeom prst="rect">
                      <a:avLst/>
                    </a:prstGeom>
                    <a:noFill/>
                    <a:ln>
                      <a:noFill/>
                    </a:ln>
                  </pic:spPr>
                </pic:pic>
              </a:graphicData>
            </a:graphic>
          </wp:inline>
        </w:drawing>
      </w:r>
    </w:p>
    <w:p w14:paraId="267C8641" w14:textId="77777777" w:rsidR="00BE24E9" w:rsidRPr="00E74967" w:rsidRDefault="00BE24E9" w:rsidP="007D1E76">
      <w:pPr>
        <w:spacing w:after="0" w:line="240" w:lineRule="auto"/>
        <w:jc w:val="both"/>
        <w:rPr>
          <w:rFonts w:cs="Calibri"/>
        </w:rPr>
      </w:pPr>
    </w:p>
    <w:p w14:paraId="19CEE146"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4241EF36" w14:textId="77777777" w:rsidR="007D1E76" w:rsidRPr="00E74967" w:rsidRDefault="007D1E76" w:rsidP="007D1E76">
      <w:pPr>
        <w:spacing w:after="0" w:line="240" w:lineRule="auto"/>
        <w:jc w:val="both"/>
        <w:rPr>
          <w:rFonts w:cs="Calibri"/>
        </w:rPr>
      </w:pPr>
    </w:p>
    <w:p w14:paraId="7682CC3F" w14:textId="77777777" w:rsidR="007D1E76" w:rsidRPr="00E74967" w:rsidRDefault="007D1E76" w:rsidP="007D1E76">
      <w:pPr>
        <w:spacing w:after="0" w:line="240" w:lineRule="auto"/>
        <w:jc w:val="both"/>
        <w:rPr>
          <w:rFonts w:cs="Calibri"/>
        </w:rPr>
      </w:pPr>
    </w:p>
    <w:p w14:paraId="12E280BB" w14:textId="77777777"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14:paraId="16713285" w14:textId="77777777" w:rsidR="007D1E76" w:rsidRPr="00E74967" w:rsidRDefault="007D1E76" w:rsidP="007D1E76">
      <w:pPr>
        <w:spacing w:after="0" w:line="240" w:lineRule="auto"/>
        <w:jc w:val="both"/>
        <w:rPr>
          <w:rFonts w:cs="Calibri"/>
        </w:rPr>
      </w:pPr>
      <w:r w:rsidRPr="00E74967">
        <w:rPr>
          <w:rFonts w:cs="Calibri"/>
        </w:rPr>
        <w:t>Se informará sobre:</w:t>
      </w:r>
    </w:p>
    <w:p w14:paraId="0FABCEB8" w14:textId="77777777" w:rsidR="007D1E76" w:rsidRPr="00E74967" w:rsidRDefault="007D1E76" w:rsidP="007D1E76">
      <w:pPr>
        <w:spacing w:after="0" w:line="240" w:lineRule="auto"/>
        <w:jc w:val="both"/>
        <w:rPr>
          <w:rFonts w:cs="Calibri"/>
        </w:rPr>
      </w:pPr>
    </w:p>
    <w:p w14:paraId="4D261760"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C5EE7F8" w14:textId="77777777" w:rsidR="00BE24E9" w:rsidRPr="00473D60" w:rsidRDefault="00BE24E9" w:rsidP="00BE24E9">
      <w:pPr>
        <w:spacing w:after="0" w:line="240" w:lineRule="auto"/>
        <w:jc w:val="both"/>
        <w:rPr>
          <w:rFonts w:ascii="Times New Roman" w:hAnsi="Times New Roman"/>
          <w:sz w:val="24"/>
          <w:szCs w:val="24"/>
          <w:u w:val="single"/>
        </w:rPr>
      </w:pPr>
      <w:r w:rsidRPr="00473D60">
        <w:rPr>
          <w:rFonts w:ascii="Times New Roman" w:hAnsi="Times New Roman"/>
          <w:sz w:val="24"/>
          <w:szCs w:val="24"/>
          <w:u w:val="single"/>
        </w:rPr>
        <w:t xml:space="preserve">Si se han observado con la CONAC  </w:t>
      </w:r>
    </w:p>
    <w:p w14:paraId="58B00679" w14:textId="77777777" w:rsidR="007D1E76" w:rsidRPr="00E74967" w:rsidRDefault="007D1E76" w:rsidP="007D1E76">
      <w:pPr>
        <w:spacing w:after="0" w:line="240" w:lineRule="auto"/>
        <w:jc w:val="both"/>
        <w:rPr>
          <w:rFonts w:cs="Calibri"/>
        </w:rPr>
      </w:pPr>
    </w:p>
    <w:p w14:paraId="73F52BD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28671DC3" w:rsidR="007D1E76" w:rsidRPr="00E74967" w:rsidRDefault="004B53FB" w:rsidP="007D1E76">
      <w:pPr>
        <w:spacing w:after="0" w:line="240" w:lineRule="auto"/>
        <w:jc w:val="both"/>
        <w:rPr>
          <w:rFonts w:cs="Calibri"/>
        </w:rPr>
      </w:pPr>
      <w:r w:rsidRPr="00466F88">
        <w:rPr>
          <w:rFonts w:ascii="Times New Roman" w:hAnsi="Times New Roman"/>
          <w:sz w:val="24"/>
          <w:szCs w:val="24"/>
          <w:u w:val="single"/>
        </w:rPr>
        <w:t>Se maneja criterio de costo histórico</w:t>
      </w:r>
    </w:p>
    <w:p w14:paraId="2DCF252C" w14:textId="77777777" w:rsidR="007D1E76" w:rsidRPr="00E74967" w:rsidRDefault="007D1E76" w:rsidP="007D1E76">
      <w:pPr>
        <w:spacing w:after="0" w:line="240" w:lineRule="auto"/>
        <w:jc w:val="both"/>
        <w:rPr>
          <w:rFonts w:cs="Calibri"/>
        </w:rPr>
      </w:pPr>
    </w:p>
    <w:p w14:paraId="7ED1C1ED"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14:paraId="62DC6836" w14:textId="77777777" w:rsidR="00DF28D3" w:rsidRPr="000B7810" w:rsidRDefault="00DF28D3" w:rsidP="00DF28D3">
      <w:pPr>
        <w:spacing w:after="0" w:line="240" w:lineRule="auto"/>
        <w:jc w:val="both"/>
        <w:rPr>
          <w:rFonts w:ascii="Times New Roman" w:hAnsi="Times New Roman"/>
          <w:sz w:val="24"/>
          <w:szCs w:val="24"/>
        </w:rPr>
      </w:pPr>
      <w:r w:rsidRPr="00473D60">
        <w:rPr>
          <w:rFonts w:ascii="Times New Roman" w:hAnsi="Times New Roman"/>
          <w:sz w:val="24"/>
          <w:szCs w:val="24"/>
          <w:u w:val="single"/>
        </w:rPr>
        <w:t>No se aplica este inciso</w:t>
      </w:r>
      <w:r>
        <w:rPr>
          <w:rFonts w:ascii="Times New Roman" w:hAnsi="Times New Roman"/>
          <w:sz w:val="24"/>
          <w:szCs w:val="24"/>
        </w:rPr>
        <w:t>.</w:t>
      </w:r>
    </w:p>
    <w:p w14:paraId="1CC2D59E" w14:textId="77777777" w:rsidR="007D1E76" w:rsidRPr="00E74967" w:rsidRDefault="007D1E76" w:rsidP="007D1E76">
      <w:pPr>
        <w:spacing w:after="0" w:line="240" w:lineRule="auto"/>
        <w:jc w:val="both"/>
        <w:rPr>
          <w:rFonts w:cs="Calibri"/>
        </w:rPr>
      </w:pPr>
    </w:p>
    <w:p w14:paraId="7989D893"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2C8E72" w14:textId="77777777" w:rsidR="00DF28D3" w:rsidRPr="000B7810" w:rsidRDefault="00DF28D3" w:rsidP="00DF28D3">
      <w:pPr>
        <w:spacing w:after="0" w:line="240" w:lineRule="auto"/>
        <w:jc w:val="both"/>
        <w:rPr>
          <w:rFonts w:ascii="Times New Roman" w:hAnsi="Times New Roman"/>
          <w:sz w:val="24"/>
          <w:szCs w:val="24"/>
        </w:rPr>
      </w:pPr>
      <w:r w:rsidRPr="00473D60">
        <w:rPr>
          <w:rFonts w:ascii="Times New Roman" w:hAnsi="Times New Roman"/>
          <w:sz w:val="24"/>
          <w:szCs w:val="24"/>
          <w:u w:val="single"/>
        </w:rPr>
        <w:t>No se aplica este inciso</w:t>
      </w:r>
      <w:r>
        <w:rPr>
          <w:rFonts w:ascii="Times New Roman" w:hAnsi="Times New Roman"/>
          <w:sz w:val="24"/>
          <w:szCs w:val="24"/>
        </w:rPr>
        <w:t>.</w:t>
      </w:r>
    </w:p>
    <w:p w14:paraId="384678DD" w14:textId="026149EA" w:rsidR="007D1E76" w:rsidRPr="00E74967" w:rsidRDefault="007D1E76" w:rsidP="007D1E76">
      <w:pPr>
        <w:spacing w:after="0" w:line="240" w:lineRule="auto"/>
        <w:jc w:val="both"/>
        <w:rPr>
          <w:rFonts w:cs="Calibri"/>
        </w:rPr>
      </w:pPr>
    </w:p>
    <w:p w14:paraId="02977AB3" w14:textId="77777777" w:rsidR="007D1E76" w:rsidRPr="00E74967" w:rsidRDefault="007D1E76" w:rsidP="007D1E76">
      <w:pPr>
        <w:spacing w:after="0" w:line="240" w:lineRule="auto"/>
        <w:jc w:val="both"/>
        <w:rPr>
          <w:rFonts w:cs="Calibri"/>
        </w:rPr>
      </w:pPr>
    </w:p>
    <w:p w14:paraId="084AD24A"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7D1E76">
      <w:pPr>
        <w:spacing w:after="0" w:line="240" w:lineRule="auto"/>
        <w:jc w:val="both"/>
        <w:rPr>
          <w:rFonts w:cs="Calibri"/>
        </w:rPr>
      </w:pPr>
    </w:p>
    <w:p w14:paraId="66DA893A" w14:textId="77777777" w:rsidR="007D1E76" w:rsidRPr="00E74967" w:rsidRDefault="007D1E76" w:rsidP="007D1E76">
      <w:pPr>
        <w:spacing w:after="0" w:line="240" w:lineRule="auto"/>
        <w:jc w:val="both"/>
        <w:rPr>
          <w:rFonts w:cs="Calibri"/>
        </w:rPr>
      </w:pPr>
      <w:r w:rsidRPr="00E74967">
        <w:rPr>
          <w:rFonts w:cs="Calibri"/>
        </w:rPr>
        <w:t>*Revelar las nuevas políticas de reconocimiento:</w:t>
      </w:r>
    </w:p>
    <w:p w14:paraId="75AC3EA1" w14:textId="6520FF5B"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7D9E715C" w14:textId="77777777" w:rsidR="00DF28D3" w:rsidRDefault="00DF28D3" w:rsidP="007D1E76">
      <w:pPr>
        <w:spacing w:after="0" w:line="240" w:lineRule="auto"/>
        <w:jc w:val="both"/>
        <w:rPr>
          <w:rFonts w:cs="Calibri"/>
        </w:rPr>
      </w:pPr>
    </w:p>
    <w:p w14:paraId="6BEBABB5" w14:textId="77777777" w:rsidR="007D1E76" w:rsidRPr="00E74967" w:rsidRDefault="007D1E76" w:rsidP="007D1E76">
      <w:pPr>
        <w:spacing w:after="0" w:line="240" w:lineRule="auto"/>
        <w:jc w:val="both"/>
        <w:rPr>
          <w:rFonts w:cs="Calibri"/>
        </w:rPr>
      </w:pPr>
      <w:r w:rsidRPr="00E74967">
        <w:rPr>
          <w:rFonts w:cs="Calibri"/>
        </w:rPr>
        <w:t>*Plan de implementación:</w:t>
      </w:r>
    </w:p>
    <w:p w14:paraId="4B273D75" w14:textId="426FC551"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3B6D9156" w14:textId="77777777" w:rsidR="007D1E76" w:rsidRPr="00E74967" w:rsidRDefault="007D1E76" w:rsidP="007D1E76">
      <w:pPr>
        <w:spacing w:after="0" w:line="240" w:lineRule="auto"/>
        <w:jc w:val="both"/>
        <w:rPr>
          <w:rFonts w:cs="Calibri"/>
        </w:rPr>
      </w:pPr>
    </w:p>
    <w:p w14:paraId="756D764B" w14:textId="77777777"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50EEA3C1"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158EC49E" w14:textId="77777777" w:rsidR="007D1E76" w:rsidRPr="00E74967" w:rsidRDefault="007D1E76" w:rsidP="007D1E76">
      <w:pPr>
        <w:spacing w:after="0" w:line="240" w:lineRule="auto"/>
        <w:jc w:val="both"/>
        <w:rPr>
          <w:rFonts w:cs="Calibri"/>
        </w:rPr>
      </w:pPr>
    </w:p>
    <w:p w14:paraId="2119A6EF" w14:textId="77777777" w:rsidR="007D1E76" w:rsidRPr="00E74967" w:rsidRDefault="007D1E76" w:rsidP="007D1E76">
      <w:pPr>
        <w:spacing w:after="0" w:line="240" w:lineRule="auto"/>
        <w:jc w:val="both"/>
        <w:rPr>
          <w:rFonts w:cs="Calibri"/>
        </w:rPr>
      </w:pPr>
    </w:p>
    <w:p w14:paraId="7025E7E0" w14:textId="77777777" w:rsidR="007D1E76" w:rsidRPr="00E74967" w:rsidRDefault="007D1E76" w:rsidP="007D1E76">
      <w:pPr>
        <w:spacing w:after="0" w:line="240" w:lineRule="auto"/>
        <w:jc w:val="both"/>
        <w:rPr>
          <w:rFonts w:cs="Calibri"/>
          <w:b/>
        </w:rPr>
      </w:pPr>
      <w:r w:rsidRPr="00E74967">
        <w:rPr>
          <w:rFonts w:cs="Calibri"/>
          <w:b/>
        </w:rPr>
        <w:t>6. Políticas de</w:t>
      </w:r>
      <w:r w:rsidR="00E00323" w:rsidRPr="00E74967">
        <w:rPr>
          <w:rFonts w:cs="Calibri"/>
          <w:b/>
        </w:rPr>
        <w:t xml:space="preserve"> Contabilidad Significativas:</w:t>
      </w:r>
    </w:p>
    <w:p w14:paraId="793D8065" w14:textId="77777777" w:rsidR="007D1E76" w:rsidRPr="00E74967" w:rsidRDefault="007D1E76" w:rsidP="007D1E76">
      <w:pPr>
        <w:spacing w:after="0" w:line="240" w:lineRule="auto"/>
        <w:jc w:val="both"/>
        <w:rPr>
          <w:rFonts w:cs="Calibri"/>
        </w:rPr>
      </w:pPr>
    </w:p>
    <w:p w14:paraId="4773A4FE" w14:textId="77777777" w:rsidR="007D1E76" w:rsidRPr="00E74967" w:rsidRDefault="007D1E76" w:rsidP="007D1E76">
      <w:pPr>
        <w:spacing w:after="0" w:line="240" w:lineRule="auto"/>
        <w:jc w:val="both"/>
        <w:rPr>
          <w:rFonts w:cs="Calibri"/>
        </w:rPr>
      </w:pPr>
      <w:r w:rsidRPr="00E74967">
        <w:rPr>
          <w:rFonts w:cs="Calibri"/>
        </w:rPr>
        <w:t>Se informará sobre:</w:t>
      </w:r>
    </w:p>
    <w:p w14:paraId="3A8D7951" w14:textId="77777777" w:rsidR="007D1E76" w:rsidRPr="00E74967" w:rsidRDefault="007D1E76" w:rsidP="007D1E76">
      <w:pPr>
        <w:spacing w:after="0" w:line="240" w:lineRule="auto"/>
        <w:jc w:val="both"/>
        <w:rPr>
          <w:rFonts w:cs="Calibri"/>
        </w:rPr>
      </w:pPr>
    </w:p>
    <w:p w14:paraId="6073F87B"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2CFCC7BE" w14:textId="77777777" w:rsidR="00DF28D3" w:rsidRPr="000450E8" w:rsidRDefault="00DF28D3" w:rsidP="00DF28D3">
      <w:pPr>
        <w:spacing w:after="0" w:line="240" w:lineRule="auto"/>
        <w:jc w:val="both"/>
        <w:rPr>
          <w:rFonts w:ascii="Times New Roman" w:hAnsi="Times New Roman"/>
          <w:sz w:val="24"/>
          <w:szCs w:val="24"/>
          <w:u w:val="single"/>
        </w:rPr>
      </w:pPr>
      <w:r>
        <w:rPr>
          <w:rFonts w:ascii="Times New Roman" w:hAnsi="Times New Roman"/>
          <w:sz w:val="24"/>
          <w:szCs w:val="24"/>
          <w:u w:val="single"/>
        </w:rPr>
        <w:t>Se realizan bajo las observaciones realizadas por la Auditoria Superior del Estado de Guanajuato y contraloría  se aplican para su corrección.</w:t>
      </w:r>
    </w:p>
    <w:p w14:paraId="004A4D32" w14:textId="77777777" w:rsidR="007D1E76" w:rsidRPr="00E74967" w:rsidRDefault="007D1E76" w:rsidP="007D1E76">
      <w:pPr>
        <w:spacing w:after="0" w:line="240" w:lineRule="auto"/>
        <w:jc w:val="both"/>
        <w:rPr>
          <w:rFonts w:cs="Calibri"/>
        </w:rPr>
      </w:pPr>
    </w:p>
    <w:p w14:paraId="3D8017C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493EB956" w14:textId="77777777" w:rsidR="00BF3E52" w:rsidRPr="00E66FE5" w:rsidRDefault="00BF3E52" w:rsidP="00BF3E52">
      <w:pPr>
        <w:spacing w:after="0" w:line="240" w:lineRule="auto"/>
        <w:jc w:val="both"/>
        <w:rPr>
          <w:rFonts w:ascii="Times New Roman" w:hAnsi="Times New Roman"/>
          <w:sz w:val="24"/>
          <w:szCs w:val="24"/>
          <w:u w:val="single"/>
        </w:rPr>
      </w:pPr>
      <w:r w:rsidRPr="00E66FE5">
        <w:rPr>
          <w:rFonts w:ascii="Times New Roman" w:hAnsi="Times New Roman"/>
          <w:sz w:val="24"/>
          <w:szCs w:val="24"/>
          <w:u w:val="single"/>
        </w:rPr>
        <w:t>No contamos con este inciso.</w:t>
      </w:r>
    </w:p>
    <w:p w14:paraId="35FCED94" w14:textId="77777777" w:rsidR="007D1E76" w:rsidRPr="00E74967" w:rsidRDefault="007D1E76" w:rsidP="007D1E76">
      <w:pPr>
        <w:spacing w:after="0" w:line="240" w:lineRule="auto"/>
        <w:jc w:val="both"/>
        <w:rPr>
          <w:rFonts w:cs="Calibri"/>
        </w:rPr>
      </w:pPr>
    </w:p>
    <w:p w14:paraId="433324F3"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658E57F" w14:textId="77777777" w:rsidR="00BF3E52" w:rsidRPr="00E66FE5" w:rsidRDefault="00BF3E52" w:rsidP="00BF3E52">
      <w:pPr>
        <w:spacing w:after="0" w:line="240" w:lineRule="auto"/>
        <w:jc w:val="both"/>
        <w:rPr>
          <w:rFonts w:ascii="Times New Roman" w:hAnsi="Times New Roman"/>
          <w:sz w:val="24"/>
          <w:szCs w:val="24"/>
          <w:u w:val="single"/>
        </w:rPr>
      </w:pPr>
      <w:r w:rsidRPr="00E66FE5">
        <w:rPr>
          <w:rFonts w:ascii="Times New Roman" w:hAnsi="Times New Roman"/>
          <w:sz w:val="24"/>
          <w:szCs w:val="24"/>
          <w:u w:val="single"/>
        </w:rPr>
        <w:lastRenderedPageBreak/>
        <w:t>No contamos con este inciso.</w:t>
      </w:r>
    </w:p>
    <w:p w14:paraId="2EA4933C" w14:textId="77777777" w:rsidR="007D1E76" w:rsidRPr="00E74967" w:rsidRDefault="007D1E76" w:rsidP="007D1E76">
      <w:pPr>
        <w:spacing w:after="0" w:line="240" w:lineRule="auto"/>
        <w:jc w:val="both"/>
        <w:rPr>
          <w:rFonts w:cs="Calibri"/>
        </w:rPr>
      </w:pPr>
    </w:p>
    <w:p w14:paraId="7AB12262"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4D9A2BC" w14:textId="77777777" w:rsidR="00BF3E52" w:rsidRPr="00E74967" w:rsidRDefault="00BF3E52" w:rsidP="00BF3E52">
      <w:pPr>
        <w:spacing w:after="0" w:line="240" w:lineRule="auto"/>
        <w:jc w:val="both"/>
        <w:rPr>
          <w:rFonts w:cs="Calibri"/>
        </w:rPr>
      </w:pPr>
      <w:r w:rsidRPr="00855D5D">
        <w:rPr>
          <w:rFonts w:ascii="Times New Roman" w:hAnsi="Times New Roman"/>
          <w:sz w:val="24"/>
          <w:szCs w:val="24"/>
          <w:u w:val="single"/>
        </w:rPr>
        <w:t xml:space="preserve">No se aplica </w:t>
      </w:r>
      <w:r>
        <w:rPr>
          <w:rFonts w:ascii="Times New Roman" w:hAnsi="Times New Roman"/>
          <w:sz w:val="24"/>
          <w:szCs w:val="24"/>
          <w:u w:val="single"/>
        </w:rPr>
        <w:t xml:space="preserve">para nuestro ente </w:t>
      </w:r>
    </w:p>
    <w:p w14:paraId="0B282127" w14:textId="77777777" w:rsidR="007D1E76" w:rsidRPr="00E74967" w:rsidRDefault="007D1E76" w:rsidP="007D1E76">
      <w:pPr>
        <w:spacing w:after="0" w:line="240" w:lineRule="auto"/>
        <w:jc w:val="both"/>
        <w:rPr>
          <w:rFonts w:cs="Calibri"/>
        </w:rPr>
      </w:pPr>
    </w:p>
    <w:p w14:paraId="1D8C904A"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6CFA593" w:rsidR="007D1E76" w:rsidRPr="00E74967" w:rsidRDefault="00042ECC" w:rsidP="007D1E76">
      <w:pPr>
        <w:spacing w:after="0" w:line="240" w:lineRule="auto"/>
        <w:jc w:val="both"/>
        <w:rPr>
          <w:rFonts w:cs="Calibri"/>
        </w:rPr>
      </w:pPr>
      <w:r w:rsidRPr="00855D5D">
        <w:rPr>
          <w:rFonts w:ascii="Times New Roman" w:hAnsi="Times New Roman"/>
          <w:sz w:val="24"/>
          <w:szCs w:val="24"/>
          <w:u w:val="single"/>
        </w:rPr>
        <w:t xml:space="preserve">No se aplica </w:t>
      </w:r>
      <w:r>
        <w:rPr>
          <w:rFonts w:ascii="Times New Roman" w:hAnsi="Times New Roman"/>
          <w:sz w:val="24"/>
          <w:szCs w:val="24"/>
          <w:u w:val="single"/>
        </w:rPr>
        <w:t xml:space="preserve">para nuestro ente </w:t>
      </w:r>
    </w:p>
    <w:p w14:paraId="6636D845" w14:textId="77777777" w:rsidR="007D1E76" w:rsidRPr="00E74967" w:rsidRDefault="007D1E76" w:rsidP="007D1E76">
      <w:pPr>
        <w:spacing w:after="0" w:line="240" w:lineRule="auto"/>
        <w:jc w:val="both"/>
        <w:rPr>
          <w:rFonts w:cs="Calibri"/>
        </w:rPr>
      </w:pPr>
    </w:p>
    <w:p w14:paraId="6113C381"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FB71FCC"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Su creación y Objetivo  fue para llevar un mejor control de los recursos </w:t>
      </w:r>
      <w:r>
        <w:rPr>
          <w:rFonts w:ascii="Times New Roman" w:hAnsi="Times New Roman"/>
          <w:sz w:val="24"/>
          <w:szCs w:val="24"/>
          <w:u w:val="single"/>
        </w:rPr>
        <w:t xml:space="preserve">en un  plazo </w:t>
      </w:r>
      <w:r w:rsidRPr="005F6860">
        <w:rPr>
          <w:rFonts w:ascii="Times New Roman" w:hAnsi="Times New Roman"/>
          <w:sz w:val="24"/>
          <w:szCs w:val="24"/>
          <w:u w:val="single"/>
        </w:rPr>
        <w:t xml:space="preserve"> de un año </w:t>
      </w:r>
    </w:p>
    <w:p w14:paraId="0AB44A38" w14:textId="77777777" w:rsidR="007D1E76" w:rsidRPr="00E74967" w:rsidRDefault="007D1E76" w:rsidP="007D1E76">
      <w:pPr>
        <w:spacing w:after="0" w:line="240" w:lineRule="auto"/>
        <w:jc w:val="both"/>
        <w:rPr>
          <w:rFonts w:cs="Calibri"/>
        </w:rPr>
      </w:pPr>
    </w:p>
    <w:p w14:paraId="4190001D"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1CBFCC2"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Su creación y Objetivo  fue para llevar un mejor control de los recursos </w:t>
      </w:r>
      <w:r>
        <w:rPr>
          <w:rFonts w:ascii="Times New Roman" w:hAnsi="Times New Roman"/>
          <w:sz w:val="24"/>
          <w:szCs w:val="24"/>
          <w:u w:val="single"/>
        </w:rPr>
        <w:t xml:space="preserve">en un  plazo </w:t>
      </w:r>
      <w:r w:rsidRPr="005F6860">
        <w:rPr>
          <w:rFonts w:ascii="Times New Roman" w:hAnsi="Times New Roman"/>
          <w:sz w:val="24"/>
          <w:szCs w:val="24"/>
          <w:u w:val="single"/>
        </w:rPr>
        <w:t xml:space="preserve"> de un año </w:t>
      </w:r>
      <w:r>
        <w:rPr>
          <w:rFonts w:ascii="Times New Roman" w:hAnsi="Times New Roman"/>
          <w:sz w:val="24"/>
          <w:szCs w:val="24"/>
          <w:u w:val="single"/>
        </w:rPr>
        <w:t xml:space="preserve">del monto asignado de la </w:t>
      </w:r>
      <w:proofErr w:type="spellStart"/>
      <w:r>
        <w:rPr>
          <w:rFonts w:ascii="Times New Roman" w:hAnsi="Times New Roman"/>
          <w:sz w:val="24"/>
          <w:szCs w:val="24"/>
          <w:u w:val="single"/>
        </w:rPr>
        <w:t>nomina</w:t>
      </w:r>
      <w:proofErr w:type="spellEnd"/>
      <w:r>
        <w:rPr>
          <w:rFonts w:ascii="Times New Roman" w:hAnsi="Times New Roman"/>
          <w:sz w:val="24"/>
          <w:szCs w:val="24"/>
          <w:u w:val="single"/>
        </w:rPr>
        <w:t xml:space="preserve"> de servicios personales.</w:t>
      </w:r>
    </w:p>
    <w:p w14:paraId="48187B92" w14:textId="77777777" w:rsidR="007D1E76" w:rsidRPr="00E74967" w:rsidRDefault="007D1E76" w:rsidP="007D1E76">
      <w:pPr>
        <w:spacing w:after="0" w:line="240" w:lineRule="auto"/>
        <w:jc w:val="both"/>
        <w:rPr>
          <w:rFonts w:cs="Calibri"/>
        </w:rPr>
      </w:pPr>
    </w:p>
    <w:p w14:paraId="6E497DBB" w14:textId="77777777"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5F5AB1A" w14:textId="77777777" w:rsidR="00042ECC" w:rsidRPr="000450E8" w:rsidRDefault="00042ECC" w:rsidP="00042ECC">
      <w:pPr>
        <w:spacing w:after="0" w:line="240" w:lineRule="auto"/>
        <w:jc w:val="both"/>
        <w:rPr>
          <w:rFonts w:ascii="Times New Roman" w:hAnsi="Times New Roman"/>
          <w:sz w:val="24"/>
          <w:szCs w:val="24"/>
          <w:u w:val="single"/>
        </w:rPr>
      </w:pPr>
      <w:r>
        <w:rPr>
          <w:rFonts w:ascii="Times New Roman" w:hAnsi="Times New Roman"/>
          <w:sz w:val="24"/>
          <w:szCs w:val="24"/>
          <w:u w:val="single"/>
        </w:rPr>
        <w:t>Se realizan bajo las observaciones realizadas por la Auditoria Superior del Estado de Guanajuato y contraloría  se aplican para su corrección.</w:t>
      </w:r>
    </w:p>
    <w:p w14:paraId="2B6668A3" w14:textId="77777777" w:rsidR="007D1E76" w:rsidRPr="00E74967" w:rsidRDefault="007D1E76" w:rsidP="007D1E76">
      <w:pPr>
        <w:spacing w:after="0" w:line="240" w:lineRule="auto"/>
        <w:jc w:val="both"/>
        <w:rPr>
          <w:rFonts w:cs="Calibri"/>
        </w:rPr>
      </w:pPr>
    </w:p>
    <w:p w14:paraId="12C8FA9A" w14:textId="77777777"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E252E24"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A medida de las observaciones realizadas por </w:t>
      </w:r>
      <w:r>
        <w:rPr>
          <w:rFonts w:ascii="Times New Roman" w:hAnsi="Times New Roman"/>
          <w:sz w:val="24"/>
          <w:szCs w:val="24"/>
          <w:u w:val="single"/>
        </w:rPr>
        <w:t>la Auditoria Superior del Estado de Guanajuato</w:t>
      </w:r>
      <w:r w:rsidRPr="005F6860">
        <w:rPr>
          <w:rFonts w:ascii="Times New Roman" w:hAnsi="Times New Roman"/>
          <w:sz w:val="24"/>
          <w:szCs w:val="24"/>
          <w:u w:val="single"/>
        </w:rPr>
        <w:t xml:space="preserve"> y contraloría son aplicadas para su corrección.</w:t>
      </w:r>
    </w:p>
    <w:p w14:paraId="6E29C8B6" w14:textId="77777777" w:rsidR="007D1E76" w:rsidRPr="00E74967" w:rsidRDefault="007D1E76" w:rsidP="007D1E76">
      <w:pPr>
        <w:spacing w:after="0" w:line="240" w:lineRule="auto"/>
        <w:jc w:val="both"/>
        <w:rPr>
          <w:rFonts w:cs="Calibri"/>
        </w:rPr>
      </w:pPr>
    </w:p>
    <w:p w14:paraId="5405EF84" w14:textId="77777777"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14:paraId="45C431B3"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A medida de las observaciones realizadas por el órgano de fiscalización y contraloría son aplicadas para su corrección.</w:t>
      </w:r>
    </w:p>
    <w:p w14:paraId="7D06B360" w14:textId="77777777" w:rsidR="007D1E76" w:rsidRPr="00E74967" w:rsidRDefault="007D1E76" w:rsidP="007D1E76">
      <w:pPr>
        <w:spacing w:after="0" w:line="240" w:lineRule="auto"/>
        <w:jc w:val="both"/>
        <w:rPr>
          <w:rFonts w:cs="Calibri"/>
        </w:rPr>
      </w:pPr>
    </w:p>
    <w:p w14:paraId="051C6058" w14:textId="77777777" w:rsidR="00E00323" w:rsidRPr="00E74967" w:rsidRDefault="00E00323" w:rsidP="007D1E76">
      <w:pPr>
        <w:spacing w:after="0" w:line="240" w:lineRule="auto"/>
        <w:jc w:val="both"/>
        <w:rPr>
          <w:rFonts w:cs="Calibri"/>
        </w:rPr>
      </w:pPr>
    </w:p>
    <w:p w14:paraId="2CA8BAC1" w14:textId="77777777"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14:paraId="60114D16" w14:textId="77777777" w:rsidR="007D1E76" w:rsidRPr="00E74967" w:rsidRDefault="007D1E76" w:rsidP="007D1E76">
      <w:pPr>
        <w:spacing w:after="0" w:line="240" w:lineRule="auto"/>
        <w:jc w:val="both"/>
        <w:rPr>
          <w:rFonts w:cs="Calibri"/>
        </w:rPr>
      </w:pPr>
    </w:p>
    <w:p w14:paraId="12C73011" w14:textId="77777777" w:rsidR="007D1E76" w:rsidRPr="00E74967" w:rsidRDefault="007D1E76" w:rsidP="007D1E76">
      <w:pPr>
        <w:spacing w:after="0" w:line="240" w:lineRule="auto"/>
        <w:jc w:val="both"/>
        <w:rPr>
          <w:rFonts w:cs="Calibri"/>
        </w:rPr>
      </w:pPr>
      <w:r w:rsidRPr="00E74967">
        <w:rPr>
          <w:rFonts w:cs="Calibri"/>
        </w:rPr>
        <w:t>Se informará sobre:</w:t>
      </w:r>
    </w:p>
    <w:p w14:paraId="7E8BC54D" w14:textId="77777777" w:rsidR="007D1E76" w:rsidRPr="00E74967" w:rsidRDefault="007D1E76" w:rsidP="007D1E76">
      <w:pPr>
        <w:spacing w:after="0" w:line="240" w:lineRule="auto"/>
        <w:jc w:val="both"/>
        <w:rPr>
          <w:rFonts w:cs="Calibri"/>
        </w:rPr>
      </w:pPr>
    </w:p>
    <w:p w14:paraId="531D25F7"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14:paraId="098254E5"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43F08C55" w14:textId="77777777" w:rsidR="007D1E76" w:rsidRPr="00E74967" w:rsidRDefault="007D1E76" w:rsidP="007D1E76">
      <w:pPr>
        <w:spacing w:after="0" w:line="240" w:lineRule="auto"/>
        <w:jc w:val="both"/>
        <w:rPr>
          <w:rFonts w:cs="Calibri"/>
        </w:rPr>
      </w:pPr>
    </w:p>
    <w:p w14:paraId="7E44729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14:paraId="67FF8644"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54FFA38F" w14:textId="77777777" w:rsidR="007D1E76" w:rsidRPr="00E74967" w:rsidRDefault="007D1E76" w:rsidP="007D1E76">
      <w:pPr>
        <w:spacing w:after="0" w:line="240" w:lineRule="auto"/>
        <w:jc w:val="both"/>
        <w:rPr>
          <w:rFonts w:cs="Calibri"/>
        </w:rPr>
      </w:pPr>
    </w:p>
    <w:p w14:paraId="6E3298C9" w14:textId="77777777"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14:paraId="50CEDDEE"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273CC39D" w14:textId="77777777" w:rsidR="007D1E76" w:rsidRPr="00E74967" w:rsidRDefault="007D1E76" w:rsidP="007D1E76">
      <w:pPr>
        <w:spacing w:after="0" w:line="240" w:lineRule="auto"/>
        <w:jc w:val="both"/>
        <w:rPr>
          <w:rFonts w:cs="Calibri"/>
        </w:rPr>
      </w:pPr>
    </w:p>
    <w:p w14:paraId="61291BC6"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14:paraId="2B24DDA3"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146CAEC1" w14:textId="77777777" w:rsidR="007D1E76" w:rsidRPr="00E74967" w:rsidRDefault="007D1E76" w:rsidP="007D1E76">
      <w:pPr>
        <w:spacing w:after="0" w:line="240" w:lineRule="auto"/>
        <w:jc w:val="both"/>
        <w:rPr>
          <w:rFonts w:cs="Calibri"/>
        </w:rPr>
      </w:pPr>
    </w:p>
    <w:p w14:paraId="2878D6F1" w14:textId="77777777"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14:paraId="40577874"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lastRenderedPageBreak/>
        <w:t>No se cuenta con este inciso</w:t>
      </w:r>
      <w:r>
        <w:rPr>
          <w:rFonts w:ascii="Times New Roman" w:hAnsi="Times New Roman"/>
          <w:sz w:val="24"/>
          <w:szCs w:val="24"/>
        </w:rPr>
        <w:t>.</w:t>
      </w:r>
    </w:p>
    <w:p w14:paraId="63BA699C" w14:textId="77777777" w:rsidR="007D1E76" w:rsidRPr="00E74967" w:rsidRDefault="007D1E76" w:rsidP="007D1E76">
      <w:pPr>
        <w:spacing w:after="0" w:line="240" w:lineRule="auto"/>
        <w:jc w:val="both"/>
        <w:rPr>
          <w:rFonts w:cs="Calibri"/>
        </w:rPr>
      </w:pPr>
    </w:p>
    <w:p w14:paraId="01728175" w14:textId="77777777"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7D1E76">
      <w:pPr>
        <w:spacing w:after="0" w:line="240" w:lineRule="auto"/>
        <w:jc w:val="both"/>
        <w:rPr>
          <w:rFonts w:cs="Calibri"/>
        </w:rPr>
      </w:pPr>
    </w:p>
    <w:p w14:paraId="6B0A6883" w14:textId="77777777" w:rsidR="007D1E76" w:rsidRPr="00E74967" w:rsidRDefault="007D1E76" w:rsidP="007D1E76">
      <w:pPr>
        <w:spacing w:after="0" w:line="240" w:lineRule="auto"/>
        <w:jc w:val="both"/>
        <w:rPr>
          <w:rFonts w:cs="Calibri"/>
        </w:rPr>
      </w:pPr>
    </w:p>
    <w:p w14:paraId="095853FE" w14:textId="77777777"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14:paraId="1C9AE80E" w14:textId="77777777" w:rsidR="007D1E76" w:rsidRPr="00E74967" w:rsidRDefault="007D1E76" w:rsidP="007D1E76">
      <w:pPr>
        <w:spacing w:after="0" w:line="240" w:lineRule="auto"/>
        <w:jc w:val="both"/>
        <w:rPr>
          <w:rFonts w:cs="Calibri"/>
        </w:rPr>
      </w:pPr>
    </w:p>
    <w:p w14:paraId="7DC51E13" w14:textId="77777777"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7D1E76">
      <w:pPr>
        <w:spacing w:after="0" w:line="240" w:lineRule="auto"/>
        <w:jc w:val="both"/>
        <w:rPr>
          <w:rFonts w:cs="Calibri"/>
        </w:rPr>
      </w:pPr>
    </w:p>
    <w:p w14:paraId="721E8A1F"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2CC1A95E" w:rsidR="007D1E76" w:rsidRPr="00E74967" w:rsidRDefault="00042ECC" w:rsidP="007D1E76">
      <w:pPr>
        <w:spacing w:after="0" w:line="240" w:lineRule="auto"/>
        <w:jc w:val="both"/>
        <w:rPr>
          <w:rFonts w:cs="Calibri"/>
        </w:rPr>
      </w:pPr>
      <w:r>
        <w:rPr>
          <w:rFonts w:ascii="Times New Roman" w:hAnsi="Times New Roman"/>
          <w:sz w:val="24"/>
          <w:szCs w:val="24"/>
          <w:u w:val="single"/>
        </w:rPr>
        <w:t>Se aplican bajo los lineamientos y normas de contabilidad gubernamental</w:t>
      </w:r>
      <w:r w:rsidRPr="00E74967">
        <w:rPr>
          <w:rFonts w:cs="Calibri"/>
        </w:rPr>
        <w:t xml:space="preserve"> </w:t>
      </w:r>
    </w:p>
    <w:p w14:paraId="2B914A04" w14:textId="77777777" w:rsidR="007D1E76" w:rsidRPr="00E74967" w:rsidRDefault="007D1E76" w:rsidP="007D1E76">
      <w:pPr>
        <w:spacing w:after="0" w:line="240" w:lineRule="auto"/>
        <w:jc w:val="both"/>
        <w:rPr>
          <w:rFonts w:cs="Calibri"/>
        </w:rPr>
      </w:pPr>
    </w:p>
    <w:p w14:paraId="7FD13FA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1C8B3884" w:rsidR="007D1E76" w:rsidRPr="00E74967" w:rsidRDefault="00042ECC" w:rsidP="007D1E76">
      <w:pPr>
        <w:spacing w:after="0" w:line="240" w:lineRule="auto"/>
        <w:jc w:val="both"/>
        <w:rPr>
          <w:rFonts w:cs="Calibri"/>
        </w:rPr>
      </w:pPr>
      <w:r>
        <w:rPr>
          <w:rFonts w:ascii="Times New Roman" w:hAnsi="Times New Roman"/>
          <w:sz w:val="24"/>
          <w:szCs w:val="24"/>
          <w:u w:val="single"/>
        </w:rPr>
        <w:t>Se aplican bajo los lineamientos y normas de contabilidad gubernamental</w:t>
      </w:r>
      <w:r w:rsidRPr="00E74967">
        <w:rPr>
          <w:rFonts w:cs="Calibri"/>
        </w:rPr>
        <w:t xml:space="preserve"> </w:t>
      </w:r>
    </w:p>
    <w:p w14:paraId="59A0596F" w14:textId="77777777" w:rsidR="007D1E76" w:rsidRPr="00E74967" w:rsidRDefault="007D1E76" w:rsidP="007D1E76">
      <w:pPr>
        <w:spacing w:after="0" w:line="240" w:lineRule="auto"/>
        <w:jc w:val="both"/>
        <w:rPr>
          <w:rFonts w:cs="Calibri"/>
        </w:rPr>
      </w:pPr>
    </w:p>
    <w:p w14:paraId="7793D355"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62911F9C"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389FC7C1" w14:textId="77777777" w:rsidR="007D1E76" w:rsidRPr="00E74967" w:rsidRDefault="007D1E76" w:rsidP="007D1E76">
      <w:pPr>
        <w:spacing w:after="0" w:line="240" w:lineRule="auto"/>
        <w:jc w:val="both"/>
        <w:rPr>
          <w:rFonts w:cs="Calibri"/>
        </w:rPr>
      </w:pPr>
    </w:p>
    <w:p w14:paraId="64BF173F"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5F6FE42B"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1883BF45" w14:textId="77777777" w:rsidR="007D1E76" w:rsidRPr="00E74967" w:rsidRDefault="007D1E76" w:rsidP="007D1E76">
      <w:pPr>
        <w:spacing w:after="0" w:line="240" w:lineRule="auto"/>
        <w:jc w:val="both"/>
        <w:rPr>
          <w:rFonts w:cs="Calibri"/>
        </w:rPr>
      </w:pPr>
    </w:p>
    <w:p w14:paraId="114D8167" w14:textId="77777777"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01B6DE04"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2E17CB0A" w14:textId="77777777" w:rsidR="007D1E76" w:rsidRPr="00E74967" w:rsidRDefault="007D1E76" w:rsidP="007D1E76">
      <w:pPr>
        <w:spacing w:after="0" w:line="240" w:lineRule="auto"/>
        <w:jc w:val="both"/>
        <w:rPr>
          <w:rFonts w:cs="Calibri"/>
          <w:b/>
        </w:rPr>
      </w:pPr>
    </w:p>
    <w:p w14:paraId="61D4FD0C"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5E9127F5"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6FD1B4E4" w14:textId="77777777" w:rsidR="007D1E76" w:rsidRPr="00E74967" w:rsidRDefault="007D1E76" w:rsidP="007D1E76">
      <w:pPr>
        <w:spacing w:after="0" w:line="240" w:lineRule="auto"/>
        <w:jc w:val="both"/>
        <w:rPr>
          <w:rFonts w:cs="Calibri"/>
        </w:rPr>
      </w:pPr>
    </w:p>
    <w:p w14:paraId="5B1593C0"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52FD6825"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46AC9102" w14:textId="77777777" w:rsidR="007D1E76" w:rsidRPr="00E74967" w:rsidRDefault="007D1E76" w:rsidP="007D1E76">
      <w:pPr>
        <w:spacing w:after="0" w:line="240" w:lineRule="auto"/>
        <w:jc w:val="both"/>
        <w:rPr>
          <w:rFonts w:cs="Calibri"/>
        </w:rPr>
      </w:pPr>
    </w:p>
    <w:p w14:paraId="6543D74F" w14:textId="77777777"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C62464" w14:textId="77777777" w:rsidR="00162229" w:rsidRPr="007E1E61" w:rsidRDefault="00162229" w:rsidP="00162229">
      <w:pPr>
        <w:spacing w:after="0" w:line="240" w:lineRule="auto"/>
        <w:jc w:val="both"/>
        <w:rPr>
          <w:rFonts w:ascii="Times New Roman" w:hAnsi="Times New Roman"/>
          <w:sz w:val="24"/>
          <w:szCs w:val="24"/>
          <w:u w:val="single"/>
        </w:rPr>
      </w:pPr>
      <w:r w:rsidRPr="007E1E61">
        <w:rPr>
          <w:rFonts w:ascii="Times New Roman" w:hAnsi="Times New Roman"/>
          <w:sz w:val="24"/>
          <w:szCs w:val="24"/>
          <w:u w:val="single"/>
        </w:rPr>
        <w:t>Se realiza por área,  cada área tiene un responsable de los activos a su resguardo quien lleva un control y la mejor  aplicación de los mismos esto con el fin de mejor control y cuidado de los mismos.</w:t>
      </w:r>
    </w:p>
    <w:p w14:paraId="23376542" w14:textId="77777777" w:rsidR="005E231E" w:rsidRPr="00E74967" w:rsidRDefault="005E231E" w:rsidP="007D1E76">
      <w:pPr>
        <w:spacing w:after="0" w:line="240" w:lineRule="auto"/>
        <w:jc w:val="both"/>
        <w:rPr>
          <w:rFonts w:cs="Calibri"/>
        </w:rPr>
      </w:pPr>
    </w:p>
    <w:p w14:paraId="1F344FA6" w14:textId="77777777"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7D1E76">
      <w:pPr>
        <w:spacing w:after="0" w:line="240" w:lineRule="auto"/>
        <w:jc w:val="both"/>
        <w:rPr>
          <w:rFonts w:cs="Calibri"/>
        </w:rPr>
      </w:pPr>
    </w:p>
    <w:p w14:paraId="1C52C97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14:paraId="41D05723" w14:textId="77777777" w:rsidR="008C17DD" w:rsidRPr="007E1E61" w:rsidRDefault="008C17DD" w:rsidP="008C17DD">
      <w:pPr>
        <w:spacing w:after="0" w:line="240" w:lineRule="auto"/>
        <w:jc w:val="both"/>
        <w:rPr>
          <w:rFonts w:ascii="Times New Roman" w:hAnsi="Times New Roman"/>
          <w:sz w:val="24"/>
          <w:szCs w:val="24"/>
          <w:u w:val="single"/>
        </w:rPr>
      </w:pPr>
      <w:r w:rsidRPr="007E1E61">
        <w:rPr>
          <w:rFonts w:ascii="Times New Roman" w:hAnsi="Times New Roman"/>
          <w:sz w:val="24"/>
          <w:szCs w:val="24"/>
          <w:u w:val="single"/>
        </w:rPr>
        <w:t>Se realiza por área,  cada área tiene un responsable de los activos a su resguardo quien lleva un control y la mejor  aplicación de los mismos esto con el fin de mejor control y cuidado de los mismos.</w:t>
      </w:r>
    </w:p>
    <w:p w14:paraId="47FAE4D3" w14:textId="77777777" w:rsidR="007D1E76" w:rsidRPr="00E74967" w:rsidRDefault="007D1E76" w:rsidP="007D1E76">
      <w:pPr>
        <w:spacing w:after="0" w:line="240" w:lineRule="auto"/>
        <w:jc w:val="both"/>
        <w:rPr>
          <w:rFonts w:cs="Calibri"/>
        </w:rPr>
      </w:pPr>
    </w:p>
    <w:p w14:paraId="7F294F69"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FDF954"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lastRenderedPageBreak/>
        <w:t xml:space="preserve">No se cuenta con ello </w:t>
      </w:r>
    </w:p>
    <w:p w14:paraId="7F76C39C" w14:textId="77777777" w:rsidR="007D1E76" w:rsidRPr="00E74967" w:rsidRDefault="007D1E76" w:rsidP="007D1E76">
      <w:pPr>
        <w:spacing w:after="0" w:line="240" w:lineRule="auto"/>
        <w:jc w:val="both"/>
        <w:rPr>
          <w:rFonts w:cs="Calibri"/>
        </w:rPr>
      </w:pPr>
    </w:p>
    <w:p w14:paraId="0A3B41EB"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72C533C0"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5F9218F7" w14:textId="77777777" w:rsidR="007D1E76" w:rsidRPr="00E74967" w:rsidRDefault="007D1E76" w:rsidP="007D1E76">
      <w:pPr>
        <w:spacing w:after="0" w:line="240" w:lineRule="auto"/>
        <w:jc w:val="both"/>
        <w:rPr>
          <w:rFonts w:cs="Calibri"/>
        </w:rPr>
      </w:pPr>
    </w:p>
    <w:p w14:paraId="02D4B80A"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6D6E3A81"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199F0C37" w14:textId="77777777" w:rsidR="007D1E76" w:rsidRPr="00E74967" w:rsidRDefault="007D1E76" w:rsidP="007D1E76">
      <w:pPr>
        <w:spacing w:after="0" w:line="240" w:lineRule="auto"/>
        <w:jc w:val="both"/>
        <w:rPr>
          <w:rFonts w:cs="Calibri"/>
        </w:rPr>
      </w:pPr>
    </w:p>
    <w:p w14:paraId="05A46BBB"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547C2C57"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2B6EDA91" w14:textId="77777777" w:rsidR="007D1E76" w:rsidRPr="00E74967" w:rsidRDefault="007D1E76" w:rsidP="007D1E76">
      <w:pPr>
        <w:spacing w:after="0" w:line="240" w:lineRule="auto"/>
        <w:jc w:val="both"/>
        <w:rPr>
          <w:rFonts w:cs="Calibri"/>
        </w:rPr>
      </w:pPr>
    </w:p>
    <w:p w14:paraId="56C3B8CD" w14:textId="77777777" w:rsidR="007D1E76" w:rsidRPr="00E74967" w:rsidRDefault="007D1E76" w:rsidP="007D1E76">
      <w:pPr>
        <w:spacing w:after="0" w:line="240" w:lineRule="auto"/>
        <w:jc w:val="both"/>
        <w:rPr>
          <w:rFonts w:cs="Calibri"/>
        </w:rPr>
      </w:pPr>
    </w:p>
    <w:p w14:paraId="2D957F4B" w14:textId="77777777"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14:paraId="5B412C86" w14:textId="77777777" w:rsidR="007D1E76" w:rsidRPr="00E74967" w:rsidRDefault="007D1E76" w:rsidP="007D1E76">
      <w:pPr>
        <w:spacing w:after="0" w:line="240" w:lineRule="auto"/>
        <w:jc w:val="both"/>
        <w:rPr>
          <w:rFonts w:cs="Calibri"/>
        </w:rPr>
      </w:pPr>
    </w:p>
    <w:p w14:paraId="6E55E712" w14:textId="77777777" w:rsidR="007D1E76" w:rsidRPr="00E74967" w:rsidRDefault="007D1E76" w:rsidP="007D1E76">
      <w:pPr>
        <w:spacing w:after="0" w:line="240" w:lineRule="auto"/>
        <w:jc w:val="both"/>
        <w:rPr>
          <w:rFonts w:cs="Calibri"/>
        </w:rPr>
      </w:pPr>
      <w:r w:rsidRPr="00E74967">
        <w:rPr>
          <w:rFonts w:cs="Calibri"/>
        </w:rPr>
        <w:t>Se deberá informar:</w:t>
      </w:r>
    </w:p>
    <w:p w14:paraId="708E87EF" w14:textId="77777777" w:rsidR="007D1E76" w:rsidRPr="00E74967" w:rsidRDefault="007D1E76" w:rsidP="007D1E76">
      <w:pPr>
        <w:spacing w:after="0" w:line="240" w:lineRule="auto"/>
        <w:jc w:val="both"/>
        <w:rPr>
          <w:rFonts w:cs="Calibri"/>
        </w:rPr>
      </w:pPr>
    </w:p>
    <w:p w14:paraId="2701D95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208E1176"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2010752E" w14:textId="77777777" w:rsidR="007D1E76" w:rsidRPr="00E74967" w:rsidRDefault="007D1E76" w:rsidP="007D1E76">
      <w:pPr>
        <w:spacing w:after="0" w:line="240" w:lineRule="auto"/>
        <w:jc w:val="both"/>
        <w:rPr>
          <w:rFonts w:cs="Calibri"/>
        </w:rPr>
      </w:pPr>
    </w:p>
    <w:p w14:paraId="326C2254"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196BCD46"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03AB3A3A" w14:textId="77777777" w:rsidR="007D1E76" w:rsidRPr="00E74967" w:rsidRDefault="007D1E76" w:rsidP="007D1E76">
      <w:pPr>
        <w:spacing w:after="0" w:line="240" w:lineRule="auto"/>
        <w:jc w:val="both"/>
        <w:rPr>
          <w:rFonts w:cs="Calibri"/>
        </w:rPr>
      </w:pPr>
    </w:p>
    <w:p w14:paraId="5AE57259" w14:textId="77777777" w:rsidR="007D1E76" w:rsidRPr="00E74967" w:rsidRDefault="007D1E76" w:rsidP="007D1E76">
      <w:pPr>
        <w:spacing w:after="0" w:line="240" w:lineRule="auto"/>
        <w:jc w:val="both"/>
        <w:rPr>
          <w:rFonts w:cs="Calibri"/>
        </w:rPr>
      </w:pPr>
    </w:p>
    <w:p w14:paraId="2F60B1C6" w14:textId="77777777" w:rsidR="007D1E76" w:rsidRPr="00E74967" w:rsidRDefault="007D1E76" w:rsidP="007D1E76">
      <w:pPr>
        <w:spacing w:after="0" w:line="240" w:lineRule="auto"/>
        <w:jc w:val="both"/>
        <w:rPr>
          <w:rFonts w:cs="Calibri"/>
          <w:b/>
        </w:rPr>
      </w:pPr>
      <w:r w:rsidRPr="00E74967">
        <w:rPr>
          <w:rFonts w:cs="Calibri"/>
          <w:b/>
        </w:rPr>
        <w:t>10. Reporte de la Recaudación:</w:t>
      </w:r>
    </w:p>
    <w:p w14:paraId="2B90D2EC" w14:textId="77777777" w:rsidR="007D1E76" w:rsidRPr="00E74967" w:rsidRDefault="007D1E76" w:rsidP="007D1E76">
      <w:pPr>
        <w:spacing w:after="0" w:line="240" w:lineRule="auto"/>
        <w:jc w:val="both"/>
        <w:rPr>
          <w:rFonts w:cs="Calibri"/>
        </w:rPr>
      </w:pPr>
    </w:p>
    <w:p w14:paraId="6DF860FA"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485B193" w14:textId="77777777" w:rsidR="008C17DD" w:rsidRDefault="008C17DD" w:rsidP="008C17DD">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Manejamos un control de manera  separada con los ingresos locales y federales </w:t>
      </w:r>
    </w:p>
    <w:p w14:paraId="4FA2E1ED" w14:textId="77777777" w:rsidR="007D1E76" w:rsidRPr="00E74967" w:rsidRDefault="007D1E76" w:rsidP="007D1E76">
      <w:pPr>
        <w:spacing w:after="0" w:line="240" w:lineRule="auto"/>
        <w:jc w:val="both"/>
        <w:rPr>
          <w:rFonts w:cs="Calibri"/>
        </w:rPr>
      </w:pPr>
    </w:p>
    <w:p w14:paraId="36C23337"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3EF50A5" w14:textId="77777777" w:rsidR="008C17DD" w:rsidRPr="00E74967" w:rsidRDefault="008C17DD" w:rsidP="008C17DD">
      <w:pPr>
        <w:spacing w:after="0" w:line="240" w:lineRule="auto"/>
        <w:jc w:val="both"/>
        <w:rPr>
          <w:rFonts w:cs="Calibri"/>
        </w:rPr>
      </w:pPr>
      <w:r w:rsidRPr="00E84315">
        <w:rPr>
          <w:rFonts w:ascii="Times New Roman" w:hAnsi="Times New Roman"/>
          <w:sz w:val="24"/>
          <w:szCs w:val="24"/>
          <w:u w:val="single"/>
        </w:rPr>
        <w:t xml:space="preserve">No aplicamos este inciso </w:t>
      </w:r>
    </w:p>
    <w:p w14:paraId="7C4CE7E2" w14:textId="77777777" w:rsidR="007D1E76" w:rsidRPr="00E74967" w:rsidRDefault="007D1E76" w:rsidP="007D1E76">
      <w:pPr>
        <w:spacing w:after="0" w:line="240" w:lineRule="auto"/>
        <w:jc w:val="both"/>
        <w:rPr>
          <w:rFonts w:cs="Calibri"/>
        </w:rPr>
      </w:pPr>
    </w:p>
    <w:p w14:paraId="2D68C3FC" w14:textId="77777777" w:rsidR="007D1E76" w:rsidRPr="00E74967" w:rsidRDefault="007D1E76" w:rsidP="007D1E76">
      <w:pPr>
        <w:spacing w:after="0" w:line="240" w:lineRule="auto"/>
        <w:jc w:val="both"/>
        <w:rPr>
          <w:rFonts w:cs="Calibri"/>
          <w:b/>
        </w:rPr>
      </w:pPr>
      <w:r w:rsidRPr="00E74967">
        <w:rPr>
          <w:rFonts w:cs="Calibri"/>
          <w:b/>
        </w:rPr>
        <w:t>11. Información sobre la Deuda y el R</w:t>
      </w:r>
      <w:r w:rsidR="005E231E" w:rsidRPr="00E74967">
        <w:rPr>
          <w:rFonts w:cs="Calibri"/>
          <w:b/>
        </w:rPr>
        <w:t>eporte Analítico de la Deuda:</w:t>
      </w:r>
    </w:p>
    <w:p w14:paraId="27337031" w14:textId="77777777" w:rsidR="007D1E76" w:rsidRPr="00E74967" w:rsidRDefault="007D1E76" w:rsidP="007D1E76">
      <w:pPr>
        <w:spacing w:after="0" w:line="240" w:lineRule="auto"/>
        <w:jc w:val="both"/>
        <w:rPr>
          <w:rFonts w:cs="Calibri"/>
        </w:rPr>
      </w:pPr>
    </w:p>
    <w:p w14:paraId="7B63D2E0"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7D1E76">
      <w:pPr>
        <w:spacing w:after="0" w:line="240" w:lineRule="auto"/>
        <w:jc w:val="both"/>
        <w:rPr>
          <w:rFonts w:cs="Calibri"/>
        </w:rPr>
      </w:pPr>
    </w:p>
    <w:p w14:paraId="26034E4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77777777"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14:paraId="47A92FC9" w14:textId="77777777" w:rsidR="007D1E76" w:rsidRPr="00E74967" w:rsidRDefault="007D1E76" w:rsidP="007D1E76">
      <w:pPr>
        <w:spacing w:after="0" w:line="240" w:lineRule="auto"/>
        <w:jc w:val="both"/>
        <w:rPr>
          <w:rFonts w:cs="Calibri"/>
        </w:rPr>
      </w:pPr>
    </w:p>
    <w:p w14:paraId="409B1D78" w14:textId="77777777" w:rsidR="007D1E76" w:rsidRPr="00E74967" w:rsidRDefault="007D1E76" w:rsidP="007D1E76">
      <w:pPr>
        <w:spacing w:after="0" w:line="240" w:lineRule="auto"/>
        <w:jc w:val="both"/>
        <w:rPr>
          <w:rFonts w:cs="Calibri"/>
        </w:rPr>
      </w:pPr>
    </w:p>
    <w:p w14:paraId="19C64A34" w14:textId="77777777"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14:paraId="67197CE9" w14:textId="77777777" w:rsidR="007D1E76" w:rsidRPr="00E74967" w:rsidRDefault="007D1E76" w:rsidP="007D1E76">
      <w:pPr>
        <w:spacing w:after="0" w:line="240" w:lineRule="auto"/>
        <w:jc w:val="both"/>
        <w:rPr>
          <w:rFonts w:cs="Calibri"/>
        </w:rPr>
      </w:pPr>
    </w:p>
    <w:p w14:paraId="57D9F68C" w14:textId="77777777"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0ADD6F49" w:rsidR="007D1E76" w:rsidRPr="00E74967" w:rsidRDefault="008C17DD" w:rsidP="007D1E76">
      <w:pPr>
        <w:spacing w:after="0" w:line="240" w:lineRule="auto"/>
        <w:jc w:val="both"/>
        <w:rPr>
          <w:rFonts w:cs="Calibri"/>
        </w:rPr>
      </w:pPr>
      <w:r w:rsidRPr="00A30282">
        <w:rPr>
          <w:rFonts w:ascii="Times New Roman" w:hAnsi="Times New Roman"/>
          <w:sz w:val="24"/>
          <w:szCs w:val="24"/>
          <w:u w:val="single"/>
        </w:rPr>
        <w:t xml:space="preserve">No se cuanta con este </w:t>
      </w:r>
      <w:r>
        <w:rPr>
          <w:rFonts w:ascii="Times New Roman" w:hAnsi="Times New Roman"/>
          <w:sz w:val="24"/>
          <w:szCs w:val="24"/>
          <w:u w:val="single"/>
        </w:rPr>
        <w:t>número</w:t>
      </w:r>
      <w:r w:rsidRPr="00E74967">
        <w:rPr>
          <w:rFonts w:cs="Calibri"/>
        </w:rPr>
        <w:t xml:space="preserve"> </w:t>
      </w:r>
    </w:p>
    <w:p w14:paraId="6B02EAB0" w14:textId="77777777" w:rsidR="007D1E76" w:rsidRPr="00E74967" w:rsidRDefault="007D1E76" w:rsidP="007D1E76">
      <w:pPr>
        <w:spacing w:after="0" w:line="240" w:lineRule="auto"/>
        <w:jc w:val="both"/>
        <w:rPr>
          <w:rFonts w:cs="Calibri"/>
        </w:rPr>
      </w:pPr>
    </w:p>
    <w:p w14:paraId="69F25506" w14:textId="77777777" w:rsidR="007D1E76" w:rsidRPr="00E74967" w:rsidRDefault="007D1E76" w:rsidP="007D1E76">
      <w:pPr>
        <w:spacing w:after="0" w:line="240" w:lineRule="auto"/>
        <w:jc w:val="both"/>
        <w:rPr>
          <w:rFonts w:cs="Calibri"/>
        </w:rPr>
      </w:pPr>
    </w:p>
    <w:p w14:paraId="10B4C763" w14:textId="77777777" w:rsidR="007D1E76" w:rsidRPr="00E74967" w:rsidRDefault="007D1E76" w:rsidP="007D1E76">
      <w:pPr>
        <w:spacing w:after="0" w:line="240" w:lineRule="auto"/>
        <w:jc w:val="both"/>
        <w:rPr>
          <w:rFonts w:cs="Calibri"/>
          <w:b/>
        </w:rPr>
      </w:pPr>
      <w:r w:rsidRPr="00E74967">
        <w:rPr>
          <w:rFonts w:cs="Calibri"/>
          <w:b/>
        </w:rPr>
        <w:t>13. Proceso de Mejora:</w:t>
      </w:r>
    </w:p>
    <w:p w14:paraId="0251CC47" w14:textId="77777777" w:rsidR="007D1E76" w:rsidRPr="00E74967" w:rsidRDefault="007D1E76" w:rsidP="007D1E76">
      <w:pPr>
        <w:spacing w:after="0" w:line="240" w:lineRule="auto"/>
        <w:jc w:val="both"/>
        <w:rPr>
          <w:rFonts w:cs="Calibri"/>
        </w:rPr>
      </w:pPr>
    </w:p>
    <w:p w14:paraId="171672D2" w14:textId="77777777" w:rsidR="007D1E76" w:rsidRPr="00E74967" w:rsidRDefault="007D1E76" w:rsidP="007D1E76">
      <w:pPr>
        <w:spacing w:after="0" w:line="240" w:lineRule="auto"/>
        <w:jc w:val="both"/>
        <w:rPr>
          <w:rFonts w:cs="Calibri"/>
        </w:rPr>
      </w:pPr>
      <w:r w:rsidRPr="00E74967">
        <w:rPr>
          <w:rFonts w:cs="Calibri"/>
        </w:rPr>
        <w:t>Se informará de:</w:t>
      </w:r>
    </w:p>
    <w:p w14:paraId="533FB084" w14:textId="77777777" w:rsidR="007D1E76" w:rsidRPr="00E74967" w:rsidRDefault="007D1E76" w:rsidP="007D1E76">
      <w:pPr>
        <w:spacing w:after="0" w:line="240" w:lineRule="auto"/>
        <w:jc w:val="both"/>
        <w:rPr>
          <w:rFonts w:cs="Calibri"/>
        </w:rPr>
      </w:pPr>
    </w:p>
    <w:p w14:paraId="4D639AB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434EEEFE" w14:textId="77777777" w:rsidR="008C17DD" w:rsidRPr="00A30282" w:rsidRDefault="008C17DD" w:rsidP="008C17DD">
      <w:pPr>
        <w:spacing w:after="0" w:line="240" w:lineRule="auto"/>
        <w:jc w:val="both"/>
        <w:rPr>
          <w:rFonts w:ascii="Times New Roman" w:hAnsi="Times New Roman"/>
          <w:sz w:val="24"/>
          <w:szCs w:val="24"/>
          <w:u w:val="single"/>
        </w:rPr>
      </w:pPr>
      <w:r w:rsidRPr="00A30282">
        <w:rPr>
          <w:rFonts w:ascii="Times New Roman" w:hAnsi="Times New Roman"/>
          <w:sz w:val="24"/>
          <w:szCs w:val="24"/>
          <w:u w:val="single"/>
        </w:rPr>
        <w:t xml:space="preserve">Se cuenta con un reglamento interno que está vigente a esta fecha </w:t>
      </w:r>
      <w:r>
        <w:rPr>
          <w:rFonts w:ascii="Times New Roman" w:hAnsi="Times New Roman"/>
          <w:sz w:val="24"/>
          <w:szCs w:val="24"/>
          <w:u w:val="single"/>
        </w:rPr>
        <w:t>publicado en el diario oficial el 12 de Julio del 2011</w:t>
      </w:r>
    </w:p>
    <w:p w14:paraId="1BD51D41" w14:textId="77777777" w:rsidR="007D1E76" w:rsidRPr="00E74967" w:rsidRDefault="007D1E76" w:rsidP="007D1E76">
      <w:pPr>
        <w:spacing w:after="0" w:line="240" w:lineRule="auto"/>
        <w:jc w:val="both"/>
        <w:rPr>
          <w:rFonts w:cs="Calibri"/>
        </w:rPr>
      </w:pPr>
    </w:p>
    <w:p w14:paraId="59CFF4B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4AAD0C1E" w:rsidR="007D1E76" w:rsidRPr="00E74967" w:rsidRDefault="008C17DD" w:rsidP="007D1E76">
      <w:pPr>
        <w:spacing w:after="0" w:line="240" w:lineRule="auto"/>
        <w:jc w:val="both"/>
        <w:rPr>
          <w:rFonts w:cs="Calibri"/>
        </w:rPr>
      </w:pPr>
      <w:r w:rsidRPr="000B1DF1">
        <w:rPr>
          <w:rFonts w:ascii="Times New Roman" w:hAnsi="Times New Roman"/>
          <w:sz w:val="24"/>
          <w:szCs w:val="24"/>
          <w:u w:val="single"/>
        </w:rPr>
        <w:t xml:space="preserve">No se aplica este inciso </w:t>
      </w:r>
    </w:p>
    <w:p w14:paraId="6DD757EA" w14:textId="77777777" w:rsidR="007D1E76" w:rsidRPr="00E74967" w:rsidRDefault="007D1E76" w:rsidP="007D1E76">
      <w:pPr>
        <w:spacing w:after="0" w:line="240" w:lineRule="auto"/>
        <w:jc w:val="both"/>
        <w:rPr>
          <w:rFonts w:cs="Calibri"/>
        </w:rPr>
      </w:pPr>
    </w:p>
    <w:p w14:paraId="795495BA" w14:textId="77777777" w:rsidR="007D1E76" w:rsidRPr="00E74967" w:rsidRDefault="007D1E76" w:rsidP="007D1E76">
      <w:pPr>
        <w:spacing w:after="0" w:line="240" w:lineRule="auto"/>
        <w:jc w:val="both"/>
        <w:rPr>
          <w:rFonts w:cs="Calibri"/>
        </w:rPr>
      </w:pPr>
    </w:p>
    <w:p w14:paraId="3D010C2A" w14:textId="77777777"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14:paraId="6C3C6A04" w14:textId="77777777" w:rsidR="007D1E76" w:rsidRPr="00E74967" w:rsidRDefault="007D1E76" w:rsidP="007D1E76">
      <w:pPr>
        <w:spacing w:after="0" w:line="240" w:lineRule="auto"/>
        <w:jc w:val="both"/>
        <w:rPr>
          <w:rFonts w:cs="Calibri"/>
        </w:rPr>
      </w:pPr>
    </w:p>
    <w:p w14:paraId="64BC1596" w14:textId="77777777"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7D1E76">
      <w:pPr>
        <w:spacing w:after="0" w:line="240" w:lineRule="auto"/>
        <w:jc w:val="both"/>
        <w:rPr>
          <w:rFonts w:cs="Calibri"/>
        </w:rPr>
      </w:pPr>
    </w:p>
    <w:p w14:paraId="54078A60" w14:textId="77777777"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7D1E76">
      <w:pPr>
        <w:spacing w:after="0" w:line="240" w:lineRule="auto"/>
        <w:jc w:val="both"/>
        <w:rPr>
          <w:rFonts w:cs="Calibri"/>
        </w:rPr>
      </w:pPr>
    </w:p>
    <w:p w14:paraId="03BBF660" w14:textId="77777777" w:rsidR="007D1E76" w:rsidRPr="00E74967" w:rsidRDefault="007D1E76" w:rsidP="007D1E76">
      <w:pPr>
        <w:spacing w:after="0" w:line="240" w:lineRule="auto"/>
        <w:jc w:val="both"/>
        <w:rPr>
          <w:rFonts w:cs="Calibri"/>
        </w:rPr>
      </w:pPr>
    </w:p>
    <w:p w14:paraId="5CE772DA" w14:textId="77777777"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14:paraId="362DF4F4" w14:textId="77777777" w:rsidR="007D1E76" w:rsidRPr="00E74967" w:rsidRDefault="007D1E76" w:rsidP="007D1E76">
      <w:pPr>
        <w:spacing w:after="0" w:line="240" w:lineRule="auto"/>
        <w:jc w:val="both"/>
        <w:rPr>
          <w:rFonts w:cs="Calibri"/>
        </w:rPr>
      </w:pPr>
    </w:p>
    <w:p w14:paraId="1C1B13BA" w14:textId="77777777"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7D1E76">
      <w:pPr>
        <w:spacing w:after="0" w:line="240" w:lineRule="auto"/>
        <w:jc w:val="both"/>
        <w:rPr>
          <w:rFonts w:cs="Calibri"/>
        </w:rPr>
      </w:pPr>
    </w:p>
    <w:p w14:paraId="3CC9AECC" w14:textId="77777777" w:rsidR="007D1E76" w:rsidRPr="00E74967" w:rsidRDefault="005E231E" w:rsidP="007D1E76">
      <w:pPr>
        <w:spacing w:after="0" w:line="240" w:lineRule="auto"/>
        <w:jc w:val="both"/>
        <w:rPr>
          <w:rFonts w:cs="Calibri"/>
          <w:b/>
        </w:rPr>
      </w:pPr>
      <w:r w:rsidRPr="00E74967">
        <w:rPr>
          <w:rFonts w:cs="Calibri"/>
          <w:b/>
        </w:rPr>
        <w:t>16. Partes Relacionadas:</w:t>
      </w:r>
    </w:p>
    <w:p w14:paraId="20438A33" w14:textId="77777777" w:rsidR="007D1E76" w:rsidRPr="00E74967" w:rsidRDefault="007D1E76" w:rsidP="007D1E76">
      <w:pPr>
        <w:spacing w:after="0" w:line="240" w:lineRule="auto"/>
        <w:jc w:val="both"/>
        <w:rPr>
          <w:rFonts w:cs="Calibri"/>
        </w:rPr>
      </w:pPr>
    </w:p>
    <w:p w14:paraId="5A1981F2" w14:textId="77777777"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5AD731F7" w:rsidR="007D1E76" w:rsidRPr="00E74967" w:rsidRDefault="00A0138C" w:rsidP="007D1E76">
      <w:pPr>
        <w:spacing w:after="0" w:line="240" w:lineRule="auto"/>
        <w:jc w:val="both"/>
        <w:rPr>
          <w:rFonts w:cs="Calibri"/>
        </w:rPr>
      </w:pPr>
      <w:r w:rsidRPr="00F651B3">
        <w:rPr>
          <w:rFonts w:ascii="Times New Roman" w:hAnsi="Times New Roman"/>
          <w:sz w:val="24"/>
          <w:szCs w:val="24"/>
          <w:u w:val="single"/>
        </w:rPr>
        <w:t xml:space="preserve">No se aplica </w:t>
      </w:r>
    </w:p>
    <w:p w14:paraId="17CEED12" w14:textId="77777777" w:rsidR="007D1E76" w:rsidRPr="00E74967" w:rsidRDefault="007D1E76" w:rsidP="007D1E76">
      <w:pPr>
        <w:spacing w:after="0" w:line="240" w:lineRule="auto"/>
        <w:jc w:val="both"/>
        <w:rPr>
          <w:rFonts w:cs="Calibri"/>
        </w:rPr>
      </w:pPr>
    </w:p>
    <w:p w14:paraId="78699B1C" w14:textId="77777777" w:rsidR="007D1E76" w:rsidRPr="00E74967" w:rsidRDefault="007D1E76" w:rsidP="007D1E76">
      <w:pPr>
        <w:spacing w:after="0" w:line="240" w:lineRule="auto"/>
        <w:jc w:val="both"/>
        <w:rPr>
          <w:rFonts w:cs="Calibri"/>
        </w:rPr>
      </w:pPr>
    </w:p>
    <w:p w14:paraId="06707DA2" w14:textId="77777777"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14:paraId="24905817" w14:textId="77777777" w:rsidR="007D1E76" w:rsidRPr="00E74967" w:rsidRDefault="007D1E76" w:rsidP="007D1E76">
      <w:pPr>
        <w:spacing w:after="0" w:line="240" w:lineRule="auto"/>
        <w:jc w:val="both"/>
        <w:rPr>
          <w:rFonts w:cs="Calibri"/>
        </w:rPr>
      </w:pPr>
    </w:p>
    <w:p w14:paraId="50903296" w14:textId="77777777"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6F1823A" w14:textId="77777777" w:rsidR="007D1E76" w:rsidRDefault="007D1E76" w:rsidP="007D1E76">
      <w:pPr>
        <w:pBdr>
          <w:bottom w:val="single" w:sz="12" w:space="1" w:color="auto"/>
        </w:pBdr>
        <w:spacing w:after="0" w:line="240" w:lineRule="auto"/>
        <w:jc w:val="both"/>
        <w:rPr>
          <w:rFonts w:cs="Calibri"/>
        </w:rPr>
      </w:pPr>
    </w:p>
    <w:p w14:paraId="3A1DCDD4" w14:textId="77777777" w:rsidR="00AE1F6A" w:rsidRPr="00E74967" w:rsidRDefault="00AE1F6A" w:rsidP="007D1E76">
      <w:pPr>
        <w:pBdr>
          <w:bottom w:val="single" w:sz="12" w:space="1" w:color="auto"/>
        </w:pBdr>
        <w:spacing w:after="0" w:line="240" w:lineRule="auto"/>
        <w:jc w:val="both"/>
        <w:rPr>
          <w:rFonts w:cs="Calibri"/>
        </w:rPr>
      </w:pPr>
    </w:p>
    <w:p w14:paraId="246E00EE" w14:textId="77777777" w:rsidR="001C75F2" w:rsidRPr="00E74967" w:rsidRDefault="001C75F2" w:rsidP="007D1E76">
      <w:pPr>
        <w:spacing w:after="0" w:line="240" w:lineRule="auto"/>
        <w:jc w:val="both"/>
        <w:rPr>
          <w:rFonts w:cs="Calibri"/>
        </w:rPr>
      </w:pPr>
    </w:p>
    <w:p w14:paraId="2B2665CE" w14:textId="211B1582" w:rsidR="007D1E76" w:rsidRDefault="00091CE6" w:rsidP="00AA41E5">
      <w:pPr>
        <w:pStyle w:val="Ttulo"/>
      </w:pPr>
      <w:r w:rsidRPr="00E74967">
        <w:lastRenderedPageBreak/>
        <w:t xml:space="preserve">Nota 1: Las notas de Gestión Administrativa sólo se presentarán en medio digital, </w:t>
      </w:r>
      <w:r>
        <w:t>en impreso son opcional (de acu</w:t>
      </w:r>
      <w:r w:rsidR="00AA41E5">
        <w:t>e</w:t>
      </w:r>
      <w:r>
        <w:t xml:space="preserve">rdo, ver </w:t>
      </w:r>
      <w:r w:rsidR="00AA41E5">
        <w:rPr>
          <w:color w:val="1F4E79" w:themeColor="accent1" w:themeShade="80"/>
        </w:rPr>
        <w:t>Guía</w:t>
      </w:r>
      <w:r w:rsidRPr="00645DBD">
        <w:rPr>
          <w:color w:val="1F4E79" w:themeColor="accent1" w:themeShade="80"/>
        </w:rPr>
        <w:t xml:space="preserve"> para la entrega de la Cuenta Pública e Información Financiera Trimestral</w:t>
      </w:r>
      <w:r>
        <w:t xml:space="preserve">), </w:t>
      </w:r>
      <w:r w:rsidRPr="00E74967">
        <w:t>las notas que no estén contempladas en el formato se agregarán libremente al mismo.</w:t>
      </w:r>
    </w:p>
    <w:p w14:paraId="7B1C6447" w14:textId="77777777" w:rsidR="00AE1F6A" w:rsidRDefault="00AE1F6A" w:rsidP="007D1E76">
      <w:pPr>
        <w:jc w:val="both"/>
        <w:rPr>
          <w:rFonts w:cs="Calibri"/>
          <w:b/>
        </w:rPr>
      </w:pPr>
      <w:r>
        <w:rPr>
          <w:rFonts w:cs="Calibri"/>
          <w:b/>
        </w:rPr>
        <w:t xml:space="preserve">Nota 2: </w:t>
      </w:r>
      <w:r w:rsidRPr="00AE1F6A">
        <w:rPr>
          <w:rFonts w:cs="Calibri"/>
          <w:b/>
        </w:rPr>
        <w:t xml:space="preserve">En cada una de las </w:t>
      </w:r>
      <w:r>
        <w:rPr>
          <w:rFonts w:cs="Calibri"/>
          <w:b/>
        </w:rPr>
        <w:t>16</w:t>
      </w:r>
      <w:r w:rsidRPr="00AE1F6A">
        <w:rPr>
          <w:rFonts w:cs="Calibri"/>
          <w:b/>
        </w:rPr>
        <w:t xml:space="preserve"> notas de gestión administrativa el ente público deberá poner la nota correspondiente o en su caso la leyenda “Esta nota no le aplica al ente público” y una breve explicación del motivo por el cual no le es aplicable.</w:t>
      </w:r>
    </w:p>
    <w:p w14:paraId="0B3FECD6" w14:textId="77777777" w:rsidR="007610BC" w:rsidRDefault="007610BC" w:rsidP="007D1E76">
      <w:pPr>
        <w:jc w:val="both"/>
        <w:rPr>
          <w:rFonts w:cs="Calibri"/>
          <w:b/>
        </w:rPr>
      </w:pPr>
    </w:p>
    <w:p w14:paraId="2E6D76BB" w14:textId="77777777" w:rsidR="007610BC" w:rsidRDefault="007610BC" w:rsidP="007D1E76">
      <w:pPr>
        <w:jc w:val="both"/>
        <w:rPr>
          <w:rFonts w:cs="Calibri"/>
          <w:b/>
        </w:rPr>
      </w:pPr>
    </w:p>
    <w:p w14:paraId="3870A51F" w14:textId="77777777" w:rsidR="007610BC" w:rsidRDefault="007610BC" w:rsidP="007D1E76">
      <w:pPr>
        <w:pBdr>
          <w:bottom w:val="single" w:sz="12" w:space="1" w:color="auto"/>
        </w:pBdr>
        <w:jc w:val="both"/>
        <w:rPr>
          <w:rFonts w:cs="Calibri"/>
          <w:b/>
        </w:rPr>
      </w:pPr>
    </w:p>
    <w:p w14:paraId="547B7126" w14:textId="77777777" w:rsidR="007610BC" w:rsidRPr="007306C6" w:rsidRDefault="007610BC" w:rsidP="007610BC">
      <w:pPr>
        <w:spacing w:after="0" w:line="240" w:lineRule="auto"/>
        <w:jc w:val="both"/>
        <w:rPr>
          <w:rFonts w:cs="Calibri"/>
        </w:rPr>
      </w:pPr>
      <w:r w:rsidRPr="007306C6">
        <w:rPr>
          <w:rFonts w:cs="Calibri"/>
        </w:rPr>
        <w:t xml:space="preserve">De acuerdo al </w:t>
      </w:r>
      <w:r w:rsidRPr="007306C6">
        <w:rPr>
          <w:rFonts w:cs="Calibri"/>
          <w:b/>
        </w:rPr>
        <w:t>artículo 13 fracción VIII</w:t>
      </w:r>
      <w:r w:rsidRPr="007306C6">
        <w:rPr>
          <w:rFonts w:cs="Calibri"/>
        </w:rPr>
        <w:t xml:space="preserve">, de la Ley de Disciplina Financiera de las Entidades Federativas y los Municipios </w:t>
      </w:r>
      <w:r>
        <w:rPr>
          <w:rFonts w:cs="Calibri"/>
          <w:b/>
        </w:rPr>
        <w:t>(LDF), «</w:t>
      </w:r>
      <w:r w:rsidRPr="007306C6">
        <w:rPr>
          <w:rFonts w:cs="Calibri"/>
        </w:rPr>
        <w:t>Una vez concluida la vigencia del Presupuesto de Egresos, sólo procederá realizar pagos con</w:t>
      </w:r>
      <w:r>
        <w:rPr>
          <w:rFonts w:cs="Calibri"/>
        </w:rPr>
        <w:t xml:space="preserve"> </w:t>
      </w:r>
      <w:r w:rsidRPr="007306C6">
        <w:rPr>
          <w:rFonts w:cs="Calibri"/>
        </w:rPr>
        <w:t>base en dicho presupuesto, por los conceptos efectivamente devengados en el año que corresponda y</w:t>
      </w:r>
    </w:p>
    <w:p w14:paraId="1EB0A54F" w14:textId="77777777" w:rsidR="007610BC" w:rsidRPr="007306C6" w:rsidRDefault="007610BC" w:rsidP="007610BC">
      <w:pPr>
        <w:spacing w:after="0" w:line="240" w:lineRule="auto"/>
        <w:jc w:val="both"/>
        <w:rPr>
          <w:rFonts w:cs="Calibri"/>
          <w:b/>
        </w:rPr>
      </w:pPr>
      <w:proofErr w:type="gramStart"/>
      <w:r w:rsidRPr="007306C6">
        <w:rPr>
          <w:rFonts w:cs="Calibri"/>
        </w:rPr>
        <w:t>que</w:t>
      </w:r>
      <w:proofErr w:type="gramEnd"/>
      <w:r w:rsidRPr="007306C6">
        <w:rPr>
          <w:rFonts w:cs="Calibri"/>
        </w:rPr>
        <w:t xml:space="preserve"> se hubieren registrado en el informe de cuentas por pagar y que integran el pasivo circulante al </w:t>
      </w:r>
      <w:r w:rsidRPr="007306C6">
        <w:rPr>
          <w:rFonts w:cs="Calibri"/>
          <w:b/>
        </w:rPr>
        <w:t>cierre</w:t>
      </w:r>
    </w:p>
    <w:p w14:paraId="79C28DC1" w14:textId="77777777" w:rsidR="007610BC" w:rsidRDefault="007610BC" w:rsidP="007610BC">
      <w:pPr>
        <w:spacing w:after="0" w:line="240" w:lineRule="auto"/>
        <w:jc w:val="both"/>
        <w:rPr>
          <w:rFonts w:cs="Calibri"/>
          <w:b/>
        </w:rPr>
      </w:pPr>
      <w:proofErr w:type="gramStart"/>
      <w:r w:rsidRPr="007306C6">
        <w:rPr>
          <w:rFonts w:cs="Calibri"/>
          <w:b/>
        </w:rPr>
        <w:t>del</w:t>
      </w:r>
      <w:proofErr w:type="gramEnd"/>
      <w:r w:rsidRPr="007306C6">
        <w:rPr>
          <w:rFonts w:cs="Calibri"/>
          <w:b/>
        </w:rPr>
        <w:t xml:space="preserve"> ejercicio</w:t>
      </w:r>
      <w:r w:rsidRPr="007306C6">
        <w:rPr>
          <w:rFonts w:cs="Calibri"/>
        </w:rPr>
        <w:t>.</w:t>
      </w:r>
      <w:r>
        <w:rPr>
          <w:rFonts w:cs="Calibri"/>
          <w:b/>
        </w:rPr>
        <w:t>»</w:t>
      </w:r>
    </w:p>
    <w:p w14:paraId="37C51EF3" w14:textId="77777777" w:rsidR="007610BC" w:rsidRDefault="007610BC" w:rsidP="007610BC">
      <w:pPr>
        <w:spacing w:after="0" w:line="240" w:lineRule="auto"/>
        <w:jc w:val="both"/>
        <w:rPr>
          <w:rFonts w:cs="Calibri"/>
        </w:rPr>
      </w:pPr>
    </w:p>
    <w:p w14:paraId="2041113E" w14:textId="77777777" w:rsidR="007610BC" w:rsidRDefault="007610BC" w:rsidP="007610BC">
      <w:pPr>
        <w:spacing w:after="0" w:line="240" w:lineRule="auto"/>
        <w:jc w:val="both"/>
        <w:rPr>
          <w:rFonts w:cs="Calibri"/>
        </w:rPr>
      </w:pPr>
      <w:r>
        <w:rPr>
          <w:rFonts w:cs="Calibri"/>
        </w:rPr>
        <w:t>Propuesta de cedula:</w:t>
      </w:r>
    </w:p>
    <w:p w14:paraId="7B3F3D81" w14:textId="77777777" w:rsidR="007610BC" w:rsidRDefault="007610BC" w:rsidP="007610BC">
      <w:pPr>
        <w:spacing w:after="0" w:line="240" w:lineRule="auto"/>
        <w:jc w:val="both"/>
        <w:rPr>
          <w:rFonts w:cs="Calibri"/>
          <w:b/>
        </w:rPr>
      </w:pPr>
      <w:r w:rsidRPr="007306C6">
        <w:rPr>
          <w:rFonts w:cs="Calibri"/>
          <w:b/>
        </w:rPr>
        <w:t>Devengado que integra el Pasivo circulante al cierre del ejercicio</w:t>
      </w:r>
    </w:p>
    <w:tbl>
      <w:tblPr>
        <w:tblW w:w="9126" w:type="dxa"/>
        <w:tblCellMar>
          <w:left w:w="70" w:type="dxa"/>
          <w:right w:w="70" w:type="dxa"/>
        </w:tblCellMar>
        <w:tblLook w:val="04A0" w:firstRow="1" w:lastRow="0" w:firstColumn="1" w:lastColumn="0" w:noHBand="0" w:noVBand="1"/>
      </w:tblPr>
      <w:tblGrid>
        <w:gridCol w:w="704"/>
        <w:gridCol w:w="4111"/>
        <w:gridCol w:w="709"/>
        <w:gridCol w:w="1134"/>
        <w:gridCol w:w="1275"/>
        <w:gridCol w:w="1193"/>
      </w:tblGrid>
      <w:tr w:rsidR="007610BC" w:rsidRPr="00C36B44" w14:paraId="28E9CF65" w14:textId="77777777" w:rsidTr="00D513DE">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2770BA"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CUENTA</w:t>
            </w:r>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381C7AF2"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NOMBRE DE LA CUENTA</w:t>
            </w:r>
          </w:p>
        </w:tc>
        <w:tc>
          <w:tcPr>
            <w:tcW w:w="709" w:type="dxa"/>
            <w:tcBorders>
              <w:top w:val="single" w:sz="4" w:space="0" w:color="auto"/>
              <w:left w:val="nil"/>
              <w:bottom w:val="single" w:sz="4" w:space="0" w:color="auto"/>
              <w:right w:val="single" w:sz="4" w:space="0" w:color="auto"/>
            </w:tcBorders>
            <w:shd w:val="clear" w:color="000000" w:fill="92D050"/>
            <w:noWrap/>
            <w:vAlign w:val="center"/>
            <w:hideMark/>
          </w:tcPr>
          <w:p w14:paraId="37A5548E"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Capítulo</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5CA99FBB"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14:paraId="7261A218"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 Etiquetado</w:t>
            </w:r>
          </w:p>
        </w:tc>
        <w:tc>
          <w:tcPr>
            <w:tcW w:w="1193" w:type="dxa"/>
            <w:tcBorders>
              <w:top w:val="single" w:sz="4" w:space="0" w:color="auto"/>
              <w:left w:val="nil"/>
              <w:bottom w:val="single" w:sz="4" w:space="0" w:color="auto"/>
              <w:right w:val="single" w:sz="4" w:space="0" w:color="auto"/>
            </w:tcBorders>
            <w:shd w:val="clear" w:color="000000" w:fill="92D050"/>
            <w:noWrap/>
            <w:vAlign w:val="center"/>
            <w:hideMark/>
          </w:tcPr>
          <w:p w14:paraId="269478C4"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Etiquetado</w:t>
            </w:r>
          </w:p>
        </w:tc>
      </w:tr>
      <w:tr w:rsidR="007610BC" w:rsidRPr="00C36B44" w14:paraId="31C7DC00"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2CC62784"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p>
        </w:tc>
        <w:tc>
          <w:tcPr>
            <w:tcW w:w="4111" w:type="dxa"/>
            <w:tcBorders>
              <w:top w:val="nil"/>
              <w:left w:val="nil"/>
              <w:bottom w:val="single" w:sz="4" w:space="0" w:color="auto"/>
              <w:right w:val="single" w:sz="4" w:space="0" w:color="auto"/>
            </w:tcBorders>
            <w:shd w:val="clear" w:color="auto" w:fill="auto"/>
            <w:noWrap/>
            <w:hideMark/>
          </w:tcPr>
          <w:p w14:paraId="48E6B3E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59104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hideMark/>
          </w:tcPr>
          <w:p w14:paraId="3760E39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B06D04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F6FDEE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F18E842"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B4FC4F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2111</w:t>
            </w:r>
          </w:p>
        </w:tc>
        <w:tc>
          <w:tcPr>
            <w:tcW w:w="4111" w:type="dxa"/>
            <w:tcBorders>
              <w:top w:val="nil"/>
              <w:left w:val="nil"/>
              <w:bottom w:val="single" w:sz="4" w:space="0" w:color="auto"/>
              <w:right w:val="single" w:sz="4" w:space="0" w:color="auto"/>
            </w:tcBorders>
            <w:shd w:val="clear" w:color="auto" w:fill="auto"/>
            <w:noWrap/>
            <w:hideMark/>
          </w:tcPr>
          <w:p w14:paraId="1E431C55"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Servicios personales por pagar a corto plazo</w:t>
            </w:r>
          </w:p>
        </w:tc>
        <w:tc>
          <w:tcPr>
            <w:tcW w:w="709" w:type="dxa"/>
            <w:tcBorders>
              <w:top w:val="nil"/>
              <w:left w:val="nil"/>
              <w:bottom w:val="single" w:sz="4" w:space="0" w:color="auto"/>
              <w:right w:val="single" w:sz="4" w:space="0" w:color="auto"/>
            </w:tcBorders>
            <w:shd w:val="clear" w:color="auto" w:fill="auto"/>
            <w:noWrap/>
            <w:hideMark/>
          </w:tcPr>
          <w:p w14:paraId="0FA2A6F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1000</w:t>
            </w:r>
          </w:p>
        </w:tc>
        <w:tc>
          <w:tcPr>
            <w:tcW w:w="1134" w:type="dxa"/>
            <w:tcBorders>
              <w:top w:val="nil"/>
              <w:left w:val="nil"/>
              <w:bottom w:val="single" w:sz="4" w:space="0" w:color="auto"/>
              <w:right w:val="single" w:sz="4" w:space="0" w:color="auto"/>
            </w:tcBorders>
            <w:shd w:val="clear" w:color="auto" w:fill="auto"/>
            <w:noWrap/>
            <w:hideMark/>
          </w:tcPr>
          <w:p w14:paraId="6DED4E5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43E43BCC"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25D6DE3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E59FE5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39930FDB"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59D4234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3A59D8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2000</w:t>
            </w:r>
          </w:p>
        </w:tc>
        <w:tc>
          <w:tcPr>
            <w:tcW w:w="1134" w:type="dxa"/>
            <w:tcBorders>
              <w:top w:val="nil"/>
              <w:left w:val="nil"/>
              <w:bottom w:val="single" w:sz="4" w:space="0" w:color="auto"/>
              <w:right w:val="single" w:sz="4" w:space="0" w:color="auto"/>
            </w:tcBorders>
            <w:shd w:val="clear" w:color="auto" w:fill="auto"/>
            <w:noWrap/>
            <w:hideMark/>
          </w:tcPr>
          <w:p w14:paraId="23CC9BD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B83E0C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D52D8F6"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932CA41"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D7FAA4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45B30DC6"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01244B7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3000</w:t>
            </w:r>
          </w:p>
        </w:tc>
        <w:tc>
          <w:tcPr>
            <w:tcW w:w="1134" w:type="dxa"/>
            <w:tcBorders>
              <w:top w:val="nil"/>
              <w:left w:val="nil"/>
              <w:bottom w:val="single" w:sz="4" w:space="0" w:color="auto"/>
              <w:right w:val="single" w:sz="4" w:space="0" w:color="auto"/>
            </w:tcBorders>
            <w:shd w:val="clear" w:color="auto" w:fill="auto"/>
            <w:noWrap/>
            <w:hideMark/>
          </w:tcPr>
          <w:p w14:paraId="686EA761"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182E1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52AC5B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3F8ABB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C85F19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6991D66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1ADA9E8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5000</w:t>
            </w:r>
          </w:p>
        </w:tc>
        <w:tc>
          <w:tcPr>
            <w:tcW w:w="1134" w:type="dxa"/>
            <w:tcBorders>
              <w:top w:val="nil"/>
              <w:left w:val="nil"/>
              <w:bottom w:val="single" w:sz="4" w:space="0" w:color="auto"/>
              <w:right w:val="single" w:sz="4" w:space="0" w:color="auto"/>
            </w:tcBorders>
            <w:shd w:val="clear" w:color="auto" w:fill="auto"/>
            <w:noWrap/>
            <w:hideMark/>
          </w:tcPr>
          <w:p w14:paraId="4FFFB57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FE0B6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AC7F46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1D041EC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5E0C5E6"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2113</w:t>
            </w:r>
          </w:p>
        </w:tc>
        <w:tc>
          <w:tcPr>
            <w:tcW w:w="4111" w:type="dxa"/>
            <w:tcBorders>
              <w:top w:val="nil"/>
              <w:left w:val="nil"/>
              <w:bottom w:val="single" w:sz="4" w:space="0" w:color="auto"/>
              <w:right w:val="single" w:sz="4" w:space="0" w:color="auto"/>
            </w:tcBorders>
            <w:shd w:val="clear" w:color="auto" w:fill="auto"/>
            <w:noWrap/>
            <w:hideMark/>
          </w:tcPr>
          <w:p w14:paraId="7B1505C2"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Contratistas por obras públicas por pagar a corto plazo</w:t>
            </w:r>
          </w:p>
        </w:tc>
        <w:tc>
          <w:tcPr>
            <w:tcW w:w="709" w:type="dxa"/>
            <w:tcBorders>
              <w:top w:val="nil"/>
              <w:left w:val="nil"/>
              <w:bottom w:val="single" w:sz="4" w:space="0" w:color="auto"/>
              <w:right w:val="single" w:sz="4" w:space="0" w:color="auto"/>
            </w:tcBorders>
            <w:shd w:val="clear" w:color="auto" w:fill="auto"/>
            <w:noWrap/>
            <w:hideMark/>
          </w:tcPr>
          <w:p w14:paraId="708AD1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6000</w:t>
            </w:r>
          </w:p>
        </w:tc>
        <w:tc>
          <w:tcPr>
            <w:tcW w:w="1134" w:type="dxa"/>
            <w:tcBorders>
              <w:top w:val="nil"/>
              <w:left w:val="nil"/>
              <w:bottom w:val="single" w:sz="4" w:space="0" w:color="auto"/>
              <w:right w:val="single" w:sz="4" w:space="0" w:color="auto"/>
            </w:tcBorders>
            <w:shd w:val="clear" w:color="auto" w:fill="auto"/>
            <w:noWrap/>
            <w:hideMark/>
          </w:tcPr>
          <w:p w14:paraId="188D1BB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6D2F17"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FB48FF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2F904AD8"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21E3BB2"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2114</w:t>
            </w:r>
          </w:p>
        </w:tc>
        <w:tc>
          <w:tcPr>
            <w:tcW w:w="4111" w:type="dxa"/>
            <w:tcBorders>
              <w:top w:val="nil"/>
              <w:left w:val="nil"/>
              <w:bottom w:val="single" w:sz="4" w:space="0" w:color="auto"/>
              <w:right w:val="single" w:sz="4" w:space="0" w:color="auto"/>
            </w:tcBorders>
            <w:shd w:val="clear" w:color="auto" w:fill="auto"/>
            <w:noWrap/>
            <w:hideMark/>
          </w:tcPr>
          <w:p w14:paraId="1CE4EF5D"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Participaciones y aportaciones por pagar a corto plazo</w:t>
            </w:r>
          </w:p>
        </w:tc>
        <w:tc>
          <w:tcPr>
            <w:tcW w:w="709" w:type="dxa"/>
            <w:tcBorders>
              <w:top w:val="nil"/>
              <w:left w:val="nil"/>
              <w:bottom w:val="single" w:sz="4" w:space="0" w:color="auto"/>
              <w:right w:val="single" w:sz="4" w:space="0" w:color="auto"/>
            </w:tcBorders>
            <w:shd w:val="clear" w:color="auto" w:fill="auto"/>
            <w:noWrap/>
            <w:hideMark/>
          </w:tcPr>
          <w:p w14:paraId="15BF722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8000</w:t>
            </w:r>
          </w:p>
        </w:tc>
        <w:tc>
          <w:tcPr>
            <w:tcW w:w="1134" w:type="dxa"/>
            <w:tcBorders>
              <w:top w:val="nil"/>
              <w:left w:val="nil"/>
              <w:bottom w:val="single" w:sz="4" w:space="0" w:color="auto"/>
              <w:right w:val="single" w:sz="4" w:space="0" w:color="auto"/>
            </w:tcBorders>
            <w:shd w:val="clear" w:color="auto" w:fill="auto"/>
            <w:noWrap/>
            <w:hideMark/>
          </w:tcPr>
          <w:p w14:paraId="6C8AA11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D541E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3F22A7E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0DF71379"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D9418F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2115</w:t>
            </w:r>
          </w:p>
        </w:tc>
        <w:tc>
          <w:tcPr>
            <w:tcW w:w="4111" w:type="dxa"/>
            <w:tcBorders>
              <w:top w:val="nil"/>
              <w:left w:val="nil"/>
              <w:bottom w:val="single" w:sz="4" w:space="0" w:color="auto"/>
              <w:right w:val="single" w:sz="4" w:space="0" w:color="auto"/>
            </w:tcBorders>
            <w:shd w:val="clear" w:color="auto" w:fill="auto"/>
            <w:noWrap/>
            <w:hideMark/>
          </w:tcPr>
          <w:p w14:paraId="458E5CB3"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Transferencias otorgadas por pagar a corto plazo</w:t>
            </w:r>
          </w:p>
        </w:tc>
        <w:tc>
          <w:tcPr>
            <w:tcW w:w="709" w:type="dxa"/>
            <w:tcBorders>
              <w:top w:val="nil"/>
              <w:left w:val="nil"/>
              <w:bottom w:val="single" w:sz="4" w:space="0" w:color="auto"/>
              <w:right w:val="single" w:sz="4" w:space="0" w:color="auto"/>
            </w:tcBorders>
            <w:shd w:val="clear" w:color="auto" w:fill="auto"/>
            <w:noWrap/>
            <w:hideMark/>
          </w:tcPr>
          <w:p w14:paraId="018715E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4000</w:t>
            </w:r>
          </w:p>
        </w:tc>
        <w:tc>
          <w:tcPr>
            <w:tcW w:w="1134" w:type="dxa"/>
            <w:tcBorders>
              <w:top w:val="nil"/>
              <w:left w:val="nil"/>
              <w:bottom w:val="single" w:sz="4" w:space="0" w:color="auto"/>
              <w:right w:val="single" w:sz="4" w:space="0" w:color="auto"/>
            </w:tcBorders>
            <w:shd w:val="clear" w:color="auto" w:fill="auto"/>
            <w:noWrap/>
            <w:hideMark/>
          </w:tcPr>
          <w:p w14:paraId="365ED3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EE46D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C4BAB4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639E54B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AB2B769"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2116</w:t>
            </w:r>
          </w:p>
        </w:tc>
        <w:tc>
          <w:tcPr>
            <w:tcW w:w="4111" w:type="dxa"/>
            <w:tcBorders>
              <w:top w:val="nil"/>
              <w:left w:val="nil"/>
              <w:bottom w:val="single" w:sz="4" w:space="0" w:color="auto"/>
              <w:right w:val="single" w:sz="4" w:space="0" w:color="auto"/>
            </w:tcBorders>
            <w:shd w:val="clear" w:color="auto" w:fill="auto"/>
            <w:noWrap/>
            <w:hideMark/>
          </w:tcPr>
          <w:p w14:paraId="153328A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Intereses, comisiones y otros gastos de la deuda pública por pagar a corto plazo</w:t>
            </w:r>
          </w:p>
        </w:tc>
        <w:tc>
          <w:tcPr>
            <w:tcW w:w="709" w:type="dxa"/>
            <w:tcBorders>
              <w:top w:val="nil"/>
              <w:left w:val="nil"/>
              <w:bottom w:val="single" w:sz="4" w:space="0" w:color="auto"/>
              <w:right w:val="single" w:sz="4" w:space="0" w:color="auto"/>
            </w:tcBorders>
            <w:shd w:val="clear" w:color="auto" w:fill="auto"/>
            <w:noWrap/>
            <w:hideMark/>
          </w:tcPr>
          <w:p w14:paraId="66ABBC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9000</w:t>
            </w:r>
          </w:p>
        </w:tc>
        <w:tc>
          <w:tcPr>
            <w:tcW w:w="1134" w:type="dxa"/>
            <w:tcBorders>
              <w:top w:val="nil"/>
              <w:left w:val="nil"/>
              <w:bottom w:val="single" w:sz="4" w:space="0" w:color="auto"/>
              <w:right w:val="single" w:sz="4" w:space="0" w:color="auto"/>
            </w:tcBorders>
            <w:shd w:val="clear" w:color="auto" w:fill="auto"/>
            <w:noWrap/>
            <w:hideMark/>
          </w:tcPr>
          <w:p w14:paraId="6565A4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0758709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6E4690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B5CA62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C25A1AA"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2119</w:t>
            </w:r>
          </w:p>
        </w:tc>
        <w:tc>
          <w:tcPr>
            <w:tcW w:w="4111" w:type="dxa"/>
            <w:tcBorders>
              <w:top w:val="nil"/>
              <w:left w:val="nil"/>
              <w:bottom w:val="single" w:sz="4" w:space="0" w:color="auto"/>
              <w:right w:val="single" w:sz="4" w:space="0" w:color="auto"/>
            </w:tcBorders>
            <w:shd w:val="clear" w:color="auto" w:fill="auto"/>
            <w:noWrap/>
            <w:hideMark/>
          </w:tcPr>
          <w:p w14:paraId="5AB7C9C7"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Otras 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7C4BB0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7000</w:t>
            </w:r>
          </w:p>
        </w:tc>
        <w:tc>
          <w:tcPr>
            <w:tcW w:w="1134" w:type="dxa"/>
            <w:tcBorders>
              <w:top w:val="nil"/>
              <w:left w:val="nil"/>
              <w:bottom w:val="single" w:sz="4" w:space="0" w:color="auto"/>
              <w:right w:val="single" w:sz="4" w:space="0" w:color="auto"/>
            </w:tcBorders>
            <w:shd w:val="clear" w:color="auto" w:fill="auto"/>
            <w:noWrap/>
            <w:hideMark/>
          </w:tcPr>
          <w:p w14:paraId="3147A5F4"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4B6542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1C69C09"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bl>
    <w:p w14:paraId="6C5F6922" w14:textId="77777777" w:rsidR="007610BC" w:rsidRPr="007306C6" w:rsidRDefault="007610BC" w:rsidP="007610BC">
      <w:pPr>
        <w:spacing w:after="0" w:line="240" w:lineRule="auto"/>
        <w:jc w:val="both"/>
        <w:rPr>
          <w:rFonts w:cs="Calibri"/>
          <w:b/>
        </w:rPr>
      </w:pPr>
    </w:p>
    <w:p w14:paraId="23511FF6" w14:textId="77777777" w:rsidR="007610BC" w:rsidRPr="00E74967" w:rsidRDefault="007610BC" w:rsidP="007D1E76">
      <w:pPr>
        <w:jc w:val="both"/>
        <w:rPr>
          <w:rFonts w:cs="Calibri"/>
        </w:rPr>
      </w:pPr>
    </w:p>
    <w:sectPr w:rsidR="007610BC" w:rsidRPr="00E74967" w:rsidSect="00657009">
      <w:headerReference w:type="default" r:id="rId13"/>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6AAB2" w14:textId="77777777" w:rsidR="008F4F7D" w:rsidRDefault="008F4F7D" w:rsidP="00E00323">
      <w:pPr>
        <w:spacing w:after="0" w:line="240" w:lineRule="auto"/>
      </w:pPr>
      <w:r>
        <w:separator/>
      </w:r>
    </w:p>
  </w:endnote>
  <w:endnote w:type="continuationSeparator" w:id="0">
    <w:p w14:paraId="57AA02D7" w14:textId="77777777" w:rsidR="008F4F7D" w:rsidRDefault="008F4F7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CFB7C" w14:textId="77777777" w:rsidR="008F4F7D" w:rsidRDefault="008F4F7D" w:rsidP="00E00323">
      <w:pPr>
        <w:spacing w:after="0" w:line="240" w:lineRule="auto"/>
      </w:pPr>
      <w:r>
        <w:separator/>
      </w:r>
    </w:p>
  </w:footnote>
  <w:footnote w:type="continuationSeparator" w:id="0">
    <w:p w14:paraId="018B09AC" w14:textId="77777777" w:rsidR="008F4F7D" w:rsidRDefault="008F4F7D"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548F" w14:textId="77777777" w:rsidR="00154BA3" w:rsidRDefault="00154BA3" w:rsidP="00154BA3">
    <w:pPr>
      <w:pStyle w:val="Encabezado"/>
      <w:jc w:val="center"/>
    </w:pPr>
    <w:r>
      <w:t>Nombre del Ente Público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42ECC"/>
    <w:rsid w:val="00091CE6"/>
    <w:rsid w:val="000B7810"/>
    <w:rsid w:val="000D61AA"/>
    <w:rsid w:val="00154BA3"/>
    <w:rsid w:val="00162229"/>
    <w:rsid w:val="001973A2"/>
    <w:rsid w:val="001C75F2"/>
    <w:rsid w:val="001D2063"/>
    <w:rsid w:val="00317262"/>
    <w:rsid w:val="00435A87"/>
    <w:rsid w:val="004A58C8"/>
    <w:rsid w:val="004B53FB"/>
    <w:rsid w:val="005D3E43"/>
    <w:rsid w:val="005E231E"/>
    <w:rsid w:val="00657009"/>
    <w:rsid w:val="00681C79"/>
    <w:rsid w:val="007610BC"/>
    <w:rsid w:val="007714AB"/>
    <w:rsid w:val="007D1E76"/>
    <w:rsid w:val="0086459F"/>
    <w:rsid w:val="008C17DD"/>
    <w:rsid w:val="008E076C"/>
    <w:rsid w:val="008F4F7D"/>
    <w:rsid w:val="00A0138C"/>
    <w:rsid w:val="00A05FB9"/>
    <w:rsid w:val="00AA41E5"/>
    <w:rsid w:val="00AE1F6A"/>
    <w:rsid w:val="00BE24E9"/>
    <w:rsid w:val="00BF3E52"/>
    <w:rsid w:val="00D13C44"/>
    <w:rsid w:val="00D975B1"/>
    <w:rsid w:val="00DF28D3"/>
    <w:rsid w:val="00E00323"/>
    <w:rsid w:val="00E74967"/>
    <w:rsid w:val="00EA7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2390</Words>
  <Characters>13148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15507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DIF</cp:lastModifiedBy>
  <cp:revision>12</cp:revision>
  <dcterms:created xsi:type="dcterms:W3CDTF">2017-01-12T05:27:00Z</dcterms:created>
  <dcterms:modified xsi:type="dcterms:W3CDTF">2018-04-20T15:43:00Z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