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91" w:rsidRPr="00AA7E91" w:rsidRDefault="00E75491" w:rsidP="00E75491">
      <w:pPr>
        <w:spacing w:line="360" w:lineRule="auto"/>
        <w:ind w:left="284"/>
        <w:jc w:val="center"/>
        <w:rPr>
          <w:rFonts w:ascii="Arial" w:hAnsi="Arial" w:cs="Arial"/>
          <w:sz w:val="36"/>
          <w:szCs w:val="36"/>
        </w:rPr>
      </w:pPr>
      <w:bookmarkStart w:id="0" w:name="_Hlk532331064"/>
      <w:r w:rsidRPr="00AA7E91">
        <w:rPr>
          <w:rFonts w:ascii="Arial" w:hAnsi="Arial" w:cs="Arial"/>
          <w:sz w:val="36"/>
          <w:szCs w:val="36"/>
        </w:rPr>
        <w:t>Análisis General</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Con fundamento en el Artículo 18 fracción II de la Ley para el Ejercicio y Control de los Recursos para el Estado y los municipios de Guanajuato, así como el cumplimiento al artículo 331 del Código territorial para el Estado y los municipios de Guanajuato, el </w:t>
      </w:r>
      <w:r>
        <w:rPr>
          <w:rFonts w:ascii="Arial" w:hAnsi="Arial" w:cs="Arial"/>
          <w:sz w:val="24"/>
          <w:szCs w:val="24"/>
        </w:rPr>
        <w:t xml:space="preserve">Sistema Municipal de Agua Potable y Alcantarillado de Moroleón </w:t>
      </w:r>
      <w:r w:rsidRPr="00AA7E91">
        <w:rPr>
          <w:rFonts w:ascii="Arial" w:hAnsi="Arial" w:cs="Arial"/>
          <w:sz w:val="24"/>
          <w:szCs w:val="24"/>
        </w:rPr>
        <w:t xml:space="preserve">( </w:t>
      </w:r>
      <w:r>
        <w:rPr>
          <w:rFonts w:ascii="Arial" w:hAnsi="Arial" w:cs="Arial"/>
          <w:sz w:val="24"/>
          <w:szCs w:val="24"/>
        </w:rPr>
        <w:t>SMAPAM</w:t>
      </w:r>
      <w:r w:rsidRPr="00AA7E91">
        <w:rPr>
          <w:rFonts w:ascii="Arial" w:hAnsi="Arial" w:cs="Arial"/>
          <w:sz w:val="24"/>
          <w:szCs w:val="24"/>
        </w:rPr>
        <w:t>), presenta su proyecto de tarifas para el ejercicio fiscal 20</w:t>
      </w:r>
      <w:r>
        <w:rPr>
          <w:rFonts w:ascii="Arial" w:hAnsi="Arial" w:cs="Arial"/>
          <w:sz w:val="24"/>
          <w:szCs w:val="24"/>
        </w:rPr>
        <w:t>20</w:t>
      </w:r>
      <w:r w:rsidRPr="00AA7E91">
        <w:rPr>
          <w:rFonts w:ascii="Arial" w:hAnsi="Arial" w:cs="Arial"/>
          <w:sz w:val="24"/>
          <w:szCs w:val="24"/>
        </w:rPr>
        <w:t xml:space="preserve"> a fin de que sea inserto en la Iniciativa de Ley de Ingresos que el Honorable Ayuntamiento habrá de remitir para revisión y aprobación ante el Congreso del Estado de Guanajuato.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Dentro del proceso para la elaboración del proyecto tarifario, atendiendo a lo dispuesto por el artículo 38 del Código Territorial para el Estado y los municipios de Guanajuato, hicimos los análisis de impacto que tienen los costos como insumos básicos para la prestación de los servicios a fin de establecer las condiciones en las que debía presentarse la propuesta de tarifas que en su aplicación genere los recursos suficientes para que el organismo operador pueda cumplir con su tarea de llevar los servicios </w:t>
      </w:r>
      <w:r>
        <w:rPr>
          <w:rFonts w:ascii="Arial" w:hAnsi="Arial" w:cs="Arial"/>
          <w:sz w:val="24"/>
          <w:szCs w:val="24"/>
        </w:rPr>
        <w:t xml:space="preserve">de </w:t>
      </w:r>
      <w:r w:rsidRPr="00AA7E91">
        <w:rPr>
          <w:rFonts w:ascii="Arial" w:hAnsi="Arial" w:cs="Arial"/>
          <w:sz w:val="24"/>
          <w:szCs w:val="24"/>
        </w:rPr>
        <w:t>suministro de agua potable, alcantarillado y tratamiento de aguas residuales para toda la población.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La capacidad financiera que deben generar las tarifas para cubrir los costos derivados de la operación, el mantenimiento y la administración de los servicios públicos, la rehabilitación y el mejoramiento de la infraestructura pública existente, la amortización de las inversiones realizadas, los gastos financieros de los pasivos y las inversiones necesarias para la expansión de la infraestructura, queda debidamente expresa en el artículo 332 del referido Código  y es en atención a ello que </w:t>
      </w:r>
      <w:r>
        <w:rPr>
          <w:rFonts w:ascii="Arial" w:hAnsi="Arial" w:cs="Arial"/>
          <w:sz w:val="24"/>
          <w:szCs w:val="24"/>
        </w:rPr>
        <w:t>SMAPAM</w:t>
      </w:r>
      <w:r w:rsidRPr="00AA7E91">
        <w:rPr>
          <w:rFonts w:ascii="Arial" w:hAnsi="Arial" w:cs="Arial"/>
          <w:sz w:val="24"/>
          <w:szCs w:val="24"/>
        </w:rPr>
        <w:t xml:space="preserve"> realiza su valoración de costos para trasladarlo a una plataforma de precios que le permita seguir teniendo capacidad para operar eficientemente toda</w:t>
      </w:r>
      <w:r>
        <w:rPr>
          <w:rFonts w:ascii="Arial" w:hAnsi="Arial" w:cs="Arial"/>
          <w:sz w:val="24"/>
          <w:szCs w:val="24"/>
        </w:rPr>
        <w:t xml:space="preserve"> la red</w:t>
      </w:r>
      <w:r w:rsidRPr="00AA7E91">
        <w:rPr>
          <w:rFonts w:ascii="Arial" w:hAnsi="Arial" w:cs="Arial"/>
          <w:sz w:val="24"/>
          <w:szCs w:val="24"/>
        </w:rPr>
        <w:t xml:space="preserve"> hidráulica y sanitaria y </w:t>
      </w:r>
      <w:r w:rsidRPr="00AA7E91">
        <w:rPr>
          <w:rFonts w:ascii="Arial" w:hAnsi="Arial" w:cs="Arial"/>
          <w:sz w:val="24"/>
          <w:szCs w:val="24"/>
        </w:rPr>
        <w:lastRenderedPageBreak/>
        <w:t>responder a las obligaciones de servicio público que le asigna la autoridad y están contenidas en su correspondiente reglamento.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En el presente documento </w:t>
      </w:r>
      <w:r>
        <w:rPr>
          <w:rFonts w:ascii="Arial" w:hAnsi="Arial" w:cs="Arial"/>
          <w:sz w:val="24"/>
          <w:szCs w:val="24"/>
        </w:rPr>
        <w:t>se</w:t>
      </w:r>
      <w:r w:rsidRPr="00AA7E91">
        <w:rPr>
          <w:rFonts w:ascii="Arial" w:hAnsi="Arial" w:cs="Arial"/>
          <w:sz w:val="24"/>
          <w:szCs w:val="24"/>
        </w:rPr>
        <w:t xml:space="preserve"> contiene la información derivada del análisis realizado a las tarifas vigentes y se reflejan en </w:t>
      </w:r>
      <w:r>
        <w:rPr>
          <w:rFonts w:ascii="Arial" w:hAnsi="Arial" w:cs="Arial"/>
          <w:sz w:val="24"/>
          <w:szCs w:val="24"/>
        </w:rPr>
        <w:t>e</w:t>
      </w:r>
      <w:r w:rsidRPr="00AA7E91">
        <w:rPr>
          <w:rFonts w:ascii="Arial" w:hAnsi="Arial" w:cs="Arial"/>
          <w:sz w:val="24"/>
          <w:szCs w:val="24"/>
        </w:rPr>
        <w:t xml:space="preserve">l las propuestas de cambio en relación a la Ley de ingresos vigente, buscando siempre </w:t>
      </w:r>
      <w:r>
        <w:rPr>
          <w:rFonts w:ascii="Arial" w:hAnsi="Arial" w:cs="Arial"/>
          <w:sz w:val="24"/>
          <w:szCs w:val="24"/>
        </w:rPr>
        <w:t>mantener</w:t>
      </w:r>
      <w:r w:rsidRPr="00AA7E91">
        <w:rPr>
          <w:rFonts w:ascii="Arial" w:hAnsi="Arial" w:cs="Arial"/>
          <w:sz w:val="24"/>
          <w:szCs w:val="24"/>
        </w:rPr>
        <w:t xml:space="preserve"> el principio de equidad y proporcionalidad de las obligaciones tributarias, tal como establece el Artículo 31 constitucional.</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El padrón de usuarios de </w:t>
      </w:r>
      <w:r>
        <w:rPr>
          <w:rFonts w:ascii="Arial" w:hAnsi="Arial" w:cs="Arial"/>
          <w:sz w:val="24"/>
          <w:szCs w:val="24"/>
        </w:rPr>
        <w:t>SMAPAM lo</w:t>
      </w:r>
      <w:r w:rsidRPr="00AA7E91">
        <w:rPr>
          <w:rFonts w:ascii="Arial" w:hAnsi="Arial" w:cs="Arial"/>
          <w:sz w:val="24"/>
          <w:szCs w:val="24"/>
        </w:rPr>
        <w:t xml:space="preserve"> integran los usuarios que se encuentran en condiciones de conectarse a la red hidráulica y sanitaria del organismo operador y recibir por </w:t>
      </w:r>
      <w:r>
        <w:rPr>
          <w:rFonts w:ascii="Arial" w:hAnsi="Arial" w:cs="Arial"/>
          <w:sz w:val="24"/>
          <w:szCs w:val="24"/>
        </w:rPr>
        <w:t xml:space="preserve">ese </w:t>
      </w:r>
      <w:r w:rsidRPr="00AA7E91">
        <w:rPr>
          <w:rFonts w:ascii="Arial" w:hAnsi="Arial" w:cs="Arial"/>
          <w:sz w:val="24"/>
          <w:szCs w:val="24"/>
        </w:rPr>
        <w:t>medio los servicios directamente en sus domicilios.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Actualmente se tienen registradas </w:t>
      </w:r>
      <w:r>
        <w:rPr>
          <w:rFonts w:ascii="Arial" w:hAnsi="Arial" w:cs="Arial"/>
          <w:sz w:val="24"/>
          <w:szCs w:val="24"/>
        </w:rPr>
        <w:t xml:space="preserve">17,530 </w:t>
      </w:r>
      <w:r w:rsidRPr="00AA7E91">
        <w:rPr>
          <w:rFonts w:ascii="Arial" w:hAnsi="Arial" w:cs="Arial"/>
          <w:sz w:val="24"/>
          <w:szCs w:val="24"/>
        </w:rPr>
        <w:t xml:space="preserve">tomas, de las cuales </w:t>
      </w:r>
      <w:r>
        <w:rPr>
          <w:rFonts w:ascii="Arial" w:hAnsi="Arial" w:cs="Arial"/>
          <w:sz w:val="24"/>
          <w:szCs w:val="24"/>
        </w:rPr>
        <w:t xml:space="preserve">16,333 </w:t>
      </w:r>
      <w:r w:rsidRPr="00AA7E91">
        <w:rPr>
          <w:rFonts w:ascii="Arial" w:hAnsi="Arial" w:cs="Arial"/>
          <w:sz w:val="24"/>
          <w:szCs w:val="24"/>
        </w:rPr>
        <w:t xml:space="preserve">están clasificadas como tomas domésticas y son aquellas donde el uso del agua se destina para fines habitacionales. Los domésticos representan el </w:t>
      </w:r>
      <w:r>
        <w:rPr>
          <w:rFonts w:ascii="Arial" w:hAnsi="Arial" w:cs="Arial"/>
          <w:sz w:val="24"/>
          <w:szCs w:val="24"/>
        </w:rPr>
        <w:t>93.2</w:t>
      </w:r>
      <w:r w:rsidRPr="00AA7E91">
        <w:rPr>
          <w:rFonts w:ascii="Arial" w:hAnsi="Arial" w:cs="Arial"/>
          <w:sz w:val="24"/>
          <w:szCs w:val="24"/>
        </w:rPr>
        <w:t>% del padrón total.</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Dentro de la prestación del servicio de agua potable el suministro para fines domésticos tiene prelación a los demás usos, de tal forma que es prioritario para el organismo operador garantizar la dotación de los servicios en cantidad y calidad suficiente.</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Existen otros usos que complementan la conformación del padrón de usuarios y que resultan importantes porque se refiere a la parte correspondiente a comercios e industrias que son la parte toral de la economía que mueve a nuestro municipi</w:t>
      </w:r>
      <w:r>
        <w:rPr>
          <w:rFonts w:ascii="Arial" w:hAnsi="Arial" w:cs="Arial"/>
          <w:sz w:val="24"/>
          <w:szCs w:val="24"/>
        </w:rPr>
        <w:t>o, y mediante la cual se generan</w:t>
      </w:r>
      <w:r w:rsidRPr="00AA7E91">
        <w:rPr>
          <w:rFonts w:ascii="Arial" w:hAnsi="Arial" w:cs="Arial"/>
          <w:sz w:val="24"/>
          <w:szCs w:val="24"/>
        </w:rPr>
        <w:t xml:space="preserve"> fuentes de trabajo que permit</w:t>
      </w:r>
      <w:r>
        <w:rPr>
          <w:rFonts w:ascii="Arial" w:hAnsi="Arial" w:cs="Arial"/>
          <w:sz w:val="24"/>
          <w:szCs w:val="24"/>
        </w:rPr>
        <w:t>e</w:t>
      </w:r>
      <w:r w:rsidRPr="00AA7E91">
        <w:rPr>
          <w:rFonts w:ascii="Arial" w:hAnsi="Arial" w:cs="Arial"/>
          <w:sz w:val="24"/>
          <w:szCs w:val="24"/>
        </w:rPr>
        <w:t>n a la población contar con recursos suficientes para su manutención.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Por lo mismo es fundamental para nosotros garantizar el servicio a las </w:t>
      </w:r>
      <w:r>
        <w:rPr>
          <w:rFonts w:ascii="Arial" w:hAnsi="Arial" w:cs="Arial"/>
          <w:sz w:val="24"/>
          <w:szCs w:val="24"/>
        </w:rPr>
        <w:t xml:space="preserve">541 </w:t>
      </w:r>
      <w:r w:rsidRPr="00AA7E91">
        <w:rPr>
          <w:rFonts w:ascii="Arial" w:hAnsi="Arial" w:cs="Arial"/>
          <w:sz w:val="24"/>
          <w:szCs w:val="24"/>
        </w:rPr>
        <w:t>tomas clasificadas comerciales y de servicios qu</w:t>
      </w:r>
      <w:r>
        <w:rPr>
          <w:rFonts w:ascii="Arial" w:hAnsi="Arial" w:cs="Arial"/>
          <w:sz w:val="24"/>
          <w:szCs w:val="24"/>
        </w:rPr>
        <w:t>e en conjunto representan el 3.1</w:t>
      </w:r>
      <w:r w:rsidRPr="00AA7E91">
        <w:rPr>
          <w:rFonts w:ascii="Arial" w:hAnsi="Arial" w:cs="Arial"/>
          <w:sz w:val="24"/>
          <w:szCs w:val="24"/>
        </w:rPr>
        <w:t xml:space="preserve">% del padrón de usuarios. Para nosotros es también importante atender a la parte comercial porque </w:t>
      </w:r>
      <w:r w:rsidRPr="00AA7E91">
        <w:rPr>
          <w:rFonts w:ascii="Arial" w:hAnsi="Arial" w:cs="Arial"/>
          <w:sz w:val="24"/>
          <w:szCs w:val="24"/>
        </w:rPr>
        <w:lastRenderedPageBreak/>
        <w:t>es en estos negocios donde se genera gran parte de la actividad económica que mueve al municipio es por ello necesario garantizar la calidad y continuidad de los servicios para que puedan ejercer su trabajo en condiciones favorables.</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Tenemos también </w:t>
      </w:r>
      <w:r>
        <w:rPr>
          <w:rFonts w:ascii="Arial" w:hAnsi="Arial" w:cs="Arial"/>
          <w:sz w:val="24"/>
          <w:szCs w:val="24"/>
        </w:rPr>
        <w:t>28</w:t>
      </w:r>
      <w:r w:rsidRPr="00AA7E91">
        <w:rPr>
          <w:rFonts w:ascii="Arial" w:hAnsi="Arial" w:cs="Arial"/>
          <w:sz w:val="24"/>
          <w:szCs w:val="24"/>
        </w:rPr>
        <w:t xml:space="preserve"> tomas clasificadas como industriales dentro de las cuales se agrupa a todos aquellos que utilizan el agua o parte de ella en los productos que ofrecen a la población. En conjunto la producción de bienes y servicios representa para todos los ciudadanos la gran oportunidad de encontrar en ellos una fuente de trabajo o bien encontrar ahí todo aquello que para nuestro sostenimiento requerimos en nuestros hogares.</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t>Existe otra</w:t>
      </w:r>
      <w:r w:rsidRPr="00AA7E91">
        <w:rPr>
          <w:rFonts w:ascii="Arial" w:hAnsi="Arial" w:cs="Arial"/>
          <w:sz w:val="24"/>
          <w:szCs w:val="24"/>
        </w:rPr>
        <w:t xml:space="preserve"> clasificación de usuarios a quienes denominamos mixtos, debido a que ellos tienen entre las necesidades tanto el requerimiento de agua para uso doméstico como el de comercial. </w:t>
      </w:r>
      <w:r>
        <w:rPr>
          <w:rFonts w:ascii="Arial" w:hAnsi="Arial" w:cs="Arial"/>
          <w:sz w:val="24"/>
          <w:szCs w:val="24"/>
        </w:rPr>
        <w:t xml:space="preserve">Este tipo de toma, de las cuales tenemos 538 </w:t>
      </w:r>
      <w:r w:rsidRPr="00AA7E91">
        <w:rPr>
          <w:rFonts w:ascii="Arial" w:hAnsi="Arial" w:cs="Arial"/>
          <w:sz w:val="24"/>
          <w:szCs w:val="24"/>
        </w:rPr>
        <w:t>son aquellas en donde a una casa habitación le anexan un pequeño comercio que resulta bajo demandante en agua, pero que al utilizar agua con fines distintos al uso doméstico le generan en automático en una clasificación diferente.</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Resultaría oneroso clasificar esos usuarios como comerciales ya que la demanda de agua potable para uso comercial es relativamente menor y por ello solamente se aplica un diferencial a la cuota doméstica que permite que contribuyan en esta clasificación especial que se encuentra contenida en el artículo 76 del Código Territorial donde se citan las clasificaciones que deben de tener los usuarios en términos del uso que le den al agua.</w:t>
      </w:r>
    </w:p>
    <w:p w:rsidR="00E75491" w:rsidRDefault="00E75491" w:rsidP="00BA4C24">
      <w:pPr>
        <w:autoSpaceDE w:val="0"/>
        <w:autoSpaceDN w:val="0"/>
        <w:adjustRightInd w:val="0"/>
        <w:spacing w:after="0" w:line="240" w:lineRule="auto"/>
        <w:jc w:val="both"/>
        <w:rPr>
          <w:rFonts w:ascii="Arial" w:hAnsi="Arial" w:cs="Arial"/>
          <w:sz w:val="24"/>
          <w:szCs w:val="24"/>
        </w:rPr>
      </w:pPr>
      <w:r w:rsidRPr="00AA7E91">
        <w:rPr>
          <w:rFonts w:ascii="Arial" w:hAnsi="Arial" w:cs="Arial"/>
          <w:sz w:val="24"/>
          <w:szCs w:val="24"/>
        </w:rPr>
        <w:t xml:space="preserve">Un último sector de usuarios es el que se refiere a los inmuebles destinados al servicio público y en él se encuentran las oficinas de los tres niveles de gobierno, las escuelas, los parques y jardines y todas aquellas mediante las cuales se genera una actividad ligada a la administración pública en general. Son </w:t>
      </w:r>
      <w:r>
        <w:rPr>
          <w:rFonts w:ascii="Arial" w:hAnsi="Arial" w:cs="Arial"/>
          <w:sz w:val="24"/>
          <w:szCs w:val="24"/>
        </w:rPr>
        <w:t>90</w:t>
      </w:r>
      <w:r w:rsidRPr="00AA7E91">
        <w:rPr>
          <w:rFonts w:ascii="Arial" w:hAnsi="Arial" w:cs="Arial"/>
          <w:sz w:val="24"/>
          <w:szCs w:val="24"/>
        </w:rPr>
        <w:t xml:space="preserve"> tomas las tenemos clasificadas en este tipo de uso.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lastRenderedPageBreak/>
        <w:t xml:space="preserve">Llevar agua potable a todos los domicilios, implica un enorme esfuerzo que se traduce en un trabajo operativo mediante el cual se realiza la extracción del agua potable a través de la operación de fuentes de abastecimiento </w:t>
      </w:r>
      <w:r>
        <w:rPr>
          <w:rFonts w:ascii="Arial" w:hAnsi="Arial" w:cs="Arial"/>
          <w:sz w:val="24"/>
          <w:szCs w:val="24"/>
        </w:rPr>
        <w:t xml:space="preserve">y el agua proveniente de los embalses </w:t>
      </w:r>
      <w:r w:rsidRPr="00AA7E91">
        <w:rPr>
          <w:rFonts w:ascii="Arial" w:hAnsi="Arial" w:cs="Arial"/>
          <w:sz w:val="24"/>
          <w:szCs w:val="24"/>
        </w:rPr>
        <w:t>que operan diariamente con el propósito de llevar el agua hasta el domicilio de cada ciudadano.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Anualmente estamos extrayendo </w:t>
      </w:r>
      <w:r>
        <w:rPr>
          <w:rFonts w:ascii="Arial" w:hAnsi="Arial" w:cs="Arial"/>
          <w:sz w:val="24"/>
          <w:szCs w:val="24"/>
        </w:rPr>
        <w:t>4, 744,625</w:t>
      </w:r>
      <w:r w:rsidRPr="00AA7E91">
        <w:rPr>
          <w:rFonts w:ascii="Arial" w:hAnsi="Arial" w:cs="Arial"/>
          <w:sz w:val="24"/>
          <w:szCs w:val="24"/>
        </w:rPr>
        <w:t xml:space="preserve"> metros cúbicos</w:t>
      </w:r>
      <w:r>
        <w:rPr>
          <w:rFonts w:ascii="Arial" w:hAnsi="Arial" w:cs="Arial"/>
          <w:sz w:val="24"/>
          <w:szCs w:val="24"/>
        </w:rPr>
        <w:t xml:space="preserve"> </w:t>
      </w:r>
      <w:r w:rsidRPr="00AA7E91">
        <w:rPr>
          <w:rFonts w:ascii="Arial" w:hAnsi="Arial" w:cs="Arial"/>
          <w:sz w:val="24"/>
          <w:szCs w:val="24"/>
        </w:rPr>
        <w:t>que son destinados para cubrir las necesidades de los previamente citados, y es así que, mediante la extracción, conducción y distribución de este volumen, podemos generar el satisfactor más importante para las necesidades sanitarias de la población.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Extraer estos </w:t>
      </w:r>
      <w:r>
        <w:rPr>
          <w:rFonts w:ascii="Arial" w:hAnsi="Arial" w:cs="Arial"/>
          <w:sz w:val="24"/>
          <w:szCs w:val="24"/>
        </w:rPr>
        <w:t xml:space="preserve">4.7 </w:t>
      </w:r>
      <w:r w:rsidRPr="00AA7E91">
        <w:rPr>
          <w:rFonts w:ascii="Arial" w:hAnsi="Arial" w:cs="Arial"/>
          <w:sz w:val="24"/>
          <w:szCs w:val="24"/>
        </w:rPr>
        <w:t>millones de metros cúbicos implica también el uso de personal altamente calificado para operar con eficiencia la infraestructura y en ello ponemos especial interés porque estamos totalmente ciertos de que nuestra presencia en cada hogar, en cada comercio, en cada industria, en cada escuela y en cada oficina debe ser permanente pues sólo así podemos garantizar que todos tengan acceso a contar con agua potable, tema de vital importancia para todo ser humano.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Cuando se habla de dotar de servicios de la población nos encontramos con una realidad que nos conduce a enfrentar serios retos. El primero tiene que ver con la garantía de contar con capacidad suficiente de agua y para garantizar en el corto y mediano y largo plazo una seguridad en los servicios.</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Esto nos obliga a trabajar permanentemente en la planeación y desarrollo de obras para ampliar los caudales disponibles y es así que tenemos al día de hoy una capacidad para extraer hasta </w:t>
      </w:r>
      <w:r>
        <w:rPr>
          <w:rFonts w:ascii="Arial" w:hAnsi="Arial" w:cs="Arial"/>
          <w:sz w:val="24"/>
          <w:szCs w:val="24"/>
        </w:rPr>
        <w:t xml:space="preserve">veinte millones de </w:t>
      </w:r>
      <w:r w:rsidRPr="00AA7E91">
        <w:rPr>
          <w:rFonts w:ascii="Arial" w:hAnsi="Arial" w:cs="Arial"/>
          <w:sz w:val="24"/>
          <w:szCs w:val="24"/>
        </w:rPr>
        <w:t xml:space="preserve">metros cúbicos anuales los cuales nos dan una disponibilidad </w:t>
      </w:r>
      <w:r>
        <w:rPr>
          <w:rFonts w:ascii="Arial" w:hAnsi="Arial" w:cs="Arial"/>
          <w:sz w:val="24"/>
          <w:szCs w:val="24"/>
        </w:rPr>
        <w:t>para fortalecer el desarrollo de nuevas incorporaciones</w:t>
      </w:r>
      <w:r w:rsidRPr="00AA7E91">
        <w:rPr>
          <w:rFonts w:ascii="Arial" w:hAnsi="Arial" w:cs="Arial"/>
          <w:sz w:val="24"/>
          <w:szCs w:val="24"/>
        </w:rPr>
        <w:t>.</w:t>
      </w:r>
      <w:r>
        <w:rPr>
          <w:rFonts w:ascii="Arial" w:hAnsi="Arial" w:cs="Arial"/>
          <w:sz w:val="24"/>
          <w:szCs w:val="24"/>
        </w:rPr>
        <w:t xml:space="preserve"> </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lastRenderedPageBreak/>
        <w:t>Este volumen es la reserva que tenemos para responder a las demandas generadas para nuevos desarrollos habitacionales y comerciales que vendrán a apuntalar la fortaleza económica del municipio.</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Si bien tenemos capacidad instalada para seguir atendiendo este crecimiento, el reto es seguir trabajando en el incremento a los caudales y con ello a nuestras capacidades de suministro para hacer frente a las demandas adicionales propias del crecimiento que está teniendo necesidad y que nos permite contar con un municipio más estable y próspero.</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En cuanto a extracción autorizad</w:t>
      </w:r>
      <w:r>
        <w:rPr>
          <w:rFonts w:ascii="Arial" w:hAnsi="Arial" w:cs="Arial"/>
          <w:sz w:val="24"/>
          <w:szCs w:val="24"/>
        </w:rPr>
        <w:t>a</w:t>
      </w:r>
      <w:r w:rsidRPr="00AA7E91">
        <w:rPr>
          <w:rFonts w:ascii="Arial" w:hAnsi="Arial" w:cs="Arial"/>
          <w:sz w:val="24"/>
          <w:szCs w:val="24"/>
        </w:rPr>
        <w:t xml:space="preserve"> por la Comisión Nacional del Agua tenemos actualmente</w:t>
      </w:r>
      <w:r>
        <w:rPr>
          <w:rFonts w:ascii="Arial" w:hAnsi="Arial" w:cs="Arial"/>
          <w:sz w:val="24"/>
          <w:szCs w:val="24"/>
        </w:rPr>
        <w:t xml:space="preserve"> un</w:t>
      </w:r>
      <w:r w:rsidRPr="00AA7E91">
        <w:rPr>
          <w:rFonts w:ascii="Arial" w:hAnsi="Arial" w:cs="Arial"/>
          <w:sz w:val="24"/>
          <w:szCs w:val="24"/>
        </w:rPr>
        <w:t xml:space="preserve"> volumen de </w:t>
      </w:r>
      <w:r>
        <w:rPr>
          <w:rFonts w:ascii="Arial" w:hAnsi="Arial" w:cs="Arial"/>
          <w:sz w:val="24"/>
          <w:szCs w:val="24"/>
        </w:rPr>
        <w:t>8, 162,752</w:t>
      </w:r>
      <w:r w:rsidRPr="00AA7E91">
        <w:rPr>
          <w:rFonts w:ascii="Arial" w:hAnsi="Arial" w:cs="Arial"/>
          <w:sz w:val="24"/>
          <w:szCs w:val="24"/>
        </w:rPr>
        <w:t xml:space="preserve"> m³ anuales que resultan suficientes para cubrir las demandas proyectadas </w:t>
      </w:r>
      <w:r>
        <w:rPr>
          <w:rFonts w:ascii="Arial" w:hAnsi="Arial" w:cs="Arial"/>
          <w:sz w:val="24"/>
          <w:szCs w:val="24"/>
        </w:rPr>
        <w:t xml:space="preserve">lo que genera estabilidad y certeza como factor de crecimiento para nuestra ciudad. </w:t>
      </w:r>
    </w:p>
    <w:p w:rsidR="00E75491" w:rsidRDefault="00E75491" w:rsidP="00E75491">
      <w:pPr>
        <w:spacing w:line="360" w:lineRule="auto"/>
        <w:jc w:val="both"/>
        <w:rPr>
          <w:rFonts w:ascii="Arial" w:hAnsi="Arial" w:cs="Arial"/>
          <w:sz w:val="24"/>
          <w:szCs w:val="24"/>
        </w:rPr>
      </w:pPr>
      <w:r>
        <w:rPr>
          <w:rFonts w:ascii="Arial" w:hAnsi="Arial" w:cs="Arial"/>
          <w:sz w:val="24"/>
          <w:szCs w:val="24"/>
        </w:rPr>
        <w:t>Por lo que respecta a la medición de consumos, hemos tenido cuidado de mantener nuestro parque de medidores con una cobertura total y, mediante el cambio paulatina de aparatos, hemos logrado generar mayor confiabilidad en el sistema de medición lo que representa una certeza de que los consumos de los usuarios se cobraban conforme a los volúmenes realmente usados.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 Actualmente tenemos </w:t>
      </w:r>
      <w:r>
        <w:rPr>
          <w:rFonts w:ascii="Arial" w:hAnsi="Arial" w:cs="Arial"/>
          <w:sz w:val="24"/>
          <w:szCs w:val="24"/>
        </w:rPr>
        <w:t>prácticamente cubiertos con medición a todos los</w:t>
      </w:r>
      <w:r w:rsidRPr="00AA7E91">
        <w:rPr>
          <w:rFonts w:ascii="Arial" w:hAnsi="Arial" w:cs="Arial"/>
          <w:sz w:val="24"/>
          <w:szCs w:val="24"/>
        </w:rPr>
        <w:t xml:space="preserve"> usuarios con servicio lo que significa que nuestra cobertura en medición es del 100%.</w:t>
      </w:r>
      <w:r>
        <w:rPr>
          <w:rFonts w:ascii="Arial" w:hAnsi="Arial" w:cs="Arial"/>
          <w:sz w:val="24"/>
          <w:szCs w:val="24"/>
        </w:rPr>
        <w:t xml:space="preserve"> Estamos trabajando en un proyecto de sustitución de medidores para mantener la eficiencia comercial y garantizar la medición eficiente que nos permita seguir cobrando de forma justa y equitativa a los usuarios sus consumos.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La forma más justa al cobro de servicios por suministro de agua potable es aquella que se basa en la medición de consumos ya que de esta forma se traslada al usuario un cobro que sea proporcional al volumen consumido y de esta forma podremos contar </w:t>
      </w:r>
      <w:r w:rsidRPr="00AA7E91">
        <w:rPr>
          <w:rFonts w:ascii="Arial" w:hAnsi="Arial" w:cs="Arial"/>
          <w:sz w:val="24"/>
          <w:szCs w:val="24"/>
        </w:rPr>
        <w:lastRenderedPageBreak/>
        <w:t>con una mecánica de cobros en los</w:t>
      </w:r>
      <w:r>
        <w:rPr>
          <w:rFonts w:ascii="Arial" w:hAnsi="Arial" w:cs="Arial"/>
          <w:sz w:val="24"/>
          <w:szCs w:val="24"/>
        </w:rPr>
        <w:t xml:space="preserve"> que se</w:t>
      </w:r>
      <w:r w:rsidRPr="00AA7E91">
        <w:rPr>
          <w:rFonts w:ascii="Arial" w:hAnsi="Arial" w:cs="Arial"/>
          <w:sz w:val="24"/>
          <w:szCs w:val="24"/>
        </w:rPr>
        <w:t xml:space="preserve"> establezcan, tal como lo tenemos en nuestra estructura actual, precios diferenciales ascendentes que permitan cobrar más a quien más consuma y en la misma proporción que pague menos quien menos consuma.</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De los </w:t>
      </w:r>
      <w:r>
        <w:rPr>
          <w:rFonts w:ascii="Arial" w:hAnsi="Arial" w:cs="Arial"/>
          <w:sz w:val="24"/>
          <w:szCs w:val="24"/>
        </w:rPr>
        <w:t>16,333</w:t>
      </w:r>
      <w:r w:rsidRPr="00AA7E91">
        <w:rPr>
          <w:rFonts w:ascii="Arial" w:hAnsi="Arial" w:cs="Arial"/>
          <w:sz w:val="24"/>
          <w:szCs w:val="24"/>
        </w:rPr>
        <w:t xml:space="preserve"> usuarios domésticos que cuentan con medidor, tenemos total de </w:t>
      </w:r>
      <w:r>
        <w:rPr>
          <w:rFonts w:ascii="Arial" w:hAnsi="Arial" w:cs="Arial"/>
          <w:sz w:val="24"/>
          <w:szCs w:val="24"/>
        </w:rPr>
        <w:t>2,435</w:t>
      </w:r>
      <w:r w:rsidRPr="00AA7E91">
        <w:rPr>
          <w:rFonts w:ascii="Arial" w:hAnsi="Arial" w:cs="Arial"/>
          <w:sz w:val="24"/>
          <w:szCs w:val="24"/>
        </w:rPr>
        <w:t xml:space="preserve"> que consumen cinco o menos metros cúbicos al </w:t>
      </w:r>
      <w:r>
        <w:rPr>
          <w:rFonts w:ascii="Arial" w:hAnsi="Arial" w:cs="Arial"/>
          <w:sz w:val="24"/>
          <w:szCs w:val="24"/>
        </w:rPr>
        <w:t>bimestre</w:t>
      </w:r>
      <w:r w:rsidRPr="00AA7E91">
        <w:rPr>
          <w:rFonts w:ascii="Arial" w:hAnsi="Arial" w:cs="Arial"/>
          <w:sz w:val="24"/>
          <w:szCs w:val="24"/>
        </w:rPr>
        <w:t xml:space="preserve">, lo que significa que el </w:t>
      </w:r>
      <w:r>
        <w:rPr>
          <w:rFonts w:ascii="Arial" w:hAnsi="Arial" w:cs="Arial"/>
          <w:sz w:val="24"/>
          <w:szCs w:val="24"/>
        </w:rPr>
        <w:t>14.9</w:t>
      </w:r>
      <w:r w:rsidRPr="00AA7E91">
        <w:rPr>
          <w:rFonts w:ascii="Arial" w:hAnsi="Arial" w:cs="Arial"/>
          <w:sz w:val="24"/>
          <w:szCs w:val="24"/>
        </w:rPr>
        <w:t>% de los usuarios domésticos se encuentra en este primer rango de consumo y de lo cual se infiere que es en este segmento donde se ubica la población de mayor marginalidad que se ve favorecida por el precio de los servicios a tener dentro de nuestra estructura cargos más accesibles para los bajos consumidores.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Es de destacar que en ese primer segmento también se ubica a ese gran número de usuarios que usan de manera racional el agua y por ello se reflejan en sus facturas consumos bajos y precios más accesibles.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El segundo bloque del uso doméstico es el que consume entre seis y diez m³ al </w:t>
      </w:r>
      <w:r>
        <w:rPr>
          <w:rFonts w:ascii="Arial" w:hAnsi="Arial" w:cs="Arial"/>
          <w:sz w:val="24"/>
          <w:szCs w:val="24"/>
        </w:rPr>
        <w:t>bimestre</w:t>
      </w:r>
      <w:r w:rsidRPr="00AA7E91">
        <w:rPr>
          <w:rFonts w:ascii="Arial" w:hAnsi="Arial" w:cs="Arial"/>
          <w:sz w:val="24"/>
          <w:szCs w:val="24"/>
        </w:rPr>
        <w:t xml:space="preserve"> y ahí se ubican </w:t>
      </w:r>
      <w:r>
        <w:rPr>
          <w:rFonts w:ascii="Arial" w:hAnsi="Arial" w:cs="Arial"/>
          <w:sz w:val="24"/>
          <w:szCs w:val="24"/>
        </w:rPr>
        <w:t>2.041 usuarios, que representan el 12.5</w:t>
      </w:r>
      <w:r w:rsidRPr="00AA7E91">
        <w:rPr>
          <w:rFonts w:ascii="Arial" w:hAnsi="Arial" w:cs="Arial"/>
          <w:sz w:val="24"/>
          <w:szCs w:val="24"/>
        </w:rPr>
        <w:t>% de los usuarios domésticos bajo el régimen de servicio medido.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Un tercer bloque está conformado por </w:t>
      </w:r>
      <w:r>
        <w:rPr>
          <w:rFonts w:ascii="Arial" w:hAnsi="Arial" w:cs="Arial"/>
          <w:sz w:val="24"/>
          <w:szCs w:val="24"/>
        </w:rPr>
        <w:t>2,580</w:t>
      </w:r>
      <w:r w:rsidRPr="00AA7E91">
        <w:rPr>
          <w:rFonts w:ascii="Arial" w:hAnsi="Arial" w:cs="Arial"/>
          <w:sz w:val="24"/>
          <w:szCs w:val="24"/>
        </w:rPr>
        <w:t xml:space="preserve">usuarios que consumen entre once y </w:t>
      </w:r>
      <w:r>
        <w:rPr>
          <w:rFonts w:ascii="Arial" w:hAnsi="Arial" w:cs="Arial"/>
          <w:sz w:val="24"/>
          <w:szCs w:val="24"/>
        </w:rPr>
        <w:t>quince m³ bimestra</w:t>
      </w:r>
      <w:r w:rsidRPr="00AA7E91">
        <w:rPr>
          <w:rFonts w:ascii="Arial" w:hAnsi="Arial" w:cs="Arial"/>
          <w:sz w:val="24"/>
          <w:szCs w:val="24"/>
        </w:rPr>
        <w:t xml:space="preserve">les y tenemos un cuarto grupo de </w:t>
      </w:r>
      <w:r>
        <w:rPr>
          <w:rFonts w:ascii="Arial" w:hAnsi="Arial" w:cs="Arial"/>
          <w:sz w:val="24"/>
          <w:szCs w:val="24"/>
        </w:rPr>
        <w:t xml:space="preserve">2,535 </w:t>
      </w:r>
      <w:r w:rsidRPr="00AA7E91">
        <w:rPr>
          <w:rFonts w:ascii="Arial" w:hAnsi="Arial" w:cs="Arial"/>
          <w:sz w:val="24"/>
          <w:szCs w:val="24"/>
        </w:rPr>
        <w:t xml:space="preserve">con consumos promedio de entre </w:t>
      </w:r>
      <w:r>
        <w:rPr>
          <w:rFonts w:ascii="Arial" w:hAnsi="Arial" w:cs="Arial"/>
          <w:sz w:val="24"/>
          <w:szCs w:val="24"/>
        </w:rPr>
        <w:t>dieciséis y veinte</w:t>
      </w:r>
      <w:r w:rsidRPr="00AA7E91">
        <w:rPr>
          <w:rFonts w:ascii="Arial" w:hAnsi="Arial" w:cs="Arial"/>
          <w:sz w:val="24"/>
          <w:szCs w:val="24"/>
        </w:rPr>
        <w:t xml:space="preserve"> metros cúbicos </w:t>
      </w:r>
      <w:r>
        <w:rPr>
          <w:rFonts w:ascii="Arial" w:hAnsi="Arial" w:cs="Arial"/>
          <w:sz w:val="24"/>
          <w:szCs w:val="24"/>
        </w:rPr>
        <w:t>bimestra</w:t>
      </w:r>
      <w:r w:rsidRPr="00AA7E91">
        <w:rPr>
          <w:rFonts w:ascii="Arial" w:hAnsi="Arial" w:cs="Arial"/>
          <w:sz w:val="24"/>
          <w:szCs w:val="24"/>
        </w:rPr>
        <w:t xml:space="preserve">les, que representan el </w:t>
      </w:r>
      <w:r>
        <w:rPr>
          <w:rFonts w:ascii="Arial" w:hAnsi="Arial" w:cs="Arial"/>
          <w:sz w:val="24"/>
          <w:szCs w:val="24"/>
        </w:rPr>
        <w:t>15.8% y el 15.5</w:t>
      </w:r>
      <w:r w:rsidRPr="00AA7E91">
        <w:rPr>
          <w:rFonts w:ascii="Arial" w:hAnsi="Arial" w:cs="Arial"/>
          <w:sz w:val="24"/>
          <w:szCs w:val="24"/>
        </w:rPr>
        <w:t>% de los usuarios medidos respectivamente.</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Dentro de los clasificados como usuarios de consumos medios altos y altos tenemos </w:t>
      </w:r>
      <w:r>
        <w:rPr>
          <w:rFonts w:ascii="Arial" w:hAnsi="Arial" w:cs="Arial"/>
          <w:sz w:val="24"/>
          <w:szCs w:val="24"/>
        </w:rPr>
        <w:t>3,156</w:t>
      </w:r>
      <w:r w:rsidRPr="00AA7E91">
        <w:rPr>
          <w:rFonts w:ascii="Arial" w:hAnsi="Arial" w:cs="Arial"/>
          <w:sz w:val="24"/>
          <w:szCs w:val="24"/>
        </w:rPr>
        <w:t xml:space="preserve"> usuarios </w:t>
      </w:r>
      <w:r>
        <w:rPr>
          <w:rFonts w:ascii="Arial" w:hAnsi="Arial" w:cs="Arial"/>
          <w:sz w:val="24"/>
          <w:szCs w:val="24"/>
        </w:rPr>
        <w:t>con consumos entre los veintiún y treinta metros cúbicos y los 3,586 clasificados como altos consumidores que tienen consumos mayores de treinta metros cúbicos.</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lastRenderedPageBreak/>
        <w:t xml:space="preserve">Con lo anterior </w:t>
      </w:r>
      <w:r w:rsidRPr="00AA7E91">
        <w:rPr>
          <w:rFonts w:ascii="Arial" w:hAnsi="Arial" w:cs="Arial"/>
          <w:sz w:val="24"/>
          <w:szCs w:val="24"/>
        </w:rPr>
        <w:t xml:space="preserve">podemos ver que nuestra masa de usuarios está conformada </w:t>
      </w:r>
      <w:r>
        <w:rPr>
          <w:rFonts w:ascii="Arial" w:hAnsi="Arial" w:cs="Arial"/>
          <w:sz w:val="24"/>
          <w:szCs w:val="24"/>
        </w:rPr>
        <w:t xml:space="preserve">en un 58.7% por </w:t>
      </w:r>
      <w:r w:rsidRPr="00AA7E91">
        <w:rPr>
          <w:rFonts w:ascii="Arial" w:hAnsi="Arial" w:cs="Arial"/>
          <w:sz w:val="24"/>
          <w:szCs w:val="24"/>
        </w:rPr>
        <w:t>aquellos que tienen consumos moderados</w:t>
      </w:r>
      <w:r>
        <w:rPr>
          <w:rFonts w:ascii="Arial" w:hAnsi="Arial" w:cs="Arial"/>
          <w:sz w:val="24"/>
          <w:szCs w:val="24"/>
        </w:rPr>
        <w:t>, un 19.3% que tienen consumos medios y el restante 22.0%</w:t>
      </w:r>
      <w:r w:rsidRPr="00AA7E91">
        <w:rPr>
          <w:rFonts w:ascii="Arial" w:hAnsi="Arial" w:cs="Arial"/>
          <w:sz w:val="24"/>
          <w:szCs w:val="24"/>
        </w:rPr>
        <w:t xml:space="preserve"> y que en esas condiciones resulta </w:t>
      </w:r>
      <w:r>
        <w:rPr>
          <w:rFonts w:ascii="Arial" w:hAnsi="Arial" w:cs="Arial"/>
          <w:sz w:val="24"/>
          <w:szCs w:val="24"/>
        </w:rPr>
        <w:t xml:space="preserve">necesario </w:t>
      </w:r>
      <w:r w:rsidRPr="00AA7E91">
        <w:rPr>
          <w:rFonts w:ascii="Arial" w:hAnsi="Arial" w:cs="Arial"/>
          <w:sz w:val="24"/>
          <w:szCs w:val="24"/>
        </w:rPr>
        <w:t>establecer una mecánica de cobros donde un cargo mayor aplicado a los grandes consumidores pudiera generar remanentes que aplicados en favor de los bajos consumidores pudiera generar un subsidio cruzado en favor de los que menos consumen.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Por esa razón es que las estructuras de cobro que estamos utilizando nos condujeron a utilizar una mecánica donde se privilegie a los bajos consumidores atendiendo a que es ahí, como ya lo señalamos, donde se ubica a la población conforme a su marginalidad y eso nos permite generar los precios más accesibles que nos permitan cumplir con el mandato constitucional de respetar el derecho al agua que todo ciudadano tiene.</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Este derecho al agua que algunos quisieran interpretar en términos de gratuidad, tiene en realidad el sentido de generar condiciones para que los ciudadanos puedan contar con el servicio de agua potable en su domicilio y tener capacidad económica para pagar por ello.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El organismo operador, como todos los organismos del país, cuenta para su operación solamente con el ingreso derivado del cobro de sus tarifas y no existe ningún recurso económico asignado, destinado para el apoyo del gasto corriente mediante el cual se sufragan los costos operativos en general.</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Por esta razón es que el derecho al agua consagrado en la constitución debe conducirnos a establecer tarifas justas y equitativas que permitan al ciudadano pagarlas y gozar de ellas.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lastRenderedPageBreak/>
        <w:t xml:space="preserve">Para poder dimensionar el impacto que las tarifas pueden tener en la economía familiar, podemos señalar que los </w:t>
      </w:r>
      <w:r>
        <w:rPr>
          <w:rFonts w:ascii="Arial" w:hAnsi="Arial" w:cs="Arial"/>
          <w:sz w:val="24"/>
          <w:szCs w:val="24"/>
        </w:rPr>
        <w:t xml:space="preserve">2,435 </w:t>
      </w:r>
      <w:r w:rsidRPr="00AA7E91">
        <w:rPr>
          <w:rFonts w:ascii="Arial" w:hAnsi="Arial" w:cs="Arial"/>
          <w:sz w:val="24"/>
          <w:szCs w:val="24"/>
        </w:rPr>
        <w:t xml:space="preserve">usuarios que consumen cinco metros cúbicos o menos pagan </w:t>
      </w:r>
      <w:r>
        <w:rPr>
          <w:rFonts w:ascii="Arial" w:hAnsi="Arial" w:cs="Arial"/>
          <w:sz w:val="24"/>
          <w:szCs w:val="24"/>
        </w:rPr>
        <w:t>bimestralmente</w:t>
      </w:r>
      <w:r w:rsidRPr="00AA7E91">
        <w:rPr>
          <w:rFonts w:ascii="Arial" w:hAnsi="Arial" w:cs="Arial"/>
          <w:sz w:val="24"/>
          <w:szCs w:val="24"/>
        </w:rPr>
        <w:t xml:space="preserve"> por los servicios un importe de $</w:t>
      </w:r>
      <w:r>
        <w:rPr>
          <w:rFonts w:ascii="Arial" w:hAnsi="Arial" w:cs="Arial"/>
          <w:sz w:val="24"/>
          <w:szCs w:val="24"/>
        </w:rPr>
        <w:t>137.65</w:t>
      </w:r>
      <w:r w:rsidRPr="00AA7E91">
        <w:rPr>
          <w:rFonts w:ascii="Arial" w:hAnsi="Arial" w:cs="Arial"/>
          <w:sz w:val="24"/>
          <w:szCs w:val="24"/>
        </w:rPr>
        <w:t>.</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El importe señalado representa en promedio el pago de $</w:t>
      </w:r>
      <w:r>
        <w:rPr>
          <w:rFonts w:ascii="Arial" w:hAnsi="Arial" w:cs="Arial"/>
          <w:sz w:val="24"/>
          <w:szCs w:val="24"/>
        </w:rPr>
        <w:t>2.29</w:t>
      </w:r>
      <w:r w:rsidRPr="00AA7E91">
        <w:rPr>
          <w:rFonts w:ascii="Arial" w:hAnsi="Arial" w:cs="Arial"/>
          <w:sz w:val="24"/>
          <w:szCs w:val="24"/>
        </w:rPr>
        <w:t xml:space="preserve"> por día lo cual significa que por este importe simbólico una familia puede tener acceso al agua que requiere. En este caso están el </w:t>
      </w:r>
      <w:r>
        <w:rPr>
          <w:rFonts w:ascii="Arial" w:hAnsi="Arial" w:cs="Arial"/>
          <w:sz w:val="24"/>
          <w:szCs w:val="24"/>
        </w:rPr>
        <w:t>15.2</w:t>
      </w:r>
      <w:r w:rsidRPr="00AA7E91">
        <w:rPr>
          <w:rFonts w:ascii="Arial" w:hAnsi="Arial" w:cs="Arial"/>
          <w:sz w:val="24"/>
          <w:szCs w:val="24"/>
        </w:rPr>
        <w:t>% de los usuarios domésticos.</w:t>
      </w:r>
      <w:r>
        <w:rPr>
          <w:rFonts w:ascii="Arial" w:hAnsi="Arial" w:cs="Arial"/>
          <w:sz w:val="24"/>
          <w:szCs w:val="24"/>
        </w:rPr>
        <w:t xml:space="preserve"> Si consideramos el pago promedio por habitante, los que se encentran en este rango de consumo pagan solamente $0.46 por día por toda el agua que consumen.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En estas condiciones es claro que el pago del agua no resulta oneroso y no por ello dejamos de reconocer que existen situaciones de extrema pobreza donde una familia tiene problemas eventuales para hacer sus pagos y para esos casos nuestras ventanillas están permanente abiertas para atender de manera puntual y específica a quienes por alguna razón especial se encuentran en problemas para liquidar el pago de sus servicios. </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Pero el tratar de imponer precios por debajo de lo real sólo con la idea de presentar una postura de apoyo social generalizado pondría en riesgo el servicio para todos, ya que se generaría una disminución tributaria que paralizaría la operación con consecuencias por demás previsibles en términos de desabasto y de insuficiencia de agua en los hogares.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Entre los usuarios cuyos consumos oscilan entre los seis y los diez m³ </w:t>
      </w:r>
      <w:r>
        <w:rPr>
          <w:rFonts w:ascii="Arial" w:hAnsi="Arial" w:cs="Arial"/>
          <w:sz w:val="24"/>
          <w:szCs w:val="24"/>
        </w:rPr>
        <w:t>bimestra</w:t>
      </w:r>
      <w:r w:rsidRPr="00AA7E91">
        <w:rPr>
          <w:rFonts w:ascii="Arial" w:hAnsi="Arial" w:cs="Arial"/>
          <w:sz w:val="24"/>
          <w:szCs w:val="24"/>
        </w:rPr>
        <w:t xml:space="preserve">les, encontramos a </w:t>
      </w:r>
      <w:r>
        <w:rPr>
          <w:rFonts w:ascii="Arial" w:hAnsi="Arial" w:cs="Arial"/>
          <w:sz w:val="24"/>
          <w:szCs w:val="24"/>
        </w:rPr>
        <w:t xml:space="preserve">2,041 </w:t>
      </w:r>
      <w:r w:rsidRPr="00AA7E91">
        <w:rPr>
          <w:rFonts w:ascii="Arial" w:hAnsi="Arial" w:cs="Arial"/>
          <w:sz w:val="24"/>
          <w:szCs w:val="24"/>
        </w:rPr>
        <w:t xml:space="preserve">tomas quienes en promedio pagan al </w:t>
      </w:r>
      <w:r>
        <w:rPr>
          <w:rFonts w:ascii="Arial" w:hAnsi="Arial" w:cs="Arial"/>
          <w:sz w:val="24"/>
          <w:szCs w:val="24"/>
        </w:rPr>
        <w:t>bimestre</w:t>
      </w:r>
      <w:r w:rsidRPr="00AA7E91">
        <w:rPr>
          <w:rFonts w:ascii="Arial" w:hAnsi="Arial" w:cs="Arial"/>
          <w:sz w:val="24"/>
          <w:szCs w:val="24"/>
        </w:rPr>
        <w:t xml:space="preserve"> $</w:t>
      </w:r>
      <w:r>
        <w:rPr>
          <w:rFonts w:ascii="Arial" w:hAnsi="Arial" w:cs="Arial"/>
          <w:sz w:val="24"/>
          <w:szCs w:val="24"/>
        </w:rPr>
        <w:t xml:space="preserve">146.10 </w:t>
      </w:r>
      <w:r w:rsidRPr="00AA7E91">
        <w:rPr>
          <w:rFonts w:ascii="Arial" w:hAnsi="Arial" w:cs="Arial"/>
          <w:sz w:val="24"/>
          <w:szCs w:val="24"/>
        </w:rPr>
        <w:t>lo que representa un pago promedio al día de $</w:t>
      </w:r>
      <w:r>
        <w:rPr>
          <w:rFonts w:ascii="Arial" w:hAnsi="Arial" w:cs="Arial"/>
          <w:sz w:val="24"/>
          <w:szCs w:val="24"/>
        </w:rPr>
        <w:t>2.44</w:t>
      </w:r>
      <w:r w:rsidRPr="00AA7E91">
        <w:rPr>
          <w:rFonts w:ascii="Arial" w:hAnsi="Arial" w:cs="Arial"/>
          <w:sz w:val="24"/>
          <w:szCs w:val="24"/>
        </w:rPr>
        <w:t>, situaci</w:t>
      </w:r>
      <w:r>
        <w:rPr>
          <w:rFonts w:ascii="Arial" w:hAnsi="Arial" w:cs="Arial"/>
          <w:sz w:val="24"/>
          <w:szCs w:val="24"/>
        </w:rPr>
        <w:t>ón en la que se encuentran el 12.2</w:t>
      </w:r>
      <w:r w:rsidRPr="00AA7E91">
        <w:rPr>
          <w:rFonts w:ascii="Arial" w:hAnsi="Arial" w:cs="Arial"/>
          <w:sz w:val="24"/>
          <w:szCs w:val="24"/>
        </w:rPr>
        <w:t>% de las tomas domésticas donde se obtiene un equivalente a $0.</w:t>
      </w:r>
      <w:r>
        <w:rPr>
          <w:rFonts w:ascii="Arial" w:hAnsi="Arial" w:cs="Arial"/>
          <w:sz w:val="24"/>
          <w:szCs w:val="24"/>
        </w:rPr>
        <w:t>49</w:t>
      </w:r>
      <w:r w:rsidRPr="00AA7E91">
        <w:rPr>
          <w:rFonts w:ascii="Arial" w:hAnsi="Arial" w:cs="Arial"/>
          <w:sz w:val="24"/>
          <w:szCs w:val="24"/>
        </w:rPr>
        <w:t xml:space="preserve"> al día por habitante servido.</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lastRenderedPageBreak/>
        <w:t xml:space="preserve">En un tercer grupo tenemos </w:t>
      </w:r>
      <w:r>
        <w:rPr>
          <w:rFonts w:ascii="Arial" w:hAnsi="Arial" w:cs="Arial"/>
          <w:sz w:val="24"/>
          <w:szCs w:val="24"/>
        </w:rPr>
        <w:t xml:space="preserve">2,580 </w:t>
      </w:r>
      <w:r w:rsidRPr="00AA7E91">
        <w:rPr>
          <w:rFonts w:ascii="Arial" w:hAnsi="Arial" w:cs="Arial"/>
          <w:sz w:val="24"/>
          <w:szCs w:val="24"/>
        </w:rPr>
        <w:t xml:space="preserve">usuarios que son el </w:t>
      </w:r>
      <w:r>
        <w:rPr>
          <w:rFonts w:ascii="Arial" w:hAnsi="Arial" w:cs="Arial"/>
          <w:sz w:val="24"/>
          <w:szCs w:val="24"/>
        </w:rPr>
        <w:t>15.7</w:t>
      </w:r>
      <w:r w:rsidRPr="00AA7E91">
        <w:rPr>
          <w:rFonts w:ascii="Arial" w:hAnsi="Arial" w:cs="Arial"/>
          <w:sz w:val="24"/>
          <w:szCs w:val="24"/>
        </w:rPr>
        <w:t xml:space="preserve">% de los domésticos y cuyos consumos se encuentran entre los once y los quince m³ al </w:t>
      </w:r>
      <w:r>
        <w:rPr>
          <w:rFonts w:ascii="Arial" w:hAnsi="Arial" w:cs="Arial"/>
          <w:sz w:val="24"/>
          <w:szCs w:val="24"/>
        </w:rPr>
        <w:t>bimestre</w:t>
      </w:r>
      <w:r w:rsidRPr="00AA7E91">
        <w:rPr>
          <w:rFonts w:ascii="Arial" w:hAnsi="Arial" w:cs="Arial"/>
          <w:sz w:val="24"/>
          <w:szCs w:val="24"/>
        </w:rPr>
        <w:t xml:space="preserve"> con un pago promedio </w:t>
      </w:r>
      <w:r>
        <w:rPr>
          <w:rFonts w:ascii="Arial" w:hAnsi="Arial" w:cs="Arial"/>
          <w:sz w:val="24"/>
          <w:szCs w:val="24"/>
        </w:rPr>
        <w:t>bimestral</w:t>
      </w:r>
      <w:r w:rsidRPr="00AA7E91">
        <w:rPr>
          <w:rFonts w:ascii="Arial" w:hAnsi="Arial" w:cs="Arial"/>
          <w:sz w:val="24"/>
          <w:szCs w:val="24"/>
        </w:rPr>
        <w:t xml:space="preserve"> de $</w:t>
      </w:r>
      <w:r>
        <w:rPr>
          <w:rFonts w:ascii="Arial" w:hAnsi="Arial" w:cs="Arial"/>
          <w:sz w:val="24"/>
          <w:szCs w:val="24"/>
        </w:rPr>
        <w:t>154.85</w:t>
      </w:r>
      <w:r w:rsidRPr="00AA7E91">
        <w:rPr>
          <w:rFonts w:ascii="Arial" w:hAnsi="Arial" w:cs="Arial"/>
          <w:sz w:val="24"/>
          <w:szCs w:val="24"/>
        </w:rPr>
        <w:t xml:space="preserve"> que por vivienda representa un pago promedio de $</w:t>
      </w:r>
      <w:r>
        <w:rPr>
          <w:rFonts w:ascii="Arial" w:hAnsi="Arial" w:cs="Arial"/>
          <w:sz w:val="24"/>
          <w:szCs w:val="24"/>
        </w:rPr>
        <w:t>2.58</w:t>
      </w:r>
      <w:r w:rsidRPr="00AA7E91">
        <w:rPr>
          <w:rFonts w:ascii="Arial" w:hAnsi="Arial" w:cs="Arial"/>
          <w:sz w:val="24"/>
          <w:szCs w:val="24"/>
        </w:rPr>
        <w:t xml:space="preserve"> al día y por habitante un importe de $</w:t>
      </w:r>
      <w:r>
        <w:rPr>
          <w:rFonts w:ascii="Arial" w:hAnsi="Arial" w:cs="Arial"/>
          <w:sz w:val="24"/>
          <w:szCs w:val="24"/>
        </w:rPr>
        <w:t>0</w:t>
      </w:r>
      <w:r w:rsidRPr="00AA7E91">
        <w:rPr>
          <w:rFonts w:ascii="Arial" w:hAnsi="Arial" w:cs="Arial"/>
          <w:sz w:val="24"/>
          <w:szCs w:val="24"/>
        </w:rPr>
        <w:t>.</w:t>
      </w:r>
      <w:r>
        <w:rPr>
          <w:rFonts w:ascii="Arial" w:hAnsi="Arial" w:cs="Arial"/>
          <w:sz w:val="24"/>
          <w:szCs w:val="24"/>
        </w:rPr>
        <w:t>52.</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t>Los que consumen entre dieciséis y treinta metros cúbicos bimestrales son 5,691 usuarios que representan el 34.8% de los domésticos totales y pagan en promedio un importe de $211.94 al bimestre, lo que representa un pago de $3.53 por vivienda al día y de $0.71 por habitante.</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Bajo estas condiciones tributarias podemos afirmar que el </w:t>
      </w:r>
      <w:r>
        <w:rPr>
          <w:rFonts w:ascii="Arial" w:hAnsi="Arial" w:cs="Arial"/>
          <w:sz w:val="24"/>
          <w:szCs w:val="24"/>
        </w:rPr>
        <w:t>77.5</w:t>
      </w:r>
      <w:r w:rsidRPr="00AA7E91">
        <w:rPr>
          <w:rFonts w:ascii="Arial" w:hAnsi="Arial" w:cs="Arial"/>
          <w:sz w:val="24"/>
          <w:szCs w:val="24"/>
        </w:rPr>
        <w:t xml:space="preserve"> % de los usuarios pagan en promedio un importe </w:t>
      </w:r>
      <w:r>
        <w:rPr>
          <w:rFonts w:ascii="Arial" w:hAnsi="Arial" w:cs="Arial"/>
          <w:sz w:val="24"/>
          <w:szCs w:val="24"/>
        </w:rPr>
        <w:t>menor a</w:t>
      </w:r>
      <w:r w:rsidRPr="00AA7E91">
        <w:rPr>
          <w:rFonts w:ascii="Arial" w:hAnsi="Arial" w:cs="Arial"/>
          <w:sz w:val="24"/>
          <w:szCs w:val="24"/>
        </w:rPr>
        <w:t xml:space="preserve"> </w:t>
      </w:r>
      <w:r>
        <w:rPr>
          <w:rFonts w:ascii="Arial" w:hAnsi="Arial" w:cs="Arial"/>
          <w:sz w:val="24"/>
          <w:szCs w:val="24"/>
        </w:rPr>
        <w:t xml:space="preserve">un peso por habitante </w:t>
      </w:r>
      <w:r w:rsidRPr="00AA7E91">
        <w:rPr>
          <w:rFonts w:ascii="Arial" w:hAnsi="Arial" w:cs="Arial"/>
          <w:sz w:val="24"/>
          <w:szCs w:val="24"/>
        </w:rPr>
        <w:t>por toda el agua para sus servicios sanitarios, del hogar y complementarios. Todo lo anterior nos permite afirmar que los precios que se cobran por los servicios de suministro de agua potable, alcantarillado y tratamiento de aguas residuales, son accesibles para la población y esto les permite contar con agua en calidad y cantidad suficiente directamente en sus domicilios.</w:t>
      </w: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t>Los elementos inflacionarios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Para determinar el incremento viable es pertinente calcular los efectos inflacionarios que han impactado durante este ejercicio y que se habrán de reflejar en los montos. Esto lo haremos en función de las componentes básicas para determinar el impacto inflacionario real.</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Para poder dotar de servicio de agua potable a la población el organismo operador utiliza componentes en donde primordialmente deben considerarse los insumos que usamos en el cálculo anterior para establecer el nivel del costo promedio de equilibrio y este se compone de sueldos y prestaciones, gastos de operación y mantenimiento, </w:t>
      </w:r>
      <w:r w:rsidRPr="00AA7E91">
        <w:rPr>
          <w:rFonts w:ascii="Arial" w:hAnsi="Arial" w:cs="Arial"/>
          <w:sz w:val="24"/>
          <w:szCs w:val="24"/>
        </w:rPr>
        <w:lastRenderedPageBreak/>
        <w:t>energía eléctrica, depreciación y amortización de la infraestructura y derechos federales de extracción.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Generalmente se piensa que para efecto de actualizar los precios de tarifa de agua potable basta con aplicar el impacto inflacionario que se establece mediante el Índice Nacional de Precios al Consumidor (INPC), pero esto no aplica para el agua potable ya que sus componentes básicos, citados en el párrafo anterior, tienen una proporción y un impacto incremental diferente a los elementos que componen a la canasta básica.</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Lo anterior significa que los efectos inflacionarios de cada uno de los componentes forman al final el impacto real de los incrementos a los precios ya que no es el índice nacional de precios al consumidor (INPC) la variable que afecta la prestación de los servicios, sino los costos reales de los insumos que se requieren para su generación.</w:t>
      </w:r>
    </w:p>
    <w:p w:rsidR="00E75491" w:rsidRPr="00AA7E91" w:rsidRDefault="00E75491" w:rsidP="00E75491">
      <w:pPr>
        <w:spacing w:line="360" w:lineRule="auto"/>
        <w:jc w:val="both"/>
        <w:rPr>
          <w:rFonts w:ascii="Arial" w:hAnsi="Arial" w:cs="Arial"/>
          <w:sz w:val="24"/>
          <w:szCs w:val="24"/>
        </w:rPr>
      </w:pP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t>Cálculo de impactos salariales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Los sueldos y salarios forman parte del gasto corriente y son un insumo imprescindible el cual tiene en la componente del gasto total un equivalente del </w:t>
      </w:r>
      <w:r>
        <w:rPr>
          <w:rFonts w:ascii="Arial" w:hAnsi="Arial" w:cs="Arial"/>
          <w:noProof/>
          <w:sz w:val="24"/>
          <w:szCs w:val="24"/>
        </w:rPr>
        <w:t>26.8</w:t>
      </w:r>
      <w:r w:rsidRPr="00AA7E91">
        <w:rPr>
          <w:rFonts w:ascii="Arial" w:hAnsi="Arial" w:cs="Arial"/>
          <w:noProof/>
          <w:sz w:val="24"/>
          <w:szCs w:val="24"/>
        </w:rPr>
        <w:t>%</w:t>
      </w:r>
      <w:r w:rsidRPr="00AA7E91">
        <w:rPr>
          <w:rFonts w:ascii="Arial" w:hAnsi="Arial" w:cs="Arial"/>
          <w:sz w:val="24"/>
          <w:szCs w:val="24"/>
        </w:rPr>
        <w:t xml:space="preserve">, de forma tal que en la proporción que se impacten los incrementos, se reflejarán en el impacto total del precio de referencia.  </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De acuerdo a lo anterior observamos que los incrementos en salarios en un periodo anual han sido del </w:t>
      </w:r>
      <w:r>
        <w:rPr>
          <w:rFonts w:ascii="Arial" w:hAnsi="Arial" w:cs="Arial"/>
          <w:noProof/>
          <w:sz w:val="24"/>
          <w:szCs w:val="24"/>
        </w:rPr>
        <w:t>4.00</w:t>
      </w:r>
      <w:r w:rsidRPr="00AA7E91">
        <w:rPr>
          <w:rFonts w:ascii="Arial" w:hAnsi="Arial" w:cs="Arial"/>
          <w:noProof/>
          <w:sz w:val="24"/>
          <w:szCs w:val="24"/>
        </w:rPr>
        <w:t>%</w:t>
      </w:r>
      <w:r w:rsidRPr="00AA7E91">
        <w:rPr>
          <w:rFonts w:ascii="Arial" w:hAnsi="Arial" w:cs="Arial"/>
          <w:sz w:val="24"/>
          <w:szCs w:val="24"/>
        </w:rPr>
        <w:t xml:space="preserve"> que al multiplicarse por </w:t>
      </w:r>
      <w:r>
        <w:rPr>
          <w:rFonts w:ascii="Arial" w:hAnsi="Arial" w:cs="Arial"/>
          <w:noProof/>
          <w:sz w:val="24"/>
          <w:szCs w:val="24"/>
        </w:rPr>
        <w:t>26.0</w:t>
      </w:r>
      <w:r w:rsidRPr="00AA7E91">
        <w:rPr>
          <w:rFonts w:ascii="Arial" w:hAnsi="Arial" w:cs="Arial"/>
          <w:noProof/>
          <w:sz w:val="24"/>
          <w:szCs w:val="24"/>
        </w:rPr>
        <w:t>%</w:t>
      </w:r>
      <w:r w:rsidRPr="00AA7E91">
        <w:rPr>
          <w:rFonts w:ascii="Arial" w:hAnsi="Arial" w:cs="Arial"/>
          <w:sz w:val="24"/>
          <w:szCs w:val="24"/>
        </w:rPr>
        <w:t xml:space="preserve"> que es la proporción de los salarios dentro del gasto corriente el impacto sería del </w:t>
      </w:r>
      <w:r>
        <w:rPr>
          <w:rFonts w:ascii="Arial" w:hAnsi="Arial" w:cs="Arial"/>
          <w:noProof/>
          <w:sz w:val="24"/>
          <w:szCs w:val="24"/>
        </w:rPr>
        <w:t>1.04</w:t>
      </w:r>
      <w:r w:rsidRPr="00AA7E91">
        <w:rPr>
          <w:rFonts w:ascii="Arial" w:hAnsi="Arial" w:cs="Arial"/>
          <w:noProof/>
          <w:sz w:val="24"/>
          <w:szCs w:val="24"/>
        </w:rPr>
        <w:t>%</w:t>
      </w:r>
      <w:r w:rsidRPr="00AA7E91">
        <w:rPr>
          <w:rFonts w:ascii="Arial" w:hAnsi="Arial" w:cs="Arial"/>
          <w:sz w:val="24"/>
          <w:szCs w:val="24"/>
        </w:rPr>
        <w:t>.</w:t>
      </w:r>
    </w:p>
    <w:p w:rsidR="00E75491" w:rsidRDefault="00E75491" w:rsidP="00E75491">
      <w:pPr>
        <w:spacing w:line="360" w:lineRule="auto"/>
        <w:jc w:val="both"/>
        <w:rPr>
          <w:rFonts w:ascii="Arial" w:hAnsi="Arial" w:cs="Arial"/>
          <w:b/>
          <w:sz w:val="24"/>
          <w:szCs w:val="24"/>
        </w:rPr>
      </w:pP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t>Cálculo de impactos en energía eléctrica</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La demanda de energía eléctrica para la operación de las fuentes de abastecimiento es otro de los insumos importantes dentro del gasto corriente y para el caso de </w:t>
      </w:r>
      <w:r>
        <w:rPr>
          <w:rFonts w:ascii="Arial" w:hAnsi="Arial" w:cs="Arial"/>
          <w:noProof/>
          <w:sz w:val="24"/>
          <w:szCs w:val="24"/>
        </w:rPr>
        <w:lastRenderedPageBreak/>
        <w:t>Moroleón</w:t>
      </w:r>
      <w:r w:rsidRPr="00AA7E91">
        <w:rPr>
          <w:rFonts w:ascii="Arial" w:hAnsi="Arial" w:cs="Arial"/>
          <w:sz w:val="24"/>
          <w:szCs w:val="24"/>
        </w:rPr>
        <w:t xml:space="preserve"> representa el </w:t>
      </w:r>
      <w:r>
        <w:rPr>
          <w:rFonts w:ascii="Arial" w:hAnsi="Arial" w:cs="Arial"/>
          <w:noProof/>
          <w:sz w:val="24"/>
          <w:szCs w:val="24"/>
        </w:rPr>
        <w:t>19.30</w:t>
      </w:r>
      <w:r w:rsidRPr="00AA7E91">
        <w:rPr>
          <w:rFonts w:ascii="Arial" w:hAnsi="Arial" w:cs="Arial"/>
          <w:noProof/>
          <w:sz w:val="24"/>
          <w:szCs w:val="24"/>
        </w:rPr>
        <w:t>%</w:t>
      </w:r>
      <w:r w:rsidRPr="00AA7E91">
        <w:rPr>
          <w:rFonts w:ascii="Arial" w:hAnsi="Arial" w:cs="Arial"/>
          <w:sz w:val="24"/>
          <w:szCs w:val="24"/>
        </w:rPr>
        <w:t xml:space="preserve"> de sus egresos proporción que al ser multiplicada por el incremento que se ha sido del </w:t>
      </w:r>
      <w:r>
        <w:rPr>
          <w:rFonts w:ascii="Arial" w:hAnsi="Arial" w:cs="Arial"/>
          <w:noProof/>
          <w:sz w:val="24"/>
          <w:szCs w:val="24"/>
        </w:rPr>
        <w:t>7.8</w:t>
      </w:r>
      <w:r w:rsidRPr="00AA7E91">
        <w:rPr>
          <w:rFonts w:ascii="Arial" w:hAnsi="Arial" w:cs="Arial"/>
          <w:noProof/>
          <w:sz w:val="24"/>
          <w:szCs w:val="24"/>
        </w:rPr>
        <w:t>%</w:t>
      </w:r>
      <w:r w:rsidRPr="00AA7E91">
        <w:rPr>
          <w:rFonts w:ascii="Arial" w:hAnsi="Arial" w:cs="Arial"/>
          <w:sz w:val="24"/>
          <w:szCs w:val="24"/>
        </w:rPr>
        <w:t xml:space="preserve"> en los últimos meses y que se prevé afectará el gasto para el año 20</w:t>
      </w:r>
      <w:r>
        <w:rPr>
          <w:rFonts w:ascii="Arial" w:hAnsi="Arial" w:cs="Arial"/>
          <w:sz w:val="24"/>
          <w:szCs w:val="24"/>
        </w:rPr>
        <w:t>20</w:t>
      </w:r>
      <w:r w:rsidRPr="00AA7E91">
        <w:rPr>
          <w:rFonts w:ascii="Arial" w:hAnsi="Arial" w:cs="Arial"/>
          <w:sz w:val="24"/>
          <w:szCs w:val="24"/>
        </w:rPr>
        <w:t xml:space="preserve">, nos genera un incremento proporcional del </w:t>
      </w:r>
      <w:r>
        <w:rPr>
          <w:rFonts w:ascii="Arial" w:hAnsi="Arial" w:cs="Arial"/>
          <w:noProof/>
          <w:sz w:val="24"/>
          <w:szCs w:val="24"/>
        </w:rPr>
        <w:t>1.51</w:t>
      </w:r>
      <w:r w:rsidRPr="00AA7E91">
        <w:rPr>
          <w:rFonts w:ascii="Arial" w:hAnsi="Arial" w:cs="Arial"/>
          <w:noProof/>
          <w:sz w:val="24"/>
          <w:szCs w:val="24"/>
        </w:rPr>
        <w:t>%</w:t>
      </w:r>
      <w:r w:rsidRPr="00AA7E91">
        <w:rPr>
          <w:rFonts w:ascii="Arial" w:hAnsi="Arial" w:cs="Arial"/>
          <w:sz w:val="24"/>
          <w:szCs w:val="24"/>
        </w:rPr>
        <w:t>.</w:t>
      </w: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t>Cálculo de impactos en mantenimiento y operación de infraestructura</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Para las acciones de mantenimiento en donde se requieren materiales y equipo que representan un </w:t>
      </w:r>
      <w:r>
        <w:rPr>
          <w:rFonts w:ascii="Arial" w:hAnsi="Arial" w:cs="Arial"/>
          <w:noProof/>
          <w:sz w:val="24"/>
          <w:szCs w:val="24"/>
        </w:rPr>
        <w:t xml:space="preserve">50.7 </w:t>
      </w:r>
      <w:r w:rsidRPr="00AA7E91">
        <w:rPr>
          <w:rFonts w:ascii="Arial" w:hAnsi="Arial" w:cs="Arial"/>
          <w:noProof/>
          <w:sz w:val="24"/>
          <w:szCs w:val="24"/>
        </w:rPr>
        <w:t>%</w:t>
      </w:r>
      <w:r w:rsidRPr="00AA7E91">
        <w:rPr>
          <w:rFonts w:ascii="Arial" w:hAnsi="Arial" w:cs="Arial"/>
          <w:sz w:val="24"/>
          <w:szCs w:val="24"/>
        </w:rPr>
        <w:t xml:space="preserve"> del gasto corriente. </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El gasto operativo es uno de los tres componentes más fuertes, aunado al de pago de salarios y al de energía eléctrica,  puesto que en él se concentran todos los gastos relativos a la operación de la infraestructura hidráulica y sanitaria lo que implica la operación de las fuentes de abastecimiento, el mantenimiento del equipo de bombeo, y electromecánico, la operación de las redes de conducción y distribución y todo lo relativo al sistema de alcantarillado, en donde se utilizan materiales a base de cobre y acero e insumos  de alto costo que generan impactos de precios por encima de  la inflación media, tal como lo confirma en nuestros análisis en donde se tiene estimado un incremento del </w:t>
      </w:r>
      <w:r>
        <w:rPr>
          <w:rFonts w:ascii="Arial" w:hAnsi="Arial" w:cs="Arial"/>
          <w:noProof/>
          <w:sz w:val="24"/>
          <w:szCs w:val="24"/>
        </w:rPr>
        <w:t>9.3</w:t>
      </w:r>
      <w:r w:rsidRPr="00AA7E91">
        <w:rPr>
          <w:rFonts w:ascii="Arial" w:hAnsi="Arial" w:cs="Arial"/>
          <w:noProof/>
          <w:sz w:val="24"/>
          <w:szCs w:val="24"/>
        </w:rPr>
        <w:t>%</w:t>
      </w:r>
      <w:r w:rsidRPr="00AA7E91">
        <w:rPr>
          <w:rFonts w:ascii="Arial" w:hAnsi="Arial" w:cs="Arial"/>
          <w:sz w:val="24"/>
          <w:szCs w:val="24"/>
        </w:rPr>
        <w:t xml:space="preserve"> que aplicándolo a la proporción de la componente nos da un incremento del </w:t>
      </w:r>
      <w:r>
        <w:rPr>
          <w:rFonts w:ascii="Arial" w:hAnsi="Arial" w:cs="Arial"/>
          <w:noProof/>
          <w:sz w:val="24"/>
          <w:szCs w:val="24"/>
        </w:rPr>
        <w:t>4.72</w:t>
      </w:r>
      <w:r w:rsidRPr="00AA7E91">
        <w:rPr>
          <w:rFonts w:ascii="Arial" w:hAnsi="Arial" w:cs="Arial"/>
          <w:noProof/>
          <w:sz w:val="24"/>
          <w:szCs w:val="24"/>
        </w:rPr>
        <w:t>%</w:t>
      </w:r>
      <w:r w:rsidRPr="00AA7E91">
        <w:rPr>
          <w:rFonts w:ascii="Arial" w:hAnsi="Arial" w:cs="Arial"/>
          <w:sz w:val="24"/>
          <w:szCs w:val="24"/>
        </w:rPr>
        <w:t>.</w:t>
      </w: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t>Cálculo de impactos en el pago de derechos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Y finalmente los derechos de extracción cuyos montos a pagar vienen establecidos en la Ley federal de Derechos, representando actualmente el </w:t>
      </w:r>
      <w:r>
        <w:rPr>
          <w:rFonts w:ascii="Arial" w:hAnsi="Arial" w:cs="Arial"/>
          <w:noProof/>
          <w:sz w:val="24"/>
          <w:szCs w:val="24"/>
        </w:rPr>
        <w:t>4</w:t>
      </w:r>
      <w:r w:rsidRPr="00AA7E91">
        <w:rPr>
          <w:rFonts w:ascii="Arial" w:hAnsi="Arial" w:cs="Arial"/>
          <w:noProof/>
          <w:sz w:val="24"/>
          <w:szCs w:val="24"/>
        </w:rPr>
        <w:t>%</w:t>
      </w:r>
      <w:r w:rsidRPr="00AA7E91">
        <w:rPr>
          <w:rFonts w:ascii="Arial" w:hAnsi="Arial" w:cs="Arial"/>
          <w:sz w:val="24"/>
          <w:szCs w:val="24"/>
        </w:rPr>
        <w:t xml:space="preserve"> del egreso por gasto corriente, nos genera anualmente un incremento en precios del </w:t>
      </w:r>
      <w:r w:rsidRPr="00AA7E91">
        <w:rPr>
          <w:rFonts w:ascii="Arial" w:hAnsi="Arial" w:cs="Arial"/>
          <w:noProof/>
          <w:sz w:val="24"/>
          <w:szCs w:val="24"/>
        </w:rPr>
        <w:t>4</w:t>
      </w:r>
      <w:r>
        <w:rPr>
          <w:rFonts w:ascii="Arial" w:hAnsi="Arial" w:cs="Arial"/>
          <w:noProof/>
          <w:sz w:val="24"/>
          <w:szCs w:val="24"/>
        </w:rPr>
        <w:t>.2</w:t>
      </w:r>
      <w:r w:rsidRPr="00AA7E91">
        <w:rPr>
          <w:rFonts w:ascii="Arial" w:hAnsi="Arial" w:cs="Arial"/>
          <w:noProof/>
          <w:sz w:val="24"/>
          <w:szCs w:val="24"/>
        </w:rPr>
        <w:t>%</w:t>
      </w:r>
      <w:r w:rsidRPr="00AA7E91">
        <w:rPr>
          <w:rFonts w:ascii="Arial" w:hAnsi="Arial" w:cs="Arial"/>
          <w:sz w:val="24"/>
          <w:szCs w:val="24"/>
        </w:rPr>
        <w:t xml:space="preserve"> que convertido a la proporción representa un impacto real del </w:t>
      </w:r>
      <w:r w:rsidRPr="00AA7E91">
        <w:rPr>
          <w:rFonts w:ascii="Arial" w:hAnsi="Arial" w:cs="Arial"/>
          <w:noProof/>
          <w:sz w:val="24"/>
          <w:szCs w:val="24"/>
        </w:rPr>
        <w:t>0.</w:t>
      </w:r>
      <w:r>
        <w:rPr>
          <w:rFonts w:ascii="Arial" w:hAnsi="Arial" w:cs="Arial"/>
          <w:noProof/>
          <w:sz w:val="24"/>
          <w:szCs w:val="24"/>
        </w:rPr>
        <w:t>17</w:t>
      </w:r>
      <w:r w:rsidRPr="00AA7E91">
        <w:rPr>
          <w:rFonts w:ascii="Arial" w:hAnsi="Arial" w:cs="Arial"/>
          <w:noProof/>
          <w:sz w:val="24"/>
          <w:szCs w:val="24"/>
        </w:rPr>
        <w:t>%</w:t>
      </w:r>
      <w:r w:rsidRPr="00AA7E91">
        <w:rPr>
          <w:rFonts w:ascii="Arial" w:hAnsi="Arial" w:cs="Arial"/>
          <w:sz w:val="24"/>
          <w:szCs w:val="24"/>
        </w:rPr>
        <w:t>.</w:t>
      </w:r>
    </w:p>
    <w:p w:rsidR="00E75491" w:rsidRDefault="00E75491" w:rsidP="00E75491">
      <w:pPr>
        <w:spacing w:line="360" w:lineRule="auto"/>
        <w:jc w:val="both"/>
        <w:rPr>
          <w:rFonts w:ascii="Arial" w:hAnsi="Arial" w:cs="Arial"/>
          <w:b/>
          <w:sz w:val="24"/>
          <w:szCs w:val="24"/>
        </w:rPr>
      </w:pPr>
    </w:p>
    <w:p w:rsidR="00E75491" w:rsidRDefault="00E75491" w:rsidP="00E75491">
      <w:pPr>
        <w:spacing w:line="360" w:lineRule="auto"/>
        <w:jc w:val="both"/>
        <w:rPr>
          <w:rFonts w:ascii="Arial" w:hAnsi="Arial" w:cs="Arial"/>
          <w:b/>
          <w:sz w:val="24"/>
          <w:szCs w:val="24"/>
        </w:rPr>
      </w:pPr>
    </w:p>
    <w:p w:rsidR="00B93566" w:rsidRDefault="00B93566" w:rsidP="00E75491">
      <w:pPr>
        <w:spacing w:line="360" w:lineRule="auto"/>
        <w:jc w:val="both"/>
        <w:rPr>
          <w:rFonts w:ascii="Arial" w:hAnsi="Arial" w:cs="Arial"/>
          <w:b/>
          <w:sz w:val="24"/>
          <w:szCs w:val="24"/>
        </w:rPr>
      </w:pPr>
    </w:p>
    <w:p w:rsidR="00E75491" w:rsidRPr="00AA7E91" w:rsidRDefault="00E75491" w:rsidP="00E75491">
      <w:pPr>
        <w:spacing w:line="360" w:lineRule="auto"/>
        <w:jc w:val="both"/>
        <w:rPr>
          <w:rFonts w:ascii="Arial" w:hAnsi="Arial" w:cs="Arial"/>
          <w:b/>
          <w:sz w:val="24"/>
          <w:szCs w:val="24"/>
        </w:rPr>
      </w:pPr>
      <w:r w:rsidRPr="00AA7E91">
        <w:rPr>
          <w:rFonts w:ascii="Arial" w:hAnsi="Arial" w:cs="Arial"/>
          <w:b/>
          <w:sz w:val="24"/>
          <w:szCs w:val="24"/>
        </w:rPr>
        <w:lastRenderedPageBreak/>
        <w:t>Resumen de impactos</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Ponderando los impactos de estos cuatro grandes grupos, en proporción a la componente que corresponde del gasto corriente, tenemos como resultado un incremento real del </w:t>
      </w:r>
      <w:r>
        <w:rPr>
          <w:rFonts w:ascii="Arial" w:hAnsi="Arial" w:cs="Arial"/>
          <w:noProof/>
          <w:sz w:val="24"/>
          <w:szCs w:val="24"/>
        </w:rPr>
        <w:t>7.43</w:t>
      </w:r>
      <w:r w:rsidRPr="00AA7E91">
        <w:rPr>
          <w:rFonts w:ascii="Arial" w:hAnsi="Arial" w:cs="Arial"/>
          <w:noProof/>
          <w:sz w:val="24"/>
          <w:szCs w:val="24"/>
        </w:rPr>
        <w:t>%</w:t>
      </w:r>
      <w:r w:rsidRPr="00AA7E91">
        <w:rPr>
          <w:rFonts w:ascii="Arial" w:hAnsi="Arial" w:cs="Arial"/>
          <w:sz w:val="24"/>
          <w:szCs w:val="24"/>
        </w:rPr>
        <w:t xml:space="preserve"> que se compone de la siguiente manera:</w:t>
      </w:r>
    </w:p>
    <w:p w:rsidR="00E75491" w:rsidRPr="00AA7E91" w:rsidRDefault="00E75491" w:rsidP="00E75491">
      <w:pPr>
        <w:numPr>
          <w:ilvl w:val="0"/>
          <w:numId w:val="69"/>
        </w:numPr>
        <w:spacing w:after="0" w:line="360" w:lineRule="auto"/>
        <w:ind w:left="0" w:firstLine="0"/>
        <w:jc w:val="both"/>
        <w:rPr>
          <w:rFonts w:ascii="Arial" w:hAnsi="Arial" w:cs="Arial"/>
          <w:sz w:val="24"/>
          <w:szCs w:val="24"/>
        </w:rPr>
      </w:pPr>
      <w:r w:rsidRPr="00AA7E91">
        <w:rPr>
          <w:rFonts w:ascii="Arial" w:hAnsi="Arial" w:cs="Arial"/>
          <w:sz w:val="24"/>
          <w:szCs w:val="24"/>
        </w:rPr>
        <w:t>Por salarios y prestaciones</w:t>
      </w:r>
      <w:r w:rsidRPr="00AA7E91">
        <w:rPr>
          <w:rFonts w:ascii="Arial" w:hAnsi="Arial" w:cs="Arial"/>
          <w:sz w:val="24"/>
          <w:szCs w:val="24"/>
        </w:rPr>
        <w:tab/>
      </w:r>
      <w:r w:rsidRPr="00AA7E91">
        <w:rPr>
          <w:rFonts w:ascii="Arial" w:hAnsi="Arial" w:cs="Arial"/>
          <w:sz w:val="24"/>
          <w:szCs w:val="24"/>
        </w:rPr>
        <w:tab/>
      </w:r>
      <w:r>
        <w:rPr>
          <w:rFonts w:ascii="Arial" w:hAnsi="Arial" w:cs="Arial"/>
          <w:noProof/>
          <w:sz w:val="24"/>
          <w:szCs w:val="24"/>
        </w:rPr>
        <w:t>1.04</w:t>
      </w:r>
      <w:r w:rsidRPr="00AA7E91">
        <w:rPr>
          <w:rFonts w:ascii="Arial" w:hAnsi="Arial" w:cs="Arial"/>
          <w:noProof/>
          <w:sz w:val="24"/>
          <w:szCs w:val="24"/>
        </w:rPr>
        <w:t>%</w:t>
      </w:r>
    </w:p>
    <w:p w:rsidR="00E75491" w:rsidRPr="00AA7E91" w:rsidRDefault="00E75491" w:rsidP="00E75491">
      <w:pPr>
        <w:numPr>
          <w:ilvl w:val="0"/>
          <w:numId w:val="69"/>
        </w:numPr>
        <w:spacing w:after="0" w:line="360" w:lineRule="auto"/>
        <w:ind w:left="0" w:firstLine="0"/>
        <w:jc w:val="both"/>
        <w:rPr>
          <w:rFonts w:ascii="Arial" w:hAnsi="Arial" w:cs="Arial"/>
          <w:sz w:val="24"/>
          <w:szCs w:val="24"/>
        </w:rPr>
      </w:pPr>
      <w:r w:rsidRPr="00AA7E91">
        <w:rPr>
          <w:rFonts w:ascii="Arial" w:hAnsi="Arial" w:cs="Arial"/>
          <w:sz w:val="24"/>
          <w:szCs w:val="24"/>
        </w:rPr>
        <w:t>Por energía eléctrica</w:t>
      </w:r>
      <w:r w:rsidRPr="00AA7E91">
        <w:rPr>
          <w:rFonts w:ascii="Arial" w:hAnsi="Arial" w:cs="Arial"/>
          <w:sz w:val="24"/>
          <w:szCs w:val="24"/>
        </w:rPr>
        <w:tab/>
      </w:r>
      <w:r w:rsidRPr="00AA7E91">
        <w:rPr>
          <w:rFonts w:ascii="Arial" w:hAnsi="Arial" w:cs="Arial"/>
          <w:sz w:val="24"/>
          <w:szCs w:val="24"/>
        </w:rPr>
        <w:tab/>
      </w:r>
      <w:r w:rsidRPr="00AA7E91">
        <w:rPr>
          <w:rFonts w:ascii="Arial" w:hAnsi="Arial" w:cs="Arial"/>
          <w:sz w:val="24"/>
          <w:szCs w:val="24"/>
        </w:rPr>
        <w:tab/>
      </w:r>
      <w:r>
        <w:rPr>
          <w:rFonts w:ascii="Arial" w:hAnsi="Arial" w:cs="Arial"/>
          <w:noProof/>
          <w:sz w:val="24"/>
          <w:szCs w:val="24"/>
        </w:rPr>
        <w:t>1.51</w:t>
      </w:r>
      <w:r w:rsidRPr="00AA7E91">
        <w:rPr>
          <w:rFonts w:ascii="Arial" w:hAnsi="Arial" w:cs="Arial"/>
          <w:noProof/>
          <w:sz w:val="24"/>
          <w:szCs w:val="24"/>
        </w:rPr>
        <w:t>%</w:t>
      </w:r>
    </w:p>
    <w:p w:rsidR="00E75491" w:rsidRPr="00AA7E91" w:rsidRDefault="00E75491" w:rsidP="00E75491">
      <w:pPr>
        <w:numPr>
          <w:ilvl w:val="0"/>
          <w:numId w:val="69"/>
        </w:numPr>
        <w:spacing w:after="0" w:line="360" w:lineRule="auto"/>
        <w:ind w:left="0" w:firstLine="0"/>
        <w:jc w:val="both"/>
        <w:rPr>
          <w:rFonts w:ascii="Arial" w:hAnsi="Arial" w:cs="Arial"/>
          <w:sz w:val="24"/>
          <w:szCs w:val="24"/>
        </w:rPr>
      </w:pPr>
      <w:r w:rsidRPr="00AA7E91">
        <w:rPr>
          <w:rFonts w:ascii="Arial" w:hAnsi="Arial" w:cs="Arial"/>
          <w:sz w:val="24"/>
          <w:szCs w:val="24"/>
        </w:rPr>
        <w:t>Por operación y mantenimiento</w:t>
      </w:r>
      <w:r w:rsidRPr="00AA7E91">
        <w:rPr>
          <w:rFonts w:ascii="Arial" w:hAnsi="Arial" w:cs="Arial"/>
          <w:sz w:val="24"/>
          <w:szCs w:val="24"/>
        </w:rPr>
        <w:tab/>
      </w:r>
      <w:r w:rsidRPr="00AA7E91">
        <w:rPr>
          <w:rFonts w:ascii="Arial" w:hAnsi="Arial" w:cs="Arial"/>
          <w:sz w:val="24"/>
          <w:szCs w:val="24"/>
        </w:rPr>
        <w:tab/>
      </w:r>
      <w:r>
        <w:rPr>
          <w:rFonts w:ascii="Arial" w:hAnsi="Arial" w:cs="Arial"/>
          <w:noProof/>
          <w:sz w:val="24"/>
          <w:szCs w:val="24"/>
        </w:rPr>
        <w:t>4.72</w:t>
      </w:r>
      <w:r w:rsidRPr="00AA7E91">
        <w:rPr>
          <w:rFonts w:ascii="Arial" w:hAnsi="Arial" w:cs="Arial"/>
          <w:noProof/>
          <w:sz w:val="24"/>
          <w:szCs w:val="24"/>
        </w:rPr>
        <w:t>%</w:t>
      </w:r>
    </w:p>
    <w:p w:rsidR="00E75491" w:rsidRPr="00AA7E91" w:rsidRDefault="00E75491" w:rsidP="00E75491">
      <w:pPr>
        <w:numPr>
          <w:ilvl w:val="0"/>
          <w:numId w:val="69"/>
        </w:numPr>
        <w:spacing w:after="0" w:line="360" w:lineRule="auto"/>
        <w:ind w:left="0" w:firstLine="0"/>
        <w:jc w:val="both"/>
        <w:rPr>
          <w:rFonts w:ascii="Arial" w:hAnsi="Arial" w:cs="Arial"/>
          <w:sz w:val="24"/>
          <w:szCs w:val="24"/>
        </w:rPr>
      </w:pPr>
      <w:r w:rsidRPr="00AA7E91">
        <w:rPr>
          <w:rFonts w:ascii="Arial" w:hAnsi="Arial" w:cs="Arial"/>
          <w:sz w:val="24"/>
          <w:szCs w:val="24"/>
        </w:rPr>
        <w:t>Por Derechos de extracción</w:t>
      </w:r>
      <w:r w:rsidRPr="00AA7E91">
        <w:rPr>
          <w:rFonts w:ascii="Arial" w:hAnsi="Arial" w:cs="Arial"/>
          <w:sz w:val="24"/>
          <w:szCs w:val="24"/>
        </w:rPr>
        <w:tab/>
      </w:r>
      <w:r w:rsidRPr="00AA7E91">
        <w:rPr>
          <w:rFonts w:ascii="Arial" w:hAnsi="Arial" w:cs="Arial"/>
          <w:sz w:val="24"/>
          <w:szCs w:val="24"/>
        </w:rPr>
        <w:tab/>
      </w:r>
      <w:r>
        <w:rPr>
          <w:rFonts w:ascii="Arial" w:hAnsi="Arial" w:cs="Arial"/>
          <w:noProof/>
          <w:sz w:val="24"/>
          <w:szCs w:val="24"/>
        </w:rPr>
        <w:t>0.17</w:t>
      </w:r>
      <w:r w:rsidRPr="00AA7E91">
        <w:rPr>
          <w:rFonts w:ascii="Arial" w:hAnsi="Arial" w:cs="Arial"/>
          <w:noProof/>
          <w:sz w:val="24"/>
          <w:szCs w:val="24"/>
        </w:rPr>
        <w:t>%</w:t>
      </w:r>
    </w:p>
    <w:p w:rsidR="00E75491" w:rsidRDefault="00E75491" w:rsidP="00E75491">
      <w:pPr>
        <w:spacing w:line="360" w:lineRule="auto"/>
        <w:jc w:val="both"/>
        <w:rPr>
          <w:rFonts w:ascii="Arial" w:hAnsi="Arial" w:cs="Arial"/>
          <w:sz w:val="24"/>
          <w:szCs w:val="24"/>
        </w:rPr>
      </w:pPr>
    </w:p>
    <w:p w:rsidR="001766AE" w:rsidRDefault="00E75491" w:rsidP="00E75491">
      <w:pPr>
        <w:spacing w:line="360" w:lineRule="auto"/>
        <w:jc w:val="both"/>
        <w:rPr>
          <w:rFonts w:ascii="Arial" w:hAnsi="Arial" w:cs="Arial"/>
          <w:sz w:val="24"/>
          <w:szCs w:val="24"/>
        </w:rPr>
      </w:pPr>
      <w:r>
        <w:rPr>
          <w:rFonts w:ascii="Arial" w:hAnsi="Arial" w:cs="Arial"/>
          <w:sz w:val="24"/>
          <w:szCs w:val="24"/>
        </w:rPr>
        <w:t>Lo ideal para generar estabilidad es que este impacto deba</w:t>
      </w:r>
      <w:r w:rsidRPr="00AA7E91">
        <w:rPr>
          <w:rFonts w:ascii="Arial" w:hAnsi="Arial" w:cs="Arial"/>
          <w:sz w:val="24"/>
          <w:szCs w:val="24"/>
        </w:rPr>
        <w:t xml:space="preserve"> restituirse a las tarifas para que el organismo no pierda solvencia y con ello vea disminuida su capacidad operativa que pudiera afectar los niveles de suministro lo que representaría una disminución en el volumen real suministrado que afecta directamente al universo de usuarios, razón por la que consideramos que </w:t>
      </w:r>
      <w:r>
        <w:rPr>
          <w:rFonts w:ascii="Arial" w:hAnsi="Arial" w:cs="Arial"/>
          <w:sz w:val="24"/>
          <w:szCs w:val="24"/>
        </w:rPr>
        <w:t>con esto se obtiene</w:t>
      </w:r>
      <w:r w:rsidRPr="00AA7E91">
        <w:rPr>
          <w:rFonts w:ascii="Arial" w:hAnsi="Arial" w:cs="Arial"/>
          <w:sz w:val="24"/>
          <w:szCs w:val="24"/>
        </w:rPr>
        <w:t xml:space="preserve"> un factor plenamente justificado para </w:t>
      </w:r>
    </w:p>
    <w:p w:rsidR="00E75491" w:rsidRDefault="00E75491" w:rsidP="00E75491">
      <w:pPr>
        <w:spacing w:line="360" w:lineRule="auto"/>
        <w:jc w:val="both"/>
        <w:rPr>
          <w:rFonts w:ascii="Arial" w:hAnsi="Arial" w:cs="Arial"/>
          <w:sz w:val="24"/>
          <w:szCs w:val="24"/>
        </w:rPr>
      </w:pPr>
      <w:proofErr w:type="gramStart"/>
      <w:r w:rsidRPr="00AA7E91">
        <w:rPr>
          <w:rFonts w:ascii="Arial" w:hAnsi="Arial" w:cs="Arial"/>
          <w:sz w:val="24"/>
          <w:szCs w:val="24"/>
        </w:rPr>
        <w:t>aplicarse</w:t>
      </w:r>
      <w:proofErr w:type="gramEnd"/>
      <w:r w:rsidRPr="00AA7E91">
        <w:rPr>
          <w:rFonts w:ascii="Arial" w:hAnsi="Arial" w:cs="Arial"/>
          <w:sz w:val="24"/>
          <w:szCs w:val="24"/>
        </w:rPr>
        <w:t xml:space="preserve"> como increment</w:t>
      </w:r>
      <w:r>
        <w:rPr>
          <w:rFonts w:ascii="Arial" w:hAnsi="Arial" w:cs="Arial"/>
          <w:sz w:val="24"/>
          <w:szCs w:val="24"/>
        </w:rPr>
        <w:t>o a las tarifas para el año 2020</w:t>
      </w:r>
      <w:r w:rsidRPr="00AA7E91">
        <w:rPr>
          <w:rFonts w:ascii="Arial" w:hAnsi="Arial" w:cs="Arial"/>
          <w:sz w:val="24"/>
          <w:szCs w:val="24"/>
        </w:rPr>
        <w:t>.</w:t>
      </w:r>
    </w:p>
    <w:p w:rsidR="00E75491" w:rsidRPr="00AA7E91" w:rsidRDefault="00E75491" w:rsidP="00E75491">
      <w:pPr>
        <w:rPr>
          <w:rFonts w:ascii="Arial" w:hAnsi="Arial" w:cs="Arial"/>
          <w:sz w:val="24"/>
          <w:szCs w:val="24"/>
        </w:rPr>
      </w:pPr>
    </w:p>
    <w:p w:rsidR="00E75491" w:rsidRPr="00AA7E91" w:rsidRDefault="00E75491" w:rsidP="00E75491">
      <w:pPr>
        <w:spacing w:line="360" w:lineRule="auto"/>
        <w:ind w:left="284"/>
        <w:jc w:val="center"/>
        <w:rPr>
          <w:rFonts w:ascii="Arial" w:hAnsi="Arial" w:cs="Arial"/>
          <w:sz w:val="36"/>
          <w:szCs w:val="36"/>
        </w:rPr>
      </w:pPr>
      <w:r w:rsidRPr="00AA7E91">
        <w:rPr>
          <w:rFonts w:ascii="Arial" w:hAnsi="Arial" w:cs="Arial"/>
          <w:sz w:val="36"/>
          <w:szCs w:val="36"/>
        </w:rPr>
        <w:t>Exposición General de Motivos</w:t>
      </w:r>
    </w:p>
    <w:p w:rsidR="00E75491" w:rsidRPr="00AA7E91" w:rsidRDefault="00E75491" w:rsidP="00E75491">
      <w:pPr>
        <w:spacing w:line="360" w:lineRule="auto"/>
        <w:ind w:left="284"/>
        <w:jc w:val="center"/>
        <w:rPr>
          <w:rFonts w:ascii="Arial" w:hAnsi="Arial" w:cs="Arial"/>
        </w:rPr>
      </w:pPr>
      <w:r w:rsidRPr="00AA7E91">
        <w:rPr>
          <w:rFonts w:ascii="Arial" w:hAnsi="Arial" w:cs="Arial"/>
        </w:rPr>
        <w:t>CONSIDERANDO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Que para la prestación del suministro de agua potable a los ciudadanos se debe tener en funcionamiento una infraestructura hidráulica compuesta por  fuentes de abastecimiento y redes de conducción y distribución con una gasto económico significativo de recursos humanos y materiales, así como los cargos de energía eléctrica usada primordialmente en las actividades de operación para la extracción, siendo necesario mantener anualmente un desarrollo en las tarifas que nos permita </w:t>
      </w:r>
      <w:r w:rsidRPr="00AA7E91">
        <w:rPr>
          <w:rFonts w:ascii="Arial" w:hAnsi="Arial" w:cs="Arial"/>
          <w:sz w:val="24"/>
          <w:szCs w:val="24"/>
        </w:rPr>
        <w:lastRenderedPageBreak/>
        <w:t>lograr los niveles de recaudación que garanticen el gasto corriente y el gasto de inversión que el organismo necesita para seguir atendiendo en forma eficiente a la población del municipio.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los impactos en los precios directos nos representa</w:t>
      </w:r>
      <w:r>
        <w:rPr>
          <w:rFonts w:ascii="Arial" w:hAnsi="Arial" w:cs="Arial"/>
          <w:sz w:val="24"/>
          <w:szCs w:val="24"/>
        </w:rPr>
        <w:t>n</w:t>
      </w:r>
      <w:r w:rsidRPr="00AA7E91">
        <w:rPr>
          <w:rFonts w:ascii="Arial" w:hAnsi="Arial" w:cs="Arial"/>
          <w:sz w:val="24"/>
          <w:szCs w:val="24"/>
        </w:rPr>
        <w:t xml:space="preserve"> un total del </w:t>
      </w:r>
      <w:r>
        <w:rPr>
          <w:rFonts w:ascii="Arial" w:hAnsi="Arial" w:cs="Arial"/>
          <w:sz w:val="24"/>
          <w:szCs w:val="24"/>
        </w:rPr>
        <w:t>7.43</w:t>
      </w:r>
      <w:r w:rsidRPr="00AA7E91">
        <w:rPr>
          <w:rFonts w:ascii="Arial" w:hAnsi="Arial" w:cs="Arial"/>
          <w:sz w:val="24"/>
          <w:szCs w:val="24"/>
        </w:rPr>
        <w:t>%, conforme al cálculo estimado en el capítulo anterior y que estos impactos son reales y no son sustituibles debido a que los insumos a que se refieren son la parte medular de nuestro sistema operativo.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los efectos reales de incremento a precios por servicios e insumos que se realizan en la operación de la infraestructura no forma parte de los elementos que integran la canasta básica y por ello es que nos enfrentamos a un impacto inflacionario mayor al INPC.</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dicha aseveración queda probada mediante el cálculo presentado en el que se observan los impactos reales del año 201</w:t>
      </w:r>
      <w:r>
        <w:rPr>
          <w:rFonts w:ascii="Arial" w:hAnsi="Arial" w:cs="Arial"/>
          <w:sz w:val="24"/>
          <w:szCs w:val="24"/>
        </w:rPr>
        <w:t>8 y lo que va de este 2019</w:t>
      </w:r>
      <w:r w:rsidRPr="00AA7E91">
        <w:rPr>
          <w:rFonts w:ascii="Arial" w:hAnsi="Arial" w:cs="Arial"/>
          <w:sz w:val="24"/>
          <w:szCs w:val="24"/>
        </w:rPr>
        <w:t>, hecho que debe tomarse en cuenta porque es justamente el periodo en que se realizan los trabajos de elaboración de propuestas y para efecto de cálculo debe tomarse el referente de un año completo.</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en esa proporción se han afectado los insumos que requerimos dentro de nuestros procesos administrativos y comerciales y que además los costos operativos y de materiales para propósitos de mantenimiento y operación han tenido un impacto mayor a de la inflación anual dado que se trata de materiales a base de aceros, metales y componentes que no están de ninguna manera considerados dentro de la canasta básica, como tampoco lo están combustibles, lubricantes y equipo de bombeo, así como piezas de fierro fundido y materiales especiales entre otros que son de uso común para nosotros, los cuales han teni</w:t>
      </w:r>
      <w:r>
        <w:rPr>
          <w:rFonts w:ascii="Arial" w:hAnsi="Arial" w:cs="Arial"/>
          <w:sz w:val="24"/>
          <w:szCs w:val="24"/>
        </w:rPr>
        <w:t>do incrementos superiores al 9.3</w:t>
      </w:r>
      <w:r w:rsidRPr="00AA7E91">
        <w:rPr>
          <w:rFonts w:ascii="Arial" w:hAnsi="Arial" w:cs="Arial"/>
          <w:sz w:val="24"/>
          <w:szCs w:val="24"/>
        </w:rPr>
        <w:t>%.</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lastRenderedPageBreak/>
        <w:t xml:space="preserve">Que tratando de continuar dando un servicio de calidad para los ciudadanos de </w:t>
      </w:r>
      <w:r>
        <w:rPr>
          <w:rFonts w:ascii="Arial" w:hAnsi="Arial" w:cs="Arial"/>
          <w:sz w:val="24"/>
          <w:szCs w:val="24"/>
        </w:rPr>
        <w:t>Moroleón</w:t>
      </w:r>
      <w:r w:rsidRPr="00AA7E91">
        <w:rPr>
          <w:rFonts w:ascii="Arial" w:hAnsi="Arial" w:cs="Arial"/>
          <w:sz w:val="24"/>
          <w:szCs w:val="24"/>
        </w:rPr>
        <w:t>, es intención de este organismo operador no generar incrementos considerables, aun cuando las condiciones económicas de operación los justifican.</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la operación de los servicios para atender los requerimiento</w:t>
      </w:r>
      <w:r>
        <w:rPr>
          <w:rFonts w:ascii="Arial" w:hAnsi="Arial" w:cs="Arial"/>
          <w:sz w:val="24"/>
          <w:szCs w:val="24"/>
        </w:rPr>
        <w:t>s de la población en el año 2020</w:t>
      </w:r>
      <w:r w:rsidRPr="00AA7E91">
        <w:rPr>
          <w:rFonts w:ascii="Arial" w:hAnsi="Arial" w:cs="Arial"/>
          <w:sz w:val="24"/>
          <w:szCs w:val="24"/>
        </w:rPr>
        <w:t>, demandará un fuerte gasto económico por lo que estaremos haciendo esfuerzos adicionales para mejorar eficiencias, reducir gastos y lograr mantener los niveles de calidad y cantidad en los servicios, todo ello con el propósito de no generar un impacto mayor en las tarifas.</w:t>
      </w:r>
    </w:p>
    <w:p w:rsidR="00E75491" w:rsidRPr="00B722E6" w:rsidRDefault="00E75491" w:rsidP="00E75491">
      <w:pPr>
        <w:spacing w:line="360" w:lineRule="auto"/>
        <w:jc w:val="both"/>
        <w:rPr>
          <w:rFonts w:ascii="Arial" w:hAnsi="Arial" w:cs="Arial"/>
          <w:sz w:val="24"/>
          <w:szCs w:val="24"/>
        </w:rPr>
      </w:pPr>
      <w:r>
        <w:rPr>
          <w:rFonts w:ascii="Arial" w:hAnsi="Arial" w:cs="Arial"/>
          <w:sz w:val="24"/>
          <w:szCs w:val="24"/>
        </w:rPr>
        <w:t>Que s</w:t>
      </w:r>
      <w:r w:rsidRPr="00B722E6">
        <w:rPr>
          <w:rFonts w:ascii="Arial" w:hAnsi="Arial" w:cs="Arial"/>
          <w:sz w:val="24"/>
          <w:szCs w:val="24"/>
        </w:rPr>
        <w:t>e propone para los usuarios domésticos mantener la cuota base sin incremento y aplicar un incremento gradual del 1% y hasta un 3% en el metro cúbico 30.</w:t>
      </w:r>
    </w:p>
    <w:p w:rsidR="00E75491" w:rsidRPr="00B722E6" w:rsidRDefault="00E75491" w:rsidP="00E75491">
      <w:pPr>
        <w:spacing w:line="360" w:lineRule="auto"/>
        <w:jc w:val="both"/>
        <w:rPr>
          <w:rFonts w:ascii="Arial" w:hAnsi="Arial" w:cs="Arial"/>
          <w:sz w:val="24"/>
          <w:szCs w:val="24"/>
        </w:rPr>
      </w:pPr>
      <w:r>
        <w:rPr>
          <w:rFonts w:ascii="Arial" w:hAnsi="Arial" w:cs="Arial"/>
          <w:sz w:val="24"/>
          <w:szCs w:val="24"/>
        </w:rPr>
        <w:t>Que para</w:t>
      </w:r>
      <w:r w:rsidRPr="00B722E6">
        <w:rPr>
          <w:rFonts w:ascii="Arial" w:hAnsi="Arial" w:cs="Arial"/>
          <w:sz w:val="24"/>
          <w:szCs w:val="24"/>
        </w:rPr>
        <w:t xml:space="preserve"> todos los giros no domésticos se aplicará un incremento del 2% a la cuota base y un incremento gradual hasta un tope del 3% como incremento máximo hasta el metro cúbico 20. </w:t>
      </w:r>
    </w:p>
    <w:p w:rsidR="00E75491" w:rsidRPr="00B722E6" w:rsidRDefault="00E75491" w:rsidP="00E75491">
      <w:pPr>
        <w:spacing w:line="360" w:lineRule="auto"/>
        <w:jc w:val="both"/>
        <w:rPr>
          <w:rFonts w:ascii="Arial" w:hAnsi="Arial" w:cs="Arial"/>
          <w:sz w:val="24"/>
          <w:szCs w:val="24"/>
        </w:rPr>
      </w:pPr>
      <w:r>
        <w:rPr>
          <w:rFonts w:ascii="Arial" w:hAnsi="Arial" w:cs="Arial"/>
          <w:sz w:val="24"/>
          <w:szCs w:val="24"/>
        </w:rPr>
        <w:t>Que se</w:t>
      </w:r>
      <w:r w:rsidRPr="00B722E6">
        <w:rPr>
          <w:rFonts w:ascii="Arial" w:hAnsi="Arial" w:cs="Arial"/>
          <w:sz w:val="24"/>
          <w:szCs w:val="24"/>
        </w:rPr>
        <w:t xml:space="preserve"> propone que en la tarifa industrial tenga un incremento del 2% en la cuota base creciente hasta llegar a un3% en el metro cúbico 20, se mantiene este incremento del 3% hasta el metro cúbico 30 y a partir del metro cúbico 31 y hasta el metro cúbico 155, se homologan los cargos variables industriales a los comerciales para resolver el problema de desfasamiento generado en las tablas de la ley vigente.</w:t>
      </w:r>
    </w:p>
    <w:p w:rsidR="00E75491" w:rsidRPr="00B722E6" w:rsidRDefault="00E75491" w:rsidP="00E75491">
      <w:pPr>
        <w:spacing w:line="360" w:lineRule="auto"/>
        <w:jc w:val="both"/>
        <w:rPr>
          <w:rFonts w:ascii="Arial" w:hAnsi="Arial" w:cs="Arial"/>
          <w:sz w:val="24"/>
          <w:szCs w:val="24"/>
        </w:rPr>
      </w:pPr>
    </w:p>
    <w:p w:rsidR="00E75491" w:rsidRPr="00B722E6" w:rsidRDefault="00E75491" w:rsidP="00E75491">
      <w:pPr>
        <w:spacing w:line="360" w:lineRule="auto"/>
        <w:jc w:val="both"/>
        <w:rPr>
          <w:rFonts w:ascii="Arial" w:hAnsi="Arial" w:cs="Arial"/>
          <w:sz w:val="24"/>
          <w:szCs w:val="24"/>
        </w:rPr>
      </w:pPr>
      <w:r>
        <w:rPr>
          <w:rFonts w:ascii="Arial" w:hAnsi="Arial" w:cs="Arial"/>
          <w:sz w:val="24"/>
          <w:szCs w:val="24"/>
        </w:rPr>
        <w:t xml:space="preserve">Que del </w:t>
      </w:r>
      <w:r w:rsidRPr="00B722E6">
        <w:rPr>
          <w:rFonts w:ascii="Arial" w:hAnsi="Arial" w:cs="Arial"/>
          <w:sz w:val="24"/>
          <w:szCs w:val="24"/>
        </w:rPr>
        <w:t>metro cúbico 156 al 200 del mismo giro se mantienen sin incremento para evitar una desproporción en el precio y del metro cúbico 201 en adelante se tiene un incremento del 3%.</w:t>
      </w:r>
    </w:p>
    <w:p w:rsidR="00E75491" w:rsidRDefault="00E75491" w:rsidP="00E75491">
      <w:pPr>
        <w:spacing w:line="360" w:lineRule="auto"/>
        <w:jc w:val="both"/>
        <w:rPr>
          <w:rFonts w:ascii="Arial" w:hAnsi="Arial" w:cs="Arial"/>
          <w:sz w:val="24"/>
          <w:szCs w:val="24"/>
        </w:rPr>
      </w:pPr>
      <w:r>
        <w:rPr>
          <w:rFonts w:ascii="Arial" w:hAnsi="Arial" w:cs="Arial"/>
          <w:sz w:val="24"/>
          <w:szCs w:val="24"/>
        </w:rPr>
        <w:t>Que p</w:t>
      </w:r>
      <w:r w:rsidRPr="00B722E6">
        <w:rPr>
          <w:rFonts w:ascii="Arial" w:hAnsi="Arial" w:cs="Arial"/>
          <w:sz w:val="24"/>
          <w:szCs w:val="24"/>
        </w:rPr>
        <w:t xml:space="preserve">ara los usuarios mixtos se propone mantener la cuota base y aplicar un incremento del 2% creciente hasta un máximo del 3% en el metro cúbico 20. En el </w:t>
      </w:r>
      <w:r w:rsidRPr="00B722E6">
        <w:rPr>
          <w:rFonts w:ascii="Arial" w:hAnsi="Arial" w:cs="Arial"/>
          <w:sz w:val="24"/>
          <w:szCs w:val="24"/>
        </w:rPr>
        <w:lastRenderedPageBreak/>
        <w:t>metro cúbico 21 y hasta el metro cúbico 35 se propone un ajuste a la baja a fin de resolver la inconsistencia que se presenta en la Ley vigente al estar más alto el costo variable mixto que el comercial justo en ese rango de consumo. Esta medida implica que solamente 120 usuarios disminuyan sus importes para el ejercicio 2020</w:t>
      </w:r>
      <w:r>
        <w:rPr>
          <w:rFonts w:ascii="Arial" w:hAnsi="Arial" w:cs="Arial"/>
          <w:sz w:val="24"/>
          <w:szCs w:val="24"/>
        </w:rPr>
        <w:t>. Con estos impactos nos mantenemos por debajo del nivel pronosticado del INPC y se regularía la tarifa con la indexación para hacer frente a los incrementos graduales que se presentan durante el año.</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t>Que se</w:t>
      </w:r>
      <w:r w:rsidRPr="00B722E6">
        <w:rPr>
          <w:rFonts w:ascii="Arial" w:hAnsi="Arial" w:cs="Arial"/>
          <w:sz w:val="24"/>
          <w:szCs w:val="24"/>
        </w:rPr>
        <w:t xml:space="preserve"> mantiene la indexación vigente del 0.8% bimestral y se propone aplicar la misma indexación a la comunidad </w:t>
      </w:r>
      <w:proofErr w:type="spellStart"/>
      <w:r w:rsidRPr="00B722E6">
        <w:rPr>
          <w:rFonts w:ascii="Arial" w:hAnsi="Arial" w:cs="Arial"/>
          <w:sz w:val="24"/>
          <w:szCs w:val="24"/>
        </w:rPr>
        <w:t>Cepio</w:t>
      </w:r>
      <w:proofErr w:type="spellEnd"/>
      <w:r w:rsidRPr="00B722E6">
        <w:rPr>
          <w:rFonts w:ascii="Arial" w:hAnsi="Arial" w:cs="Arial"/>
          <w:sz w:val="24"/>
          <w:szCs w:val="24"/>
        </w:rPr>
        <w:t xml:space="preserve"> contenidas en el inciso f)</w:t>
      </w:r>
      <w:r>
        <w:rPr>
          <w:rFonts w:ascii="Arial" w:hAnsi="Arial" w:cs="Arial"/>
          <w:sz w:val="24"/>
          <w:szCs w:val="24"/>
        </w:rPr>
        <w:t xml:space="preserve"> de la fracción I</w:t>
      </w:r>
      <w:r w:rsidRPr="00B722E6">
        <w:rPr>
          <w:rFonts w:ascii="Arial" w:hAnsi="Arial" w:cs="Arial"/>
          <w:sz w:val="24"/>
          <w:szCs w:val="24"/>
        </w:rPr>
        <w:t>.</w:t>
      </w:r>
    </w:p>
    <w:p w:rsidR="00E75491" w:rsidRPr="00AA7E91" w:rsidRDefault="00E75491" w:rsidP="00E75491">
      <w:pPr>
        <w:spacing w:line="360" w:lineRule="auto"/>
        <w:jc w:val="both"/>
        <w:rPr>
          <w:rFonts w:ascii="Arial" w:hAnsi="Arial" w:cs="Arial"/>
          <w:sz w:val="24"/>
          <w:szCs w:val="24"/>
        </w:rPr>
      </w:pPr>
      <w:r>
        <w:rPr>
          <w:rFonts w:ascii="Arial" w:hAnsi="Arial" w:cs="Arial"/>
          <w:sz w:val="24"/>
          <w:szCs w:val="24"/>
        </w:rPr>
        <w:t>Que en la fracción I</w:t>
      </w:r>
      <w:r w:rsidRPr="00AA7E91">
        <w:rPr>
          <w:rFonts w:ascii="Arial" w:hAnsi="Arial" w:cs="Arial"/>
          <w:sz w:val="24"/>
          <w:szCs w:val="24"/>
        </w:rPr>
        <w:t>I</w:t>
      </w:r>
      <w:r>
        <w:rPr>
          <w:rFonts w:ascii="Arial" w:hAnsi="Arial" w:cs="Arial"/>
          <w:sz w:val="24"/>
          <w:szCs w:val="24"/>
        </w:rPr>
        <w:t>I</w:t>
      </w:r>
      <w:r w:rsidRPr="00AA7E91">
        <w:rPr>
          <w:rFonts w:ascii="Arial" w:hAnsi="Arial" w:cs="Arial"/>
          <w:sz w:val="24"/>
          <w:szCs w:val="24"/>
        </w:rPr>
        <w:t xml:space="preserve">, relativa al servicio de </w:t>
      </w:r>
      <w:r>
        <w:rPr>
          <w:rFonts w:ascii="Arial" w:hAnsi="Arial" w:cs="Arial"/>
          <w:sz w:val="24"/>
          <w:szCs w:val="24"/>
        </w:rPr>
        <w:t xml:space="preserve">drenaje </w:t>
      </w:r>
      <w:r w:rsidRPr="00AA7E91">
        <w:rPr>
          <w:rFonts w:ascii="Arial" w:hAnsi="Arial" w:cs="Arial"/>
          <w:sz w:val="24"/>
          <w:szCs w:val="24"/>
        </w:rPr>
        <w:t xml:space="preserve">se propone </w:t>
      </w:r>
      <w:r>
        <w:rPr>
          <w:rFonts w:ascii="Arial" w:hAnsi="Arial" w:cs="Arial"/>
          <w:sz w:val="24"/>
          <w:szCs w:val="24"/>
        </w:rPr>
        <w:t>mantener sin incremento para el año 2020 la tasa vigente del 20%</w:t>
      </w:r>
      <w:r w:rsidRPr="00AA7E91">
        <w:rPr>
          <w:rFonts w:ascii="Arial" w:hAnsi="Arial" w:cs="Arial"/>
          <w:sz w:val="24"/>
          <w:szCs w:val="24"/>
        </w:rPr>
        <w:t xml:space="preserve">. </w:t>
      </w:r>
    </w:p>
    <w:p w:rsidR="00E75491" w:rsidRPr="00AA7E91" w:rsidRDefault="00E75491" w:rsidP="00E75491">
      <w:pPr>
        <w:spacing w:line="360" w:lineRule="auto"/>
        <w:jc w:val="both"/>
        <w:rPr>
          <w:rFonts w:ascii="Arial" w:hAnsi="Arial" w:cs="Arial"/>
          <w:sz w:val="24"/>
          <w:szCs w:val="24"/>
        </w:rPr>
      </w:pPr>
      <w:r w:rsidRPr="00AA7E91">
        <w:rPr>
          <w:rFonts w:ascii="Arial" w:hAnsi="Arial" w:cs="Arial"/>
          <w:sz w:val="24"/>
          <w:szCs w:val="24"/>
        </w:rPr>
        <w:t>Que para tratamiento de aguas residuales se propone mantener la tasa vigente sin incremento alguno.</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 xml:space="preserve">Que para los </w:t>
      </w:r>
      <w:r>
        <w:rPr>
          <w:rFonts w:ascii="Arial" w:hAnsi="Arial" w:cs="Arial"/>
          <w:sz w:val="24"/>
          <w:szCs w:val="24"/>
        </w:rPr>
        <w:t xml:space="preserve">contratos, </w:t>
      </w:r>
      <w:r w:rsidRPr="00AA7E91">
        <w:rPr>
          <w:rFonts w:ascii="Arial" w:hAnsi="Arial" w:cs="Arial"/>
          <w:sz w:val="24"/>
          <w:szCs w:val="24"/>
        </w:rPr>
        <w:t>cuadros</w:t>
      </w:r>
      <w:r>
        <w:rPr>
          <w:rFonts w:ascii="Arial" w:hAnsi="Arial" w:cs="Arial"/>
          <w:sz w:val="24"/>
          <w:szCs w:val="24"/>
        </w:rPr>
        <w:t xml:space="preserve"> de medición</w:t>
      </w:r>
      <w:r w:rsidRPr="00AA7E91">
        <w:rPr>
          <w:rFonts w:ascii="Arial" w:hAnsi="Arial" w:cs="Arial"/>
          <w:sz w:val="24"/>
          <w:szCs w:val="24"/>
        </w:rPr>
        <w:t xml:space="preserve"> se pr</w:t>
      </w:r>
      <w:r>
        <w:rPr>
          <w:rFonts w:ascii="Arial" w:hAnsi="Arial" w:cs="Arial"/>
          <w:sz w:val="24"/>
          <w:szCs w:val="24"/>
        </w:rPr>
        <w:t>opone un incremento lineal del 3</w:t>
      </w:r>
      <w:r w:rsidRPr="00AA7E91">
        <w:rPr>
          <w:rFonts w:ascii="Arial" w:hAnsi="Arial" w:cs="Arial"/>
          <w:sz w:val="24"/>
          <w:szCs w:val="24"/>
        </w:rPr>
        <w:t>%.</w:t>
      </w:r>
    </w:p>
    <w:p w:rsidR="00E75491" w:rsidRDefault="00E75491" w:rsidP="00E75491">
      <w:pPr>
        <w:pStyle w:val="Sinespaciado1"/>
        <w:spacing w:line="360" w:lineRule="auto"/>
        <w:rPr>
          <w:rFonts w:ascii="Arial" w:hAnsi="Arial" w:cs="Arial"/>
          <w:sz w:val="24"/>
          <w:szCs w:val="24"/>
        </w:rPr>
      </w:pPr>
      <w:r>
        <w:rPr>
          <w:rFonts w:ascii="Arial" w:hAnsi="Arial" w:cs="Arial"/>
          <w:sz w:val="24"/>
          <w:szCs w:val="24"/>
        </w:rPr>
        <w:t xml:space="preserve">Que lo correspondiente a servicios administrativos y servicios operativos de las fracciones VIII y IX respectivamente se propone un incremento del 3%. </w:t>
      </w:r>
    </w:p>
    <w:p w:rsidR="00E75491" w:rsidRDefault="00E75491" w:rsidP="00E75491">
      <w:pPr>
        <w:pStyle w:val="Sinespaciado1"/>
        <w:spacing w:line="360" w:lineRule="auto"/>
        <w:rPr>
          <w:rFonts w:ascii="Arial" w:hAnsi="Arial" w:cs="Arial"/>
          <w:sz w:val="24"/>
          <w:szCs w:val="24"/>
        </w:rPr>
      </w:pPr>
    </w:p>
    <w:p w:rsidR="00E75491" w:rsidRDefault="00E75491" w:rsidP="00E75491">
      <w:pPr>
        <w:pStyle w:val="Sinespaciado1"/>
        <w:spacing w:line="360" w:lineRule="auto"/>
        <w:rPr>
          <w:rFonts w:ascii="Arial" w:hAnsi="Arial" w:cs="Arial"/>
          <w:sz w:val="24"/>
          <w:szCs w:val="24"/>
        </w:rPr>
      </w:pPr>
      <w:r>
        <w:rPr>
          <w:rFonts w:ascii="Arial" w:hAnsi="Arial" w:cs="Arial"/>
          <w:sz w:val="24"/>
          <w:szCs w:val="24"/>
        </w:rPr>
        <w:t>Que en la fracción XI, dentro del inciso c) se plantea el cobro de limpieza de descarga sanitaria mediante el uso de camión hidroneumático. Se propone el cobro mediante la unidad de hora como base de cobro y en los casos en los que el servicio dure menos de una hora se fraccionaria el cobro de acuerdo a la proporción. El costo propuesto es de $1,500.00 la hora y se basa en el análisis siguiente.</w:t>
      </w:r>
    </w:p>
    <w:p w:rsidR="00E75491" w:rsidRDefault="00E75491" w:rsidP="00E75491">
      <w:pPr>
        <w:pStyle w:val="Sinespaciado1"/>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1D63DA">
        <w:rPr>
          <w:noProof/>
          <w:lang w:eastAsia="es-MX"/>
        </w:rPr>
        <w:lastRenderedPageBreak/>
        <w:drawing>
          <wp:inline distT="0" distB="0" distL="0" distR="0" wp14:anchorId="2E631D70" wp14:editId="2B6D2562">
            <wp:extent cx="5612130" cy="37056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705603"/>
                    </a:xfrm>
                    <a:prstGeom prst="rect">
                      <a:avLst/>
                    </a:prstGeom>
                    <a:noFill/>
                    <a:ln>
                      <a:noFill/>
                    </a:ln>
                  </pic:spPr>
                </pic:pic>
              </a:graphicData>
            </a:graphic>
          </wp:inline>
        </w:drawing>
      </w:r>
    </w:p>
    <w:p w:rsidR="00E75491" w:rsidRDefault="00E75491" w:rsidP="00E75491">
      <w:pPr>
        <w:pStyle w:val="Sinespaciado1"/>
        <w:spacing w:line="360" w:lineRule="auto"/>
        <w:rPr>
          <w:rFonts w:ascii="Arial" w:hAnsi="Arial" w:cs="Arial"/>
          <w:sz w:val="24"/>
          <w:szCs w:val="24"/>
        </w:rPr>
      </w:pPr>
    </w:p>
    <w:p w:rsidR="00E75491" w:rsidRDefault="00E75491" w:rsidP="00E75491">
      <w:pPr>
        <w:pStyle w:val="Sinespaciado1"/>
        <w:spacing w:line="360" w:lineRule="auto"/>
        <w:rPr>
          <w:rFonts w:ascii="Arial" w:hAnsi="Arial" w:cs="Arial"/>
          <w:sz w:val="24"/>
          <w:szCs w:val="24"/>
        </w:rPr>
      </w:pPr>
      <w:r w:rsidRPr="001D63DA">
        <w:rPr>
          <w:rFonts w:ascii="Arial" w:hAnsi="Arial" w:cs="Arial"/>
          <w:sz w:val="24"/>
          <w:szCs w:val="24"/>
        </w:rPr>
        <w:t>Que en la fracción XIV se adiciona el inciso e) para establecer un gasto de reconocimiento para aquella toma domésticas que cambien de giro a las cuales se les cobraría solamente el diferencial entre su nuevo gasto y aquel al que ya tiene derecho.</w:t>
      </w:r>
    </w:p>
    <w:p w:rsidR="00E75491" w:rsidRDefault="00E75491" w:rsidP="00E75491">
      <w:pPr>
        <w:pStyle w:val="Sinespaciado1"/>
        <w:spacing w:line="360" w:lineRule="auto"/>
        <w:rPr>
          <w:rFonts w:ascii="Arial" w:hAnsi="Arial" w:cs="Arial"/>
          <w:sz w:val="24"/>
          <w:szCs w:val="24"/>
        </w:rPr>
      </w:pPr>
    </w:p>
    <w:p w:rsidR="00E75491" w:rsidRDefault="00E75491" w:rsidP="00E75491">
      <w:pPr>
        <w:pStyle w:val="Sinespaciado1"/>
        <w:spacing w:line="360" w:lineRule="auto"/>
        <w:rPr>
          <w:rFonts w:ascii="Arial" w:hAnsi="Arial" w:cs="Arial"/>
          <w:sz w:val="24"/>
          <w:szCs w:val="24"/>
        </w:rPr>
      </w:pPr>
      <w:r>
        <w:rPr>
          <w:rFonts w:ascii="Arial" w:hAnsi="Arial" w:cs="Arial"/>
          <w:sz w:val="24"/>
          <w:szCs w:val="24"/>
        </w:rPr>
        <w:t xml:space="preserve">Que esta dotación de </w:t>
      </w:r>
      <w:r w:rsidRPr="001D63DA">
        <w:rPr>
          <w:rFonts w:ascii="Arial" w:hAnsi="Arial" w:cs="Arial"/>
          <w:sz w:val="24"/>
          <w:szCs w:val="24"/>
        </w:rPr>
        <w:t>0.011574074</w:t>
      </w:r>
      <w:r>
        <w:rPr>
          <w:rFonts w:ascii="Arial" w:hAnsi="Arial" w:cs="Arial"/>
          <w:sz w:val="24"/>
          <w:szCs w:val="24"/>
        </w:rPr>
        <w:t xml:space="preserve"> litros por segundo resulta de convertir a esta unidad una dotación de doscientos litros por habitante al día y considerando un densidad habitacional de cinco personas por vivienda, de donde resulta que </w:t>
      </w:r>
      <w:proofErr w:type="spellStart"/>
      <w:r>
        <w:rPr>
          <w:rFonts w:ascii="Arial" w:hAnsi="Arial" w:cs="Arial"/>
          <w:sz w:val="24"/>
          <w:szCs w:val="24"/>
        </w:rPr>
        <w:t>serian</w:t>
      </w:r>
      <w:proofErr w:type="spellEnd"/>
      <w:r>
        <w:rPr>
          <w:rFonts w:ascii="Arial" w:hAnsi="Arial" w:cs="Arial"/>
          <w:sz w:val="24"/>
          <w:szCs w:val="24"/>
        </w:rPr>
        <w:t xml:space="preserve"> mil litros al día, mismos que al ser divididos entre los 86,400 segundos que tiene un día, nos da por resultado los </w:t>
      </w:r>
      <w:r w:rsidRPr="001D63DA">
        <w:rPr>
          <w:rFonts w:ascii="Arial" w:hAnsi="Arial" w:cs="Arial"/>
          <w:sz w:val="24"/>
          <w:szCs w:val="24"/>
        </w:rPr>
        <w:t>0.011574074</w:t>
      </w:r>
      <w:r>
        <w:rPr>
          <w:rFonts w:ascii="Arial" w:hAnsi="Arial" w:cs="Arial"/>
          <w:sz w:val="24"/>
          <w:szCs w:val="24"/>
        </w:rPr>
        <w:t xml:space="preserve"> litros por segundo que se ponen como gasto de reconocimiento.</w:t>
      </w:r>
    </w:p>
    <w:p w:rsidR="00E75491" w:rsidRDefault="00E75491" w:rsidP="00E75491">
      <w:pPr>
        <w:pStyle w:val="Sinespaciado1"/>
        <w:spacing w:line="360" w:lineRule="auto"/>
        <w:rPr>
          <w:rFonts w:ascii="Arial" w:hAnsi="Arial" w:cs="Arial"/>
          <w:sz w:val="24"/>
          <w:szCs w:val="24"/>
        </w:rPr>
      </w:pPr>
    </w:p>
    <w:p w:rsidR="00E75491" w:rsidRPr="001D63DA" w:rsidRDefault="00E75491" w:rsidP="00E75491">
      <w:pPr>
        <w:pStyle w:val="Sinespaciado1"/>
        <w:spacing w:line="360" w:lineRule="auto"/>
        <w:rPr>
          <w:rFonts w:ascii="Arial" w:hAnsi="Arial" w:cs="Arial"/>
          <w:sz w:val="24"/>
          <w:szCs w:val="24"/>
        </w:rPr>
      </w:pPr>
      <w:r>
        <w:rPr>
          <w:rFonts w:ascii="Arial" w:hAnsi="Arial" w:cs="Arial"/>
          <w:sz w:val="24"/>
          <w:szCs w:val="24"/>
        </w:rPr>
        <w:lastRenderedPageBreak/>
        <w:t xml:space="preserve">Que en términos reales lo que se está proponiendo con el reconocimiento de ese gasto es que aquel usuario que tenga una vivienda con contrato vigente, pague solamente lo que resulte de diferencia entre su nuevo gasto y este que se le reconocería en el proceso para el cambio de giro de la toma. </w:t>
      </w:r>
    </w:p>
    <w:p w:rsidR="00E75491" w:rsidRPr="00983751" w:rsidRDefault="00E75491" w:rsidP="00E75491">
      <w:pPr>
        <w:pStyle w:val="Sinespaciado1"/>
        <w:spacing w:line="360" w:lineRule="auto"/>
        <w:rPr>
          <w:rFonts w:ascii="Arial" w:hAnsi="Arial" w:cs="Arial"/>
          <w:sz w:val="24"/>
          <w:szCs w:val="24"/>
          <w:highlight w:val="yellow"/>
        </w:rPr>
      </w:pPr>
    </w:p>
    <w:p w:rsidR="00E75491" w:rsidRPr="001235FF" w:rsidRDefault="00E75491" w:rsidP="00E75491">
      <w:pPr>
        <w:pStyle w:val="Sinespaciado1"/>
        <w:spacing w:line="360" w:lineRule="auto"/>
        <w:rPr>
          <w:rFonts w:ascii="Arial" w:hAnsi="Arial" w:cs="Arial"/>
          <w:sz w:val="24"/>
          <w:szCs w:val="24"/>
        </w:rPr>
      </w:pPr>
      <w:r w:rsidRPr="001235FF">
        <w:rPr>
          <w:rFonts w:ascii="Arial" w:hAnsi="Arial" w:cs="Arial"/>
          <w:sz w:val="24"/>
          <w:szCs w:val="24"/>
        </w:rPr>
        <w:t xml:space="preserve">Que respecto al cobro de incorporación a la red hidráulica y sanitaria, contenido en la fracción XII, se propone un incremento del 3%.  </w:t>
      </w:r>
    </w:p>
    <w:p w:rsidR="00E75491" w:rsidRPr="00983751" w:rsidRDefault="00E75491" w:rsidP="00E75491">
      <w:pPr>
        <w:pStyle w:val="Sinespaciado1"/>
        <w:spacing w:line="360" w:lineRule="auto"/>
        <w:rPr>
          <w:rFonts w:ascii="Arial" w:hAnsi="Arial" w:cs="Arial"/>
          <w:sz w:val="24"/>
          <w:szCs w:val="24"/>
          <w:highlight w:val="yellow"/>
        </w:rPr>
      </w:pPr>
    </w:p>
    <w:p w:rsidR="00E75491" w:rsidRDefault="00E75491" w:rsidP="00E75491">
      <w:pPr>
        <w:spacing w:line="360" w:lineRule="auto"/>
        <w:jc w:val="both"/>
        <w:rPr>
          <w:rFonts w:ascii="Arial" w:hAnsi="Arial" w:cs="Arial"/>
          <w:sz w:val="24"/>
          <w:szCs w:val="24"/>
        </w:rPr>
      </w:pPr>
      <w:r>
        <w:rPr>
          <w:rFonts w:ascii="Arial" w:hAnsi="Arial" w:cs="Arial"/>
          <w:sz w:val="24"/>
          <w:szCs w:val="24"/>
        </w:rPr>
        <w:t>Que dentro del Artículo 44 e</w:t>
      </w:r>
      <w:r w:rsidRPr="00EB2977">
        <w:rPr>
          <w:rFonts w:ascii="Arial" w:hAnsi="Arial" w:cs="Arial"/>
          <w:sz w:val="24"/>
          <w:szCs w:val="24"/>
        </w:rPr>
        <w:t>n la fracción III se elimina la disposición donde se limita a que un usuario que exceda 3 veces su consumo de 20 metros cúbicos, pierda el derecho a seguir recibiendo el subsidio. Con esta medida seguirá teniendo el beneficio por sus primeros veinte metros cúbicos</w:t>
      </w:r>
      <w:r>
        <w:rPr>
          <w:rFonts w:ascii="Arial" w:hAnsi="Arial" w:cs="Arial"/>
          <w:sz w:val="24"/>
          <w:szCs w:val="24"/>
        </w:rPr>
        <w:t>, independientemente de que bimestre a bimestre sus consumos fueran superiores</w:t>
      </w:r>
      <w:r w:rsidRPr="00EB2977">
        <w:rPr>
          <w:rFonts w:ascii="Arial" w:hAnsi="Arial" w:cs="Arial"/>
          <w:sz w:val="24"/>
          <w:szCs w:val="24"/>
        </w:rPr>
        <w:t xml:space="preserve"> y el excedente lo pagaría a los precios normales de la tarifa doméstica.</w:t>
      </w:r>
    </w:p>
    <w:p w:rsidR="00E75491" w:rsidRDefault="00E75491" w:rsidP="00E75491">
      <w:pPr>
        <w:spacing w:line="360" w:lineRule="auto"/>
        <w:jc w:val="both"/>
        <w:rPr>
          <w:rFonts w:ascii="Arial" w:hAnsi="Arial" w:cs="Arial"/>
          <w:sz w:val="24"/>
          <w:szCs w:val="24"/>
        </w:rPr>
      </w:pPr>
      <w:r>
        <w:rPr>
          <w:rFonts w:ascii="Arial" w:hAnsi="Arial" w:cs="Arial"/>
          <w:sz w:val="24"/>
          <w:szCs w:val="24"/>
        </w:rPr>
        <w:t xml:space="preserve">Que esta medida se toma porque el derecho concedido no se puede </w:t>
      </w:r>
      <w:proofErr w:type="gramStart"/>
      <w:r>
        <w:rPr>
          <w:rFonts w:ascii="Arial" w:hAnsi="Arial" w:cs="Arial"/>
          <w:sz w:val="24"/>
          <w:szCs w:val="24"/>
        </w:rPr>
        <w:t>supeditar  a</w:t>
      </w:r>
      <w:proofErr w:type="gramEnd"/>
      <w:r>
        <w:rPr>
          <w:rFonts w:ascii="Arial" w:hAnsi="Arial" w:cs="Arial"/>
          <w:sz w:val="24"/>
          <w:szCs w:val="24"/>
        </w:rPr>
        <w:t xml:space="preserve"> que el usuario se restrinja en el uso del agua a determinado volumen, porque las circunstancias específicas del número de personas que vivan con él, o las necesidades de uso dentro de su vivienda serán las variables que influyan en el volumen bimestral que utilicen y no se puede condicionar el beneficio otorgado a que siempre se encuentren dentro de un límite de consumo.</w:t>
      </w:r>
    </w:p>
    <w:p w:rsidR="00E75491" w:rsidRDefault="00E75491" w:rsidP="00E75491">
      <w:pPr>
        <w:spacing w:line="360" w:lineRule="auto"/>
        <w:jc w:val="both"/>
        <w:rPr>
          <w:rFonts w:ascii="Arial" w:hAnsi="Arial" w:cs="Arial"/>
          <w:sz w:val="24"/>
          <w:szCs w:val="24"/>
        </w:rPr>
      </w:pPr>
      <w:r>
        <w:rPr>
          <w:rFonts w:ascii="Arial" w:hAnsi="Arial" w:cs="Arial"/>
          <w:sz w:val="24"/>
          <w:szCs w:val="24"/>
        </w:rPr>
        <w:t xml:space="preserve">Que para tal efecto el beneficio de descuento sobre sus veinte metros cúbicos bimestrales siempre le será respetado y los volúmenes excedentes los estaría pagando a los precios establecidos para la generalidad de los usuarios domésticos. </w:t>
      </w:r>
    </w:p>
    <w:p w:rsidR="00E75491" w:rsidRDefault="00E75491" w:rsidP="00E75491">
      <w:pPr>
        <w:spacing w:line="360" w:lineRule="auto"/>
        <w:jc w:val="both"/>
        <w:rPr>
          <w:rFonts w:ascii="Arial" w:hAnsi="Arial" w:cs="Arial"/>
          <w:sz w:val="24"/>
          <w:szCs w:val="24"/>
        </w:rPr>
      </w:pPr>
      <w:r>
        <w:rPr>
          <w:rFonts w:ascii="Arial" w:hAnsi="Arial" w:cs="Arial"/>
          <w:sz w:val="24"/>
          <w:szCs w:val="24"/>
        </w:rPr>
        <w:t>Que dentro</w:t>
      </w:r>
      <w:r w:rsidRPr="00EB2977">
        <w:rPr>
          <w:rFonts w:ascii="Arial" w:hAnsi="Arial" w:cs="Arial"/>
          <w:sz w:val="24"/>
          <w:szCs w:val="24"/>
        </w:rPr>
        <w:t xml:space="preserve"> del mismo artículo se adiciona la fracción VII con un beneficio para el pago de derechos por la incorporación cuando el suministro fuera por medio de agua tratada. </w:t>
      </w:r>
      <w:r w:rsidRPr="00EB2977">
        <w:rPr>
          <w:rFonts w:ascii="Arial" w:hAnsi="Arial" w:cs="Arial"/>
          <w:sz w:val="24"/>
          <w:szCs w:val="24"/>
        </w:rPr>
        <w:lastRenderedPageBreak/>
        <w:t>En este caso se estaría cobrando el 75% del importe contenido en el artículo 14 fracción XIV incisos a) y b).</w:t>
      </w:r>
    </w:p>
    <w:p w:rsidR="00E75491" w:rsidRPr="003D1E72" w:rsidRDefault="00E75491" w:rsidP="00E75491">
      <w:pPr>
        <w:spacing w:line="360" w:lineRule="auto"/>
        <w:jc w:val="both"/>
        <w:rPr>
          <w:rFonts w:ascii="Arial" w:hAnsi="Arial" w:cs="Arial"/>
          <w:sz w:val="24"/>
          <w:szCs w:val="24"/>
        </w:rPr>
      </w:pPr>
      <w:r>
        <w:rPr>
          <w:rFonts w:ascii="Arial" w:hAnsi="Arial" w:cs="Arial"/>
          <w:sz w:val="24"/>
          <w:szCs w:val="24"/>
        </w:rPr>
        <w:t xml:space="preserve">Que esto se refiere a una medida especial en la que algunas industrias están en posibilidad de solicitar volúmenes de agua tratada y en ese sentido se construye una figura tributaria que permita otorgar la factibilidad de incorporación mediante el uso de agua tratada y que de esta forma se estaría logrando sustituir los volúmenes de agua potable a precios más accesibles para las industrias y con la ventaja de que se lograría un avance dentro de los programas de regulación ecológica que se pretenden desarrollar en todo el estado de Guanajuato para lograr el </w:t>
      </w:r>
      <w:proofErr w:type="spellStart"/>
      <w:r>
        <w:rPr>
          <w:rFonts w:ascii="Arial" w:hAnsi="Arial" w:cs="Arial"/>
          <w:sz w:val="24"/>
          <w:szCs w:val="24"/>
        </w:rPr>
        <w:t>reuso</w:t>
      </w:r>
      <w:proofErr w:type="spellEnd"/>
      <w:r>
        <w:rPr>
          <w:rFonts w:ascii="Arial" w:hAnsi="Arial" w:cs="Arial"/>
          <w:sz w:val="24"/>
          <w:szCs w:val="24"/>
        </w:rPr>
        <w:t xml:space="preserve"> de las aguas.</w:t>
      </w:r>
    </w:p>
    <w:p w:rsidR="00E75491" w:rsidRDefault="00E75491" w:rsidP="00E75491">
      <w:pPr>
        <w:spacing w:line="360" w:lineRule="auto"/>
        <w:jc w:val="both"/>
        <w:rPr>
          <w:rFonts w:ascii="Arial" w:hAnsi="Arial" w:cs="Arial"/>
          <w:sz w:val="24"/>
          <w:szCs w:val="24"/>
        </w:rPr>
      </w:pPr>
      <w:r w:rsidRPr="00AA7E91">
        <w:rPr>
          <w:rFonts w:ascii="Arial" w:hAnsi="Arial" w:cs="Arial"/>
          <w:sz w:val="24"/>
          <w:szCs w:val="24"/>
        </w:rPr>
        <w:t>Que por todo lo anteriormente expuesto y basados en el cálculo de precios, es que ponemos a consideración del H. Ayuntamiento y del Congreso del Estado, nuestra propuesta tarifaria para el ejercicio fiscal 20</w:t>
      </w:r>
      <w:r>
        <w:rPr>
          <w:rFonts w:ascii="Arial" w:hAnsi="Arial" w:cs="Arial"/>
          <w:sz w:val="24"/>
          <w:szCs w:val="24"/>
        </w:rPr>
        <w:t>20</w:t>
      </w:r>
      <w:r w:rsidRPr="00AA7E91">
        <w:rPr>
          <w:rFonts w:ascii="Arial" w:hAnsi="Arial" w:cs="Arial"/>
          <w:sz w:val="24"/>
          <w:szCs w:val="24"/>
        </w:rPr>
        <w:t>, dando cumplimiento a las disposiciones normativas que inciden, respetando, como todos los años, el principio de autoridad que debe prevalecer para que estas dos instituciones puedan hacer su trabajo de análisis y autorización a la luz de las evidencias que para tal efecto ponemos a su disposición.</w:t>
      </w:r>
    </w:p>
    <w:p w:rsidR="00903819" w:rsidRDefault="00903819" w:rsidP="00E75491">
      <w:pPr>
        <w:spacing w:line="360" w:lineRule="auto"/>
        <w:jc w:val="both"/>
        <w:rPr>
          <w:rFonts w:ascii="Arial" w:hAnsi="Arial" w:cs="Arial"/>
          <w:sz w:val="24"/>
          <w:szCs w:val="24"/>
        </w:rPr>
      </w:pPr>
    </w:p>
    <w:p w:rsidR="00903819" w:rsidRPr="002A73AD" w:rsidRDefault="00903819" w:rsidP="00903819">
      <w:pPr>
        <w:spacing w:line="360" w:lineRule="auto"/>
        <w:jc w:val="both"/>
        <w:rPr>
          <w:rFonts w:ascii="Arial" w:hAnsi="Arial" w:cs="Arial"/>
          <w:b/>
          <w:sz w:val="24"/>
          <w:szCs w:val="24"/>
        </w:rPr>
      </w:pPr>
      <w:r w:rsidRPr="002A73AD">
        <w:rPr>
          <w:rFonts w:ascii="Arial" w:hAnsi="Arial" w:cs="Arial"/>
          <w:b/>
          <w:sz w:val="24"/>
          <w:szCs w:val="24"/>
        </w:rPr>
        <w:t>SERVICIOS DE SEGURIDAD PÚBLICA</w:t>
      </w:r>
    </w:p>
    <w:p w:rsidR="00903819" w:rsidRPr="002A73AD" w:rsidRDefault="00903819" w:rsidP="00903819">
      <w:pPr>
        <w:spacing w:line="360" w:lineRule="auto"/>
        <w:jc w:val="both"/>
        <w:rPr>
          <w:rFonts w:ascii="Arial" w:hAnsi="Arial" w:cs="Arial"/>
          <w:b/>
          <w:sz w:val="24"/>
          <w:szCs w:val="24"/>
        </w:rPr>
      </w:pPr>
      <w:r w:rsidRPr="002A73AD">
        <w:rPr>
          <w:rFonts w:ascii="Arial" w:hAnsi="Arial" w:cs="Arial"/>
          <w:b/>
          <w:sz w:val="24"/>
          <w:szCs w:val="24"/>
        </w:rPr>
        <w:t>JUSTIFICACION</w:t>
      </w:r>
    </w:p>
    <w:p w:rsidR="00903819" w:rsidRPr="00AA7E91" w:rsidRDefault="00903819" w:rsidP="00903819">
      <w:pPr>
        <w:spacing w:line="360" w:lineRule="auto"/>
        <w:jc w:val="both"/>
        <w:rPr>
          <w:rFonts w:ascii="Arial" w:hAnsi="Arial" w:cs="Arial"/>
          <w:sz w:val="24"/>
          <w:szCs w:val="24"/>
        </w:rPr>
      </w:pPr>
      <w:r>
        <w:rPr>
          <w:rFonts w:ascii="Arial" w:hAnsi="Arial" w:cs="Arial"/>
          <w:sz w:val="24"/>
          <w:szCs w:val="24"/>
        </w:rPr>
        <w:t>Se propone insertar en la sección cuarta POR SERVICIOS DE SEGURIDAD PÚBLICA; Los derechos por la prestación de los servicios de seguridad privada, correspondientes a la conformidad que emita el Ayuntamiento para obtener la autorización para operar dichos servicios, justificándose y fundamentándose con lo aquí expuesto.</w:t>
      </w:r>
    </w:p>
    <w:p w:rsidR="008941AB" w:rsidRPr="008941AB" w:rsidRDefault="008941AB" w:rsidP="008941AB">
      <w:pPr>
        <w:spacing w:line="360" w:lineRule="auto"/>
        <w:jc w:val="both"/>
        <w:rPr>
          <w:rFonts w:ascii="Arial" w:hAnsi="Arial" w:cs="Arial"/>
          <w:sz w:val="24"/>
          <w:szCs w:val="24"/>
        </w:rPr>
      </w:pPr>
      <w:r w:rsidRPr="008941AB">
        <w:rPr>
          <w:rFonts w:ascii="Arial" w:hAnsi="Arial" w:cs="Arial"/>
          <w:sz w:val="24"/>
          <w:szCs w:val="24"/>
        </w:rPr>
        <w:lastRenderedPageBreak/>
        <w:t>Se entiende por seguridad privada a la actividad o servicio que, conforme a las disposiciones jurídicas y administrativas vigentes, realizan para terceros, los prestadores, los autorizados, los permisionarios y las instituciones oficiales debidamente registrados por la dependencia administrativa competente, que tiene por objeto proteger la integridad física de personas específicamente determinados y/o de su patrimonio; prevenir la comisión de delitos e infracciones en perjuicio de estos; auxiliar en caso de siniestros y desastres, y colaborar en la aportación de datos o elementos para la investigación y persecución de delitos, en forma auxiliar y complementaria a la seguridad pública y previa autorización, licencia, permiso o aviso de registro expedido por las autoridades competentes.</w:t>
      </w:r>
    </w:p>
    <w:p w:rsidR="008941AB" w:rsidRPr="008941AB" w:rsidRDefault="008941AB" w:rsidP="008941AB">
      <w:pPr>
        <w:spacing w:line="360" w:lineRule="auto"/>
        <w:ind w:firstLine="708"/>
        <w:jc w:val="both"/>
        <w:rPr>
          <w:rFonts w:ascii="Arial" w:hAnsi="Arial" w:cs="Arial"/>
          <w:sz w:val="24"/>
          <w:szCs w:val="24"/>
        </w:rPr>
      </w:pPr>
      <w:r w:rsidRPr="008941AB">
        <w:rPr>
          <w:rFonts w:ascii="Arial" w:hAnsi="Arial" w:cs="Arial"/>
          <w:sz w:val="24"/>
          <w:szCs w:val="24"/>
        </w:rPr>
        <w:t xml:space="preserve">Son prestadores de servicios de seguridad privada: personas físicas o morales legalmente constituidas, cuyo objeto social sea la prestación de servicios de seguridad privada, ya sea la guarda o custodia de locales o para la transportación de valores. Quedan asimiladas a este grupo las personas físicas que presten el servicio de seguridad privada por conducto de terceros empleados a su cargo; grupos de seguridad que a su costa organicen los habitantes de las colonias, fraccionamientos y zonas residenciales para ejercer, la función única y exclusiva de resguardar los inmuebles o las casas habitación ubicadas en las áreas que previamente se señalen; custodios de personas, que presten servicios de seguridad personal, a costa de quienes reciben tal servicio; prestadores, que en forma independiente desempeñan la función de vigilancia sobre casas habitación, comercios o personas; personas físicas o morales, que presten los servicios de seguridad electrónica en todas sus clasificaciones; personas físicas o morales que presten servicios de investigación privada; personas físicas o morales que presten servicios de seguridad privada por medio de canes; personas físicas o morales que realicen actividades vinculadas con servicios de blindaje de vehículos automotores, y en general, toda persona física o moral que realice actividades similares y auxiliares relacionadas con la seguridad </w:t>
      </w:r>
      <w:r w:rsidRPr="008941AB">
        <w:rPr>
          <w:rFonts w:ascii="Arial" w:hAnsi="Arial" w:cs="Arial"/>
          <w:sz w:val="24"/>
          <w:szCs w:val="24"/>
        </w:rPr>
        <w:lastRenderedPageBreak/>
        <w:t>privada en términos de la presente Ley y el reglamento correspondiente. Los prestadores de servicios de seguridad privada deben capacitar permanentemente a su personal operativo bajo los lineamientos y programas que establezca la Academia, a efecto de que estos cuenten con los conocimientos necesarios para el eficaz desempeño de su función.</w:t>
      </w:r>
    </w:p>
    <w:p w:rsidR="008941AB" w:rsidRPr="008941AB" w:rsidRDefault="008941AB" w:rsidP="00091BA5">
      <w:pPr>
        <w:spacing w:line="360" w:lineRule="auto"/>
        <w:jc w:val="both"/>
        <w:rPr>
          <w:rFonts w:ascii="Arial" w:hAnsi="Arial" w:cs="Arial"/>
          <w:sz w:val="24"/>
          <w:szCs w:val="24"/>
        </w:rPr>
      </w:pPr>
      <w:r w:rsidRPr="008941AB">
        <w:rPr>
          <w:rFonts w:ascii="Arial" w:hAnsi="Arial" w:cs="Arial"/>
          <w:sz w:val="24"/>
          <w:szCs w:val="24"/>
        </w:rPr>
        <w:t>Corresponde a la Dirección de Seguridad Pública Municipal, regular, controlar y sancionar, por conducto de la unidad administrativa correspondiente, la prestación de los servicios de seguridad privada en el Municipio, fijar los requisitos para obtener la autorización para la prestación de los servicios de seguridad privada; supervisar permanentemente al personal, los programas de capacitación profesional, el equipo y la operación de los prestadores de servicios de seguridad privada; sancionar conforme a lo dispuesto en esta ley y el Reglamento correspondiente a los prestadores de servicios de seguridad privada, cuando por acción u omisión incumplan lo dispuesto en dichos ordenamientos.</w:t>
      </w:r>
    </w:p>
    <w:p w:rsidR="008941AB" w:rsidRPr="008941AB" w:rsidRDefault="008941AB" w:rsidP="00091BA5">
      <w:pPr>
        <w:pStyle w:val="NormalWeb"/>
        <w:shd w:val="clear" w:color="auto" w:fill="FFFFFF"/>
        <w:spacing w:before="120" w:beforeAutospacing="0" w:after="120" w:afterAutospacing="0" w:line="360" w:lineRule="auto"/>
        <w:jc w:val="both"/>
        <w:rPr>
          <w:rFonts w:ascii="Arial" w:hAnsi="Arial" w:cs="Arial"/>
        </w:rPr>
      </w:pPr>
      <w:r w:rsidRPr="008941AB">
        <w:rPr>
          <w:rFonts w:ascii="Arial" w:hAnsi="Arial" w:cs="Arial"/>
        </w:rPr>
        <w:t>Entre los servicios y/o modalidades que suelen llevar a cabo las empresas de seguridad privada, se encuentran:</w:t>
      </w:r>
    </w:p>
    <w:p w:rsidR="008941AB" w:rsidRPr="008941AB" w:rsidRDefault="008941AB" w:rsidP="008941AB">
      <w:pPr>
        <w:numPr>
          <w:ilvl w:val="0"/>
          <w:numId w:val="70"/>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Protección de vigilancia de bienes;</w:t>
      </w:r>
    </w:p>
    <w:p w:rsidR="008941AB" w:rsidRPr="008941AB" w:rsidRDefault="008941AB" w:rsidP="008941AB">
      <w:pPr>
        <w:numPr>
          <w:ilvl w:val="0"/>
          <w:numId w:val="70"/>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Protección de vigilancia de personas;</w:t>
      </w:r>
    </w:p>
    <w:p w:rsidR="008941AB" w:rsidRPr="008941AB" w:rsidRDefault="008941AB" w:rsidP="008941AB">
      <w:pPr>
        <w:numPr>
          <w:ilvl w:val="0"/>
          <w:numId w:val="70"/>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Transporte, custodia y protección de fondos y valores;</w:t>
      </w:r>
    </w:p>
    <w:p w:rsidR="008941AB" w:rsidRPr="008941AB" w:rsidRDefault="008941AB" w:rsidP="008941AB">
      <w:pPr>
        <w:numPr>
          <w:ilvl w:val="0"/>
          <w:numId w:val="70"/>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Servicios de blindaje de bienes muebles e inmuebles;</w:t>
      </w:r>
    </w:p>
    <w:p w:rsidR="008941AB" w:rsidRPr="008941AB" w:rsidRDefault="008941AB" w:rsidP="008941AB">
      <w:pPr>
        <w:numPr>
          <w:ilvl w:val="0"/>
          <w:numId w:val="70"/>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Actividades relacionadas con la protección de riesgos; y</w:t>
      </w:r>
    </w:p>
    <w:p w:rsidR="008941AB" w:rsidRPr="008941AB" w:rsidRDefault="008941AB" w:rsidP="008941AB">
      <w:pPr>
        <w:numPr>
          <w:ilvl w:val="0"/>
          <w:numId w:val="70"/>
        </w:numPr>
        <w:shd w:val="clear" w:color="auto" w:fill="FFFFFF"/>
        <w:spacing w:before="100" w:beforeAutospacing="1" w:after="75" w:line="360" w:lineRule="auto"/>
        <w:jc w:val="both"/>
        <w:rPr>
          <w:rFonts w:ascii="Arial" w:eastAsia="Times New Roman" w:hAnsi="Arial" w:cs="Arial"/>
          <w:sz w:val="24"/>
          <w:szCs w:val="24"/>
          <w:lang w:eastAsia="es-MX"/>
        </w:rPr>
      </w:pPr>
      <w:r w:rsidRPr="008941AB">
        <w:rPr>
          <w:rFonts w:ascii="Arial" w:eastAsia="Times New Roman" w:hAnsi="Arial" w:cs="Arial"/>
          <w:sz w:val="24"/>
          <w:szCs w:val="24"/>
          <w:lang w:eastAsia="es-MX"/>
        </w:rPr>
        <w:t>Actividades similares o conexas a las especificadas en las fracciones anteriores previo estudio y autorización de la Secretaría.</w:t>
      </w:r>
    </w:p>
    <w:p w:rsidR="008941AB" w:rsidRPr="008941AB" w:rsidRDefault="008941AB" w:rsidP="00091BA5">
      <w:pPr>
        <w:spacing w:line="360" w:lineRule="auto"/>
        <w:jc w:val="both"/>
        <w:rPr>
          <w:rFonts w:ascii="Arial" w:hAnsi="Arial" w:cs="Arial"/>
          <w:sz w:val="24"/>
          <w:szCs w:val="24"/>
        </w:rPr>
      </w:pPr>
      <w:r w:rsidRPr="008941AB">
        <w:rPr>
          <w:rFonts w:ascii="Arial" w:hAnsi="Arial" w:cs="Arial"/>
          <w:sz w:val="24"/>
          <w:szCs w:val="24"/>
        </w:rPr>
        <w:t xml:space="preserve">No omito hacer de su conocimiento que actualmente el municipio cuenta con un padrón de 9 Empresas que prestan sus servicios de Seguridad Privada, en diferentes modalidades.  </w:t>
      </w:r>
    </w:p>
    <w:p w:rsidR="008941AB" w:rsidRPr="008941AB" w:rsidRDefault="008941AB" w:rsidP="008941AB">
      <w:pPr>
        <w:spacing w:line="276" w:lineRule="auto"/>
        <w:ind w:firstLine="708"/>
        <w:jc w:val="both"/>
        <w:rPr>
          <w:rFonts w:ascii="Arial" w:hAnsi="Arial" w:cs="Arial"/>
          <w:b/>
          <w:i/>
          <w:sz w:val="24"/>
          <w:szCs w:val="24"/>
          <w:u w:val="single"/>
        </w:rPr>
      </w:pPr>
    </w:p>
    <w:p w:rsidR="008941AB" w:rsidRPr="008941AB" w:rsidRDefault="008941AB" w:rsidP="008941AB">
      <w:pPr>
        <w:spacing w:line="276" w:lineRule="auto"/>
        <w:ind w:firstLine="708"/>
        <w:jc w:val="both"/>
        <w:rPr>
          <w:rFonts w:ascii="Arial" w:hAnsi="Arial" w:cs="Arial"/>
          <w:b/>
          <w:i/>
          <w:sz w:val="24"/>
          <w:szCs w:val="24"/>
          <w:u w:val="single"/>
        </w:rPr>
      </w:pPr>
      <w:r w:rsidRPr="008941AB">
        <w:rPr>
          <w:rFonts w:ascii="Arial" w:hAnsi="Arial" w:cs="Arial"/>
          <w:b/>
          <w:i/>
          <w:sz w:val="24"/>
          <w:szCs w:val="24"/>
          <w:u w:val="single"/>
        </w:rPr>
        <w:t>PROPUESTA DE INTEGRACIÓN DE COBRO</w:t>
      </w:r>
    </w:p>
    <w:p w:rsidR="008941AB" w:rsidRPr="008941AB" w:rsidRDefault="008941AB" w:rsidP="008941AB">
      <w:pPr>
        <w:spacing w:line="276" w:lineRule="auto"/>
        <w:ind w:firstLine="708"/>
        <w:jc w:val="both"/>
        <w:rPr>
          <w:rFonts w:ascii="Arial" w:hAnsi="Arial" w:cs="Arial"/>
          <w:b/>
          <w:i/>
          <w:sz w:val="24"/>
          <w:szCs w:val="24"/>
          <w:u w:val="single"/>
        </w:rPr>
      </w:pPr>
    </w:p>
    <w:tbl>
      <w:tblPr>
        <w:tblStyle w:val="Tablaconcuadrcula"/>
        <w:tblW w:w="9613" w:type="dxa"/>
        <w:tblInd w:w="-5" w:type="dxa"/>
        <w:tblLook w:val="04A0" w:firstRow="1" w:lastRow="0" w:firstColumn="1" w:lastColumn="0" w:noHBand="0" w:noVBand="1"/>
      </w:tblPr>
      <w:tblGrid>
        <w:gridCol w:w="4016"/>
        <w:gridCol w:w="1550"/>
        <w:gridCol w:w="1240"/>
        <w:gridCol w:w="1523"/>
        <w:gridCol w:w="1284"/>
      </w:tblGrid>
      <w:tr w:rsidR="008941AB" w:rsidRPr="008941AB" w:rsidTr="002A73AD">
        <w:tc>
          <w:tcPr>
            <w:tcW w:w="4536" w:type="dxa"/>
          </w:tcPr>
          <w:p w:rsidR="008941AB" w:rsidRPr="008941AB" w:rsidRDefault="008941AB" w:rsidP="008941AB">
            <w:pPr>
              <w:spacing w:line="276" w:lineRule="auto"/>
              <w:jc w:val="both"/>
              <w:rPr>
                <w:rFonts w:ascii="Arial" w:hAnsi="Arial" w:cs="Arial"/>
                <w:b/>
                <w:sz w:val="24"/>
                <w:szCs w:val="24"/>
              </w:rPr>
            </w:pPr>
            <w:r w:rsidRPr="008941AB">
              <w:rPr>
                <w:rFonts w:ascii="Arial" w:hAnsi="Arial" w:cs="Arial"/>
                <w:b/>
                <w:sz w:val="24"/>
                <w:szCs w:val="24"/>
              </w:rPr>
              <w:t>DESCRIPCIÓN</w:t>
            </w:r>
          </w:p>
        </w:tc>
        <w:tc>
          <w:tcPr>
            <w:tcW w:w="1310" w:type="dxa"/>
          </w:tcPr>
          <w:p w:rsidR="008941AB" w:rsidRPr="008941AB" w:rsidRDefault="008941AB" w:rsidP="008941AB">
            <w:pPr>
              <w:spacing w:line="276" w:lineRule="auto"/>
              <w:jc w:val="both"/>
              <w:rPr>
                <w:rFonts w:ascii="Arial" w:hAnsi="Arial" w:cs="Arial"/>
                <w:b/>
                <w:sz w:val="24"/>
                <w:szCs w:val="24"/>
              </w:rPr>
            </w:pPr>
            <w:r w:rsidRPr="008941AB">
              <w:rPr>
                <w:rFonts w:ascii="Arial" w:hAnsi="Arial" w:cs="Arial"/>
                <w:b/>
                <w:sz w:val="24"/>
                <w:szCs w:val="24"/>
              </w:rPr>
              <w:t>Unidad</w:t>
            </w:r>
          </w:p>
        </w:tc>
        <w:tc>
          <w:tcPr>
            <w:tcW w:w="1242" w:type="dxa"/>
          </w:tcPr>
          <w:p w:rsidR="008941AB" w:rsidRPr="008941AB" w:rsidRDefault="008941AB" w:rsidP="008941AB">
            <w:pPr>
              <w:spacing w:line="276" w:lineRule="auto"/>
              <w:jc w:val="both"/>
              <w:rPr>
                <w:rFonts w:ascii="Arial" w:hAnsi="Arial" w:cs="Arial"/>
                <w:b/>
                <w:sz w:val="24"/>
                <w:szCs w:val="24"/>
              </w:rPr>
            </w:pPr>
            <w:r w:rsidRPr="008941AB">
              <w:rPr>
                <w:rFonts w:ascii="Arial" w:hAnsi="Arial" w:cs="Arial"/>
                <w:b/>
                <w:sz w:val="24"/>
                <w:szCs w:val="24"/>
              </w:rPr>
              <w:t>Tiempo invertido</w:t>
            </w:r>
          </w:p>
        </w:tc>
        <w:tc>
          <w:tcPr>
            <w:tcW w:w="1429" w:type="dxa"/>
          </w:tcPr>
          <w:p w:rsidR="008941AB" w:rsidRPr="008941AB" w:rsidRDefault="008941AB" w:rsidP="008941AB">
            <w:pPr>
              <w:spacing w:line="276" w:lineRule="auto"/>
              <w:jc w:val="both"/>
              <w:rPr>
                <w:rFonts w:ascii="Arial" w:hAnsi="Arial" w:cs="Arial"/>
                <w:b/>
                <w:sz w:val="24"/>
                <w:szCs w:val="24"/>
              </w:rPr>
            </w:pPr>
            <w:r w:rsidRPr="008941AB">
              <w:rPr>
                <w:rFonts w:ascii="Arial" w:hAnsi="Arial" w:cs="Arial"/>
                <w:b/>
                <w:sz w:val="24"/>
                <w:szCs w:val="24"/>
              </w:rPr>
              <w:t>Salario diario de funcionario</w:t>
            </w:r>
          </w:p>
        </w:tc>
        <w:tc>
          <w:tcPr>
            <w:tcW w:w="1096" w:type="dxa"/>
          </w:tcPr>
          <w:p w:rsidR="008941AB" w:rsidRPr="008941AB" w:rsidRDefault="008941AB" w:rsidP="008941AB">
            <w:pPr>
              <w:spacing w:line="276" w:lineRule="auto"/>
              <w:jc w:val="both"/>
              <w:rPr>
                <w:rFonts w:ascii="Arial" w:hAnsi="Arial" w:cs="Arial"/>
                <w:b/>
                <w:sz w:val="24"/>
                <w:szCs w:val="24"/>
              </w:rPr>
            </w:pPr>
            <w:r w:rsidRPr="008941AB">
              <w:rPr>
                <w:rFonts w:ascii="Arial" w:hAnsi="Arial" w:cs="Arial"/>
                <w:b/>
                <w:sz w:val="24"/>
                <w:szCs w:val="24"/>
              </w:rPr>
              <w:t>Importe</w:t>
            </w:r>
          </w:p>
        </w:tc>
      </w:tr>
      <w:tr w:rsidR="008941AB" w:rsidRPr="008941AB" w:rsidTr="002A73AD">
        <w:tc>
          <w:tcPr>
            <w:tcW w:w="453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Recepción y validación de documentación.</w:t>
            </w:r>
          </w:p>
        </w:tc>
        <w:tc>
          <w:tcPr>
            <w:tcW w:w="1310"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60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$107.40</w:t>
            </w:r>
          </w:p>
        </w:tc>
      </w:tr>
      <w:tr w:rsidR="008941AB" w:rsidRPr="008941AB" w:rsidTr="002A73AD">
        <w:trPr>
          <w:trHeight w:val="660"/>
        </w:trPr>
        <w:tc>
          <w:tcPr>
            <w:tcW w:w="4536" w:type="dxa"/>
            <w:vMerge w:val="restart"/>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Visita de inspección a instalaciones donde se ubicara la oficina de la empresa de seguridad privada.</w:t>
            </w:r>
          </w:p>
        </w:tc>
        <w:tc>
          <w:tcPr>
            <w:tcW w:w="1310"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120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$214.80</w:t>
            </w:r>
          </w:p>
        </w:tc>
      </w:tr>
      <w:tr w:rsidR="008941AB" w:rsidRPr="008941AB" w:rsidTr="002A73AD">
        <w:trPr>
          <w:trHeight w:val="600"/>
        </w:trPr>
        <w:tc>
          <w:tcPr>
            <w:tcW w:w="4536" w:type="dxa"/>
            <w:vMerge/>
          </w:tcPr>
          <w:p w:rsidR="008941AB" w:rsidRPr="008941AB" w:rsidRDefault="008941AB" w:rsidP="008941AB">
            <w:pPr>
              <w:spacing w:line="276" w:lineRule="auto"/>
              <w:jc w:val="both"/>
              <w:rPr>
                <w:rFonts w:ascii="Arial" w:hAnsi="Arial" w:cs="Arial"/>
                <w:sz w:val="24"/>
                <w:szCs w:val="24"/>
              </w:rPr>
            </w:pPr>
          </w:p>
        </w:tc>
        <w:tc>
          <w:tcPr>
            <w:tcW w:w="1310"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Combustible</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 litros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$ 19.79</w:t>
            </w: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$ 39.58</w:t>
            </w:r>
          </w:p>
        </w:tc>
      </w:tr>
      <w:tr w:rsidR="008941AB" w:rsidRPr="008941AB" w:rsidTr="002A73AD">
        <w:trPr>
          <w:trHeight w:val="600"/>
        </w:trPr>
        <w:tc>
          <w:tcPr>
            <w:tcW w:w="453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 xml:space="preserve">Inspección de expediente del personal </w:t>
            </w:r>
          </w:p>
        </w:tc>
        <w:tc>
          <w:tcPr>
            <w:tcW w:w="1310" w:type="dxa"/>
          </w:tcPr>
          <w:p w:rsidR="008941AB" w:rsidRPr="008941AB" w:rsidRDefault="008941AB" w:rsidP="008941AB">
            <w:pPr>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120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p w:rsidR="008941AB" w:rsidRPr="008941AB" w:rsidRDefault="008941AB" w:rsidP="008941AB">
            <w:pPr>
              <w:jc w:val="both"/>
              <w:rPr>
                <w:rFonts w:ascii="Arial" w:hAnsi="Arial" w:cs="Arial"/>
                <w:sz w:val="24"/>
                <w:szCs w:val="24"/>
              </w:rPr>
            </w:pP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$214.80</w:t>
            </w:r>
          </w:p>
        </w:tc>
      </w:tr>
      <w:tr w:rsidR="008941AB" w:rsidRPr="008941AB" w:rsidTr="002A73AD">
        <w:tc>
          <w:tcPr>
            <w:tcW w:w="4536" w:type="dxa"/>
          </w:tcPr>
          <w:p w:rsidR="008941AB" w:rsidRPr="008941AB" w:rsidRDefault="008941AB" w:rsidP="008941AB">
            <w:pPr>
              <w:jc w:val="both"/>
              <w:rPr>
                <w:rFonts w:ascii="Arial" w:hAnsi="Arial" w:cs="Arial"/>
                <w:sz w:val="24"/>
                <w:szCs w:val="24"/>
              </w:rPr>
            </w:pPr>
            <w:r w:rsidRPr="008941AB">
              <w:rPr>
                <w:rFonts w:ascii="Arial" w:hAnsi="Arial" w:cs="Arial"/>
                <w:sz w:val="24"/>
                <w:szCs w:val="24"/>
              </w:rPr>
              <w:t>Revisión de manuales de operación</w:t>
            </w:r>
          </w:p>
          <w:p w:rsidR="008941AB" w:rsidRPr="008941AB" w:rsidRDefault="008941AB" w:rsidP="008941AB">
            <w:pPr>
              <w:spacing w:line="276" w:lineRule="auto"/>
              <w:jc w:val="both"/>
              <w:rPr>
                <w:rFonts w:ascii="Arial" w:hAnsi="Arial" w:cs="Arial"/>
                <w:sz w:val="24"/>
                <w:szCs w:val="24"/>
              </w:rPr>
            </w:pPr>
          </w:p>
        </w:tc>
        <w:tc>
          <w:tcPr>
            <w:tcW w:w="1310" w:type="dxa"/>
          </w:tcPr>
          <w:p w:rsidR="008941AB" w:rsidRPr="008941AB" w:rsidRDefault="008941AB" w:rsidP="008941AB">
            <w:pPr>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120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p w:rsidR="008941AB" w:rsidRPr="008941AB" w:rsidRDefault="008941AB" w:rsidP="008941AB">
            <w:pPr>
              <w:jc w:val="both"/>
              <w:rPr>
                <w:rFonts w:ascii="Arial" w:hAnsi="Arial" w:cs="Arial"/>
                <w:sz w:val="24"/>
                <w:szCs w:val="24"/>
              </w:rPr>
            </w:pP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$214.80</w:t>
            </w:r>
          </w:p>
        </w:tc>
      </w:tr>
      <w:tr w:rsidR="008941AB" w:rsidRPr="008941AB" w:rsidTr="002A73AD">
        <w:tc>
          <w:tcPr>
            <w:tcW w:w="4536" w:type="dxa"/>
          </w:tcPr>
          <w:p w:rsidR="008941AB" w:rsidRPr="008941AB" w:rsidRDefault="008941AB" w:rsidP="008941AB">
            <w:pPr>
              <w:jc w:val="both"/>
              <w:rPr>
                <w:rFonts w:ascii="Arial" w:hAnsi="Arial" w:cs="Arial"/>
                <w:sz w:val="24"/>
                <w:szCs w:val="24"/>
              </w:rPr>
            </w:pPr>
            <w:r w:rsidRPr="008941AB">
              <w:rPr>
                <w:rFonts w:ascii="Arial" w:hAnsi="Arial" w:cs="Arial"/>
                <w:sz w:val="24"/>
                <w:szCs w:val="24"/>
              </w:rPr>
              <w:t>Revisión de insignias unidades y logotipos de las mismas</w:t>
            </w:r>
          </w:p>
        </w:tc>
        <w:tc>
          <w:tcPr>
            <w:tcW w:w="1310" w:type="dxa"/>
          </w:tcPr>
          <w:p w:rsidR="008941AB" w:rsidRPr="008941AB" w:rsidRDefault="008941AB" w:rsidP="008941AB">
            <w:pPr>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120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p w:rsidR="008941AB" w:rsidRPr="008941AB" w:rsidRDefault="008941AB" w:rsidP="008941AB">
            <w:pPr>
              <w:jc w:val="both"/>
              <w:rPr>
                <w:rFonts w:ascii="Arial" w:hAnsi="Arial" w:cs="Arial"/>
                <w:sz w:val="24"/>
                <w:szCs w:val="24"/>
              </w:rPr>
            </w:pP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$214.80</w:t>
            </w:r>
          </w:p>
        </w:tc>
      </w:tr>
      <w:tr w:rsidR="008941AB" w:rsidRPr="008941AB" w:rsidTr="002A73AD">
        <w:tc>
          <w:tcPr>
            <w:tcW w:w="453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 xml:space="preserve">Gastos administrativos, para la autorización de la anuencia para prestar servicios de seguridad privada dentro del municipio de Moroleón Gto. </w:t>
            </w:r>
          </w:p>
        </w:tc>
        <w:tc>
          <w:tcPr>
            <w:tcW w:w="1310"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Jornada</w:t>
            </w:r>
          </w:p>
        </w:tc>
        <w:tc>
          <w:tcPr>
            <w:tcW w:w="1242"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120 minutos</w:t>
            </w:r>
          </w:p>
        </w:tc>
        <w:tc>
          <w:tcPr>
            <w:tcW w:w="1429"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$863.00</w:t>
            </w:r>
          </w:p>
          <w:p w:rsidR="008941AB" w:rsidRPr="008941AB" w:rsidRDefault="008941AB" w:rsidP="008941AB">
            <w:pPr>
              <w:jc w:val="both"/>
              <w:rPr>
                <w:rFonts w:ascii="Arial" w:hAnsi="Arial" w:cs="Arial"/>
                <w:sz w:val="24"/>
                <w:szCs w:val="24"/>
              </w:rPr>
            </w:pPr>
          </w:p>
        </w:tc>
        <w:tc>
          <w:tcPr>
            <w:tcW w:w="1096" w:type="dxa"/>
          </w:tcPr>
          <w:p w:rsidR="008941AB" w:rsidRPr="008941AB" w:rsidRDefault="008941AB" w:rsidP="008941AB">
            <w:pPr>
              <w:spacing w:line="276" w:lineRule="auto"/>
              <w:jc w:val="both"/>
              <w:rPr>
                <w:rFonts w:ascii="Arial" w:hAnsi="Arial" w:cs="Arial"/>
                <w:sz w:val="24"/>
                <w:szCs w:val="24"/>
              </w:rPr>
            </w:pPr>
            <w:r w:rsidRPr="008941AB">
              <w:rPr>
                <w:rFonts w:ascii="Arial" w:hAnsi="Arial" w:cs="Arial"/>
                <w:sz w:val="24"/>
                <w:szCs w:val="24"/>
              </w:rPr>
              <w:t>$214.80</w:t>
            </w:r>
          </w:p>
        </w:tc>
      </w:tr>
      <w:tr w:rsidR="008941AB" w:rsidRPr="008941AB" w:rsidTr="002A73AD">
        <w:tc>
          <w:tcPr>
            <w:tcW w:w="4536" w:type="dxa"/>
          </w:tcPr>
          <w:p w:rsidR="008941AB" w:rsidRPr="008941AB" w:rsidRDefault="008941AB" w:rsidP="008941AB">
            <w:pPr>
              <w:spacing w:line="276" w:lineRule="auto"/>
              <w:jc w:val="both"/>
              <w:rPr>
                <w:rFonts w:ascii="Arial" w:hAnsi="Arial" w:cs="Arial"/>
                <w:sz w:val="24"/>
                <w:szCs w:val="24"/>
              </w:rPr>
            </w:pPr>
          </w:p>
        </w:tc>
        <w:tc>
          <w:tcPr>
            <w:tcW w:w="1310" w:type="dxa"/>
          </w:tcPr>
          <w:p w:rsidR="008941AB" w:rsidRPr="008941AB" w:rsidRDefault="008941AB" w:rsidP="008941AB">
            <w:pPr>
              <w:spacing w:line="276" w:lineRule="auto"/>
              <w:jc w:val="both"/>
              <w:rPr>
                <w:rFonts w:ascii="Arial" w:hAnsi="Arial" w:cs="Arial"/>
                <w:sz w:val="24"/>
                <w:szCs w:val="24"/>
              </w:rPr>
            </w:pPr>
          </w:p>
        </w:tc>
        <w:tc>
          <w:tcPr>
            <w:tcW w:w="1242" w:type="dxa"/>
          </w:tcPr>
          <w:p w:rsidR="008941AB" w:rsidRPr="008941AB" w:rsidRDefault="008941AB" w:rsidP="008941AB">
            <w:pPr>
              <w:spacing w:line="276" w:lineRule="auto"/>
              <w:jc w:val="both"/>
              <w:rPr>
                <w:rFonts w:ascii="Arial" w:hAnsi="Arial" w:cs="Arial"/>
                <w:sz w:val="24"/>
                <w:szCs w:val="24"/>
              </w:rPr>
            </w:pPr>
          </w:p>
        </w:tc>
        <w:tc>
          <w:tcPr>
            <w:tcW w:w="1429" w:type="dxa"/>
          </w:tcPr>
          <w:p w:rsidR="008941AB" w:rsidRPr="008941AB" w:rsidRDefault="008941AB" w:rsidP="008941AB">
            <w:pPr>
              <w:spacing w:line="276" w:lineRule="auto"/>
              <w:jc w:val="both"/>
              <w:rPr>
                <w:rFonts w:ascii="Arial" w:hAnsi="Arial" w:cs="Arial"/>
                <w:b/>
                <w:sz w:val="24"/>
                <w:szCs w:val="24"/>
                <w:u w:val="single"/>
              </w:rPr>
            </w:pPr>
            <w:r w:rsidRPr="008941AB">
              <w:rPr>
                <w:rFonts w:ascii="Arial" w:hAnsi="Arial" w:cs="Arial"/>
                <w:b/>
                <w:sz w:val="24"/>
                <w:szCs w:val="24"/>
                <w:u w:val="single"/>
              </w:rPr>
              <w:t xml:space="preserve">Total </w:t>
            </w:r>
          </w:p>
        </w:tc>
        <w:tc>
          <w:tcPr>
            <w:tcW w:w="1096" w:type="dxa"/>
          </w:tcPr>
          <w:p w:rsidR="008941AB" w:rsidRPr="008941AB" w:rsidRDefault="008941AB" w:rsidP="008941AB">
            <w:pPr>
              <w:spacing w:line="276" w:lineRule="auto"/>
              <w:jc w:val="both"/>
              <w:rPr>
                <w:rFonts w:ascii="Arial" w:hAnsi="Arial" w:cs="Arial"/>
                <w:b/>
                <w:sz w:val="24"/>
                <w:szCs w:val="24"/>
                <w:u w:val="single"/>
              </w:rPr>
            </w:pPr>
            <w:r w:rsidRPr="008941AB">
              <w:rPr>
                <w:rFonts w:ascii="Arial" w:hAnsi="Arial" w:cs="Arial"/>
                <w:b/>
                <w:sz w:val="24"/>
                <w:szCs w:val="24"/>
                <w:u w:val="single"/>
              </w:rPr>
              <w:t>$1,220.98</w:t>
            </w:r>
          </w:p>
        </w:tc>
      </w:tr>
    </w:tbl>
    <w:p w:rsidR="008941AB" w:rsidRPr="008941AB" w:rsidRDefault="008941AB" w:rsidP="008941AB">
      <w:pPr>
        <w:spacing w:line="276" w:lineRule="auto"/>
        <w:jc w:val="both"/>
        <w:rPr>
          <w:rFonts w:ascii="Arial" w:hAnsi="Arial" w:cs="Arial"/>
          <w:sz w:val="24"/>
          <w:szCs w:val="24"/>
        </w:rPr>
      </w:pPr>
    </w:p>
    <w:p w:rsidR="008941AB" w:rsidRPr="008941AB" w:rsidRDefault="008941AB" w:rsidP="008941AB">
      <w:pPr>
        <w:spacing w:line="360" w:lineRule="auto"/>
        <w:jc w:val="both"/>
        <w:rPr>
          <w:rFonts w:ascii="Arial" w:hAnsi="Arial" w:cs="Arial"/>
          <w:bCs/>
          <w:sz w:val="24"/>
          <w:szCs w:val="24"/>
        </w:rPr>
      </w:pPr>
      <w:r w:rsidRPr="008941AB">
        <w:rPr>
          <w:rFonts w:ascii="Arial" w:hAnsi="Arial" w:cs="Arial"/>
          <w:sz w:val="24"/>
          <w:szCs w:val="24"/>
        </w:rPr>
        <w:t>Los cost</w:t>
      </w:r>
      <w:r>
        <w:rPr>
          <w:rFonts w:ascii="Arial" w:hAnsi="Arial" w:cs="Arial"/>
          <w:sz w:val="24"/>
          <w:szCs w:val="24"/>
        </w:rPr>
        <w:t>os estipulados en la tabla que s</w:t>
      </w:r>
      <w:r w:rsidRPr="008941AB">
        <w:rPr>
          <w:rFonts w:ascii="Arial" w:hAnsi="Arial" w:cs="Arial"/>
          <w:sz w:val="24"/>
          <w:szCs w:val="24"/>
        </w:rPr>
        <w:t xml:space="preserve">e </w:t>
      </w:r>
      <w:r>
        <w:rPr>
          <w:rFonts w:ascii="Arial" w:hAnsi="Arial" w:cs="Arial"/>
          <w:sz w:val="24"/>
          <w:szCs w:val="24"/>
        </w:rPr>
        <w:t>plasman</w:t>
      </w:r>
      <w:r w:rsidRPr="008941AB">
        <w:rPr>
          <w:rFonts w:ascii="Arial" w:hAnsi="Arial" w:cs="Arial"/>
          <w:sz w:val="24"/>
          <w:szCs w:val="24"/>
        </w:rPr>
        <w:t xml:space="preserve"> tienen como base el salario del subdirector administrativo de seguridad pública municipal, ya que es el responsable de dar seguimiento a los tramites que se realizan en relación a las anuencias y/o refrendos de las empresas de seguridad privada, manifestando que el costo total de percepciones quincenales por parte del Sub Director Administrativo es de</w:t>
      </w:r>
      <w:r w:rsidRPr="008941AB">
        <w:rPr>
          <w:rFonts w:ascii="Arial" w:hAnsi="Arial" w:cs="Arial"/>
          <w:bCs/>
          <w:sz w:val="24"/>
          <w:szCs w:val="24"/>
        </w:rPr>
        <w:t xml:space="preserve"> </w:t>
      </w:r>
      <w:r w:rsidR="00091BA5">
        <w:rPr>
          <w:rFonts w:ascii="Arial" w:hAnsi="Arial" w:cs="Arial"/>
          <w:bCs/>
          <w:sz w:val="24"/>
          <w:szCs w:val="24"/>
        </w:rPr>
        <w:t xml:space="preserve">             </w:t>
      </w:r>
      <w:r w:rsidRPr="008941AB">
        <w:rPr>
          <w:rFonts w:ascii="Arial" w:hAnsi="Arial" w:cs="Arial"/>
          <w:bCs/>
          <w:sz w:val="24"/>
          <w:szCs w:val="24"/>
        </w:rPr>
        <w:t xml:space="preserve"> </w:t>
      </w:r>
      <w:r w:rsidR="00091BA5">
        <w:rPr>
          <w:rFonts w:ascii="Arial" w:hAnsi="Arial" w:cs="Arial"/>
          <w:bCs/>
          <w:sz w:val="24"/>
          <w:szCs w:val="24"/>
        </w:rPr>
        <w:t>$</w:t>
      </w:r>
      <w:r w:rsidRPr="008941AB">
        <w:rPr>
          <w:rFonts w:ascii="Arial" w:hAnsi="Arial" w:cs="Arial"/>
          <w:bCs/>
          <w:sz w:val="24"/>
          <w:szCs w:val="24"/>
        </w:rPr>
        <w:t xml:space="preserve">12,951.00. (Doce Mil Novecientos Cincuenta y Un Pesos 00/100 M.N.), </w:t>
      </w:r>
      <w:r w:rsidRPr="008941AB">
        <w:rPr>
          <w:rFonts w:ascii="Arial" w:hAnsi="Arial" w:cs="Arial"/>
          <w:sz w:val="24"/>
          <w:szCs w:val="24"/>
        </w:rPr>
        <w:t xml:space="preserve">así como el </w:t>
      </w:r>
      <w:r w:rsidRPr="008941AB">
        <w:rPr>
          <w:rFonts w:ascii="Arial" w:hAnsi="Arial" w:cs="Arial"/>
          <w:sz w:val="24"/>
          <w:szCs w:val="24"/>
        </w:rPr>
        <w:lastRenderedPageBreak/>
        <w:t>precio del combustible, se tomó como base el precio del litro de gasolina magna vigente en el mes de septiembre del presente año,</w:t>
      </w:r>
      <w:r w:rsidRPr="008941AB">
        <w:rPr>
          <w:rFonts w:ascii="Arial" w:hAnsi="Arial" w:cs="Arial"/>
          <w:bCs/>
          <w:sz w:val="24"/>
          <w:szCs w:val="24"/>
        </w:rPr>
        <w:t xml:space="preserve"> precio estipulado en la página: </w:t>
      </w:r>
    </w:p>
    <w:p w:rsidR="008941AB" w:rsidRPr="008941AB" w:rsidRDefault="005448D9" w:rsidP="008941AB">
      <w:pPr>
        <w:spacing w:line="360" w:lineRule="auto"/>
        <w:jc w:val="both"/>
        <w:rPr>
          <w:rFonts w:ascii="Arial" w:hAnsi="Arial" w:cs="Arial"/>
          <w:bCs/>
          <w:sz w:val="24"/>
          <w:szCs w:val="24"/>
        </w:rPr>
      </w:pPr>
      <w:hyperlink r:id="rId8" w:history="1">
        <w:r w:rsidR="008941AB" w:rsidRPr="008941AB">
          <w:rPr>
            <w:rStyle w:val="Hipervnculo"/>
            <w:rFonts w:ascii="Arial" w:hAnsi="Arial" w:cs="Arial"/>
            <w:sz w:val="24"/>
            <w:szCs w:val="24"/>
          </w:rPr>
          <w:t>http://www.cre.gob.mx/ConsultaPrecios/GasolinasyDiesel/GasolinasyDiesel.html</w:t>
        </w:r>
      </w:hyperlink>
      <w:r w:rsidR="008941AB" w:rsidRPr="008941AB">
        <w:rPr>
          <w:rFonts w:ascii="Arial" w:hAnsi="Arial" w:cs="Arial"/>
          <w:sz w:val="24"/>
          <w:szCs w:val="24"/>
        </w:rPr>
        <w:t xml:space="preserve">. </w:t>
      </w:r>
    </w:p>
    <w:p w:rsidR="008941AB" w:rsidRPr="008941AB" w:rsidRDefault="008941AB" w:rsidP="008941AB">
      <w:pPr>
        <w:spacing w:line="360" w:lineRule="auto"/>
        <w:jc w:val="both"/>
        <w:rPr>
          <w:rFonts w:ascii="Arial" w:hAnsi="Arial" w:cs="Arial"/>
          <w:sz w:val="24"/>
          <w:szCs w:val="24"/>
        </w:rPr>
      </w:pPr>
      <w:r w:rsidRPr="008941AB">
        <w:rPr>
          <w:rFonts w:ascii="Arial" w:hAnsi="Arial" w:cs="Arial"/>
          <w:sz w:val="24"/>
          <w:szCs w:val="24"/>
        </w:rPr>
        <w:t>El Artículo 12 del reglamento en materia de servicios de seguridad privada para el estado de Guanajuato y sus municipios establece que las autoridades municipales competentes en materia de seguridad privada, son:</w:t>
      </w:r>
    </w:p>
    <w:p w:rsidR="008941AB" w:rsidRPr="008941AB" w:rsidRDefault="008941AB" w:rsidP="008941AB">
      <w:pPr>
        <w:pStyle w:val="Prrafodelista"/>
        <w:numPr>
          <w:ilvl w:val="0"/>
          <w:numId w:val="71"/>
        </w:numPr>
        <w:spacing w:after="160" w:line="360" w:lineRule="auto"/>
        <w:jc w:val="both"/>
        <w:rPr>
          <w:rFonts w:ascii="Arial" w:hAnsi="Arial" w:cs="Arial"/>
        </w:rPr>
      </w:pPr>
      <w:r w:rsidRPr="008941AB">
        <w:rPr>
          <w:rFonts w:ascii="Arial" w:hAnsi="Arial" w:cs="Arial"/>
        </w:rPr>
        <w:t xml:space="preserve">Los ayuntamientos; y </w:t>
      </w:r>
    </w:p>
    <w:p w:rsidR="008941AB" w:rsidRPr="008941AB" w:rsidRDefault="008941AB" w:rsidP="008941AB">
      <w:pPr>
        <w:pStyle w:val="Prrafodelista"/>
        <w:numPr>
          <w:ilvl w:val="0"/>
          <w:numId w:val="71"/>
        </w:numPr>
        <w:spacing w:after="160" w:line="360" w:lineRule="auto"/>
        <w:jc w:val="both"/>
        <w:rPr>
          <w:rFonts w:ascii="Arial" w:hAnsi="Arial" w:cs="Arial"/>
        </w:rPr>
      </w:pPr>
      <w:r w:rsidRPr="008941AB">
        <w:rPr>
          <w:rFonts w:ascii="Arial" w:hAnsi="Arial" w:cs="Arial"/>
        </w:rPr>
        <w:t xml:space="preserve">La dirección de seguridad pública municipal o su equivalente. </w:t>
      </w:r>
    </w:p>
    <w:p w:rsidR="008941AB" w:rsidRPr="008941AB" w:rsidRDefault="008941AB" w:rsidP="00091BA5">
      <w:pPr>
        <w:spacing w:line="360" w:lineRule="auto"/>
        <w:jc w:val="both"/>
        <w:rPr>
          <w:rFonts w:ascii="Arial" w:hAnsi="Arial" w:cs="Arial"/>
          <w:sz w:val="24"/>
          <w:szCs w:val="24"/>
        </w:rPr>
      </w:pPr>
      <w:r w:rsidRPr="008941AB">
        <w:rPr>
          <w:rFonts w:ascii="Arial" w:hAnsi="Arial" w:cs="Arial"/>
          <w:sz w:val="24"/>
          <w:szCs w:val="24"/>
        </w:rPr>
        <w:t>El Artículo 13 del reglamento en materia de servicios de seguridad privada para el estado de Guanajuato y sus municipios, hace mención que los ayuntamientos tienen la atribución de emitir el acuerdo de conformidad municipal respecto a la persona que solicite la autorización para prestar el servicio.</w:t>
      </w:r>
    </w:p>
    <w:p w:rsidR="008941AB" w:rsidRPr="008941AB" w:rsidRDefault="008941AB" w:rsidP="00091BA5">
      <w:pPr>
        <w:spacing w:line="360" w:lineRule="auto"/>
        <w:jc w:val="both"/>
        <w:rPr>
          <w:rFonts w:ascii="Arial" w:hAnsi="Arial" w:cs="Arial"/>
          <w:sz w:val="24"/>
          <w:szCs w:val="24"/>
        </w:rPr>
      </w:pPr>
      <w:r w:rsidRPr="008941AB">
        <w:rPr>
          <w:rFonts w:ascii="Arial" w:hAnsi="Arial" w:cs="Arial"/>
          <w:sz w:val="24"/>
          <w:szCs w:val="24"/>
        </w:rPr>
        <w:t xml:space="preserve">Así mismo el Artículo 19, del reglamento citado con antelación establece que la anuencia tendrá una vigencia de un año a partir de la fecha de su expedición. </w:t>
      </w:r>
    </w:p>
    <w:p w:rsidR="008941AB" w:rsidRPr="008941AB" w:rsidRDefault="008941AB" w:rsidP="00091BA5">
      <w:pPr>
        <w:spacing w:line="360" w:lineRule="auto"/>
        <w:jc w:val="both"/>
        <w:rPr>
          <w:rFonts w:ascii="Arial" w:hAnsi="Arial" w:cs="Arial"/>
          <w:sz w:val="24"/>
          <w:szCs w:val="24"/>
        </w:rPr>
      </w:pPr>
      <w:r w:rsidRPr="008941AB">
        <w:rPr>
          <w:rFonts w:ascii="Arial" w:hAnsi="Arial" w:cs="Arial"/>
          <w:sz w:val="24"/>
          <w:szCs w:val="24"/>
        </w:rPr>
        <w:t>En cuanto a la supervisión y vigilancia se fundamenta en el Artículo 56, del reglamento en materia de servicios de seguridad privada para el estado de Guanajuato y sus municipios, quien menciona que se llevaran a cabo dichas acciones a través de la dirección de seguridad pública municipal o su equivalente, quien podrá ordenar en cualquier momento la práctica de visitas de supervisión y de vigilancia, con el objeto de verificar el cumplimiento de la Ley, del Reglamento y demás disposiciones aplicables.</w:t>
      </w:r>
    </w:p>
    <w:p w:rsidR="008941AB" w:rsidRDefault="008941AB" w:rsidP="00091BA5">
      <w:pPr>
        <w:spacing w:line="360" w:lineRule="auto"/>
        <w:jc w:val="both"/>
        <w:rPr>
          <w:rFonts w:ascii="Arial" w:hAnsi="Arial" w:cs="Arial"/>
          <w:sz w:val="24"/>
          <w:szCs w:val="24"/>
        </w:rPr>
      </w:pPr>
      <w:r w:rsidRPr="008941AB">
        <w:rPr>
          <w:rFonts w:ascii="Arial" w:hAnsi="Arial" w:cs="Arial"/>
          <w:sz w:val="24"/>
          <w:szCs w:val="24"/>
        </w:rPr>
        <w:t xml:space="preserve">Lo antes expuesto es en atención a lo estipulado primeramente en el Artículo 18 fracción II de la Ley para el Ejercicio y Control de los Recursos para el Estado y los municipios de Guanajuato, así mismo atendiendo a los compromisos adquiridos, en el </w:t>
      </w:r>
      <w:r w:rsidRPr="008941AB">
        <w:rPr>
          <w:rFonts w:ascii="Arial" w:hAnsi="Arial" w:cs="Arial"/>
          <w:sz w:val="24"/>
          <w:szCs w:val="24"/>
        </w:rPr>
        <w:lastRenderedPageBreak/>
        <w:t>“Programa de autorización y regulación de empresas de seguridad privada”, enfocados a la actualización permanente, de las empresas que tienen como objetivo desempeñar acciones relacionadas con la seguridad en materia de protección, vigilancia, custodia de personas, información, bienes inmuebles, muebles o valores, incluidos su traslado, manteniendo en todo momento el estricto cumplimiento a las garantías individuales.</w:t>
      </w:r>
    </w:p>
    <w:p w:rsidR="003C1034" w:rsidRPr="003C1034" w:rsidRDefault="003C1034" w:rsidP="00091BA5">
      <w:pPr>
        <w:spacing w:line="360" w:lineRule="auto"/>
        <w:jc w:val="both"/>
        <w:rPr>
          <w:rFonts w:ascii="Arial" w:hAnsi="Arial" w:cs="Arial"/>
          <w:b/>
          <w:sz w:val="24"/>
          <w:szCs w:val="24"/>
        </w:rPr>
      </w:pPr>
      <w:r w:rsidRPr="003C1034">
        <w:rPr>
          <w:rFonts w:ascii="Arial" w:hAnsi="Arial" w:cs="Arial"/>
          <w:b/>
          <w:sz w:val="24"/>
          <w:szCs w:val="24"/>
        </w:rPr>
        <w:t>PANTEONES</w:t>
      </w:r>
    </w:p>
    <w:p w:rsidR="003C1034" w:rsidRPr="003C1034" w:rsidRDefault="003C1034" w:rsidP="003C1034">
      <w:pPr>
        <w:pStyle w:val="Textoindependiente2"/>
        <w:rPr>
          <w:rStyle w:val="Nmerodepgina"/>
          <w:rFonts w:cs="Arial"/>
          <w:b w:val="0"/>
          <w:lang w:val="es-MX"/>
        </w:rPr>
      </w:pPr>
      <w:r w:rsidRPr="003C1034">
        <w:rPr>
          <w:rStyle w:val="Nmerodepgina"/>
          <w:rFonts w:cs="Arial"/>
          <w:b w:val="0"/>
          <w:lang w:val="es-MX"/>
        </w:rPr>
        <w:t>Solicitamos se consideren  dos modificaciones al Proyecto de Ley de Ingresos del Municipio de Moroleón para el año 2020, en el artículo 16 del mismo ordenamiento y que versa sobre las tarifas municipales del servicio de panteones, específicamente las modificaciones solicitadas son las siguientes:</w:t>
      </w:r>
    </w:p>
    <w:p w:rsidR="003C1034" w:rsidRPr="003C1034" w:rsidRDefault="003C1034" w:rsidP="003C1034">
      <w:pPr>
        <w:pStyle w:val="Textoindependiente2"/>
        <w:ind w:firstLine="708"/>
        <w:rPr>
          <w:rStyle w:val="Nmerodepgina"/>
          <w:rFonts w:cs="Arial"/>
          <w:b w:val="0"/>
          <w:lang w:val="es-MX"/>
        </w:rPr>
      </w:pPr>
    </w:p>
    <w:p w:rsidR="003C1034" w:rsidRPr="003C1034" w:rsidRDefault="003C1034" w:rsidP="003C1034">
      <w:pPr>
        <w:pStyle w:val="Textoindependiente2"/>
        <w:ind w:firstLine="708"/>
        <w:rPr>
          <w:rStyle w:val="Nmerodepgina"/>
          <w:rFonts w:cs="Arial"/>
          <w:b w:val="0"/>
          <w:lang w:val="es-MX"/>
        </w:rPr>
      </w:pPr>
    </w:p>
    <w:p w:rsidR="003C1034" w:rsidRPr="003C1034" w:rsidRDefault="003C1034" w:rsidP="003C1034">
      <w:pPr>
        <w:pStyle w:val="Textoindependiente2"/>
        <w:numPr>
          <w:ilvl w:val="0"/>
          <w:numId w:val="72"/>
        </w:numPr>
        <w:spacing w:line="240" w:lineRule="auto"/>
        <w:rPr>
          <w:rStyle w:val="Nmerodepgina"/>
          <w:rFonts w:cs="Arial"/>
          <w:b w:val="0"/>
          <w:lang w:val="es-MX"/>
        </w:rPr>
      </w:pPr>
      <w:r w:rsidRPr="003C1034">
        <w:rPr>
          <w:rStyle w:val="Nmerodepgina"/>
          <w:rFonts w:cs="Arial"/>
          <w:b w:val="0"/>
          <w:lang w:val="es-MX"/>
        </w:rPr>
        <w:t>En el artículo 16 fracción XIV de la Ley de Ingresos para el Municipio de Moroleón, Guanajuato, para el Ejercicio Fiscal del año 2019 menciona lo siguiente: “Permiso para construir sobre gaveta” con un costo de $ 332.20 (Trescientos treinta y dos pesos 20/100 M. N.), debiendo ser modificada en cuanto a la amplitud del concepto, no así en su cantidad que aplicaría el aumento del 3.5% que es la inflación que tiene hasta la fecha contemplada el Banco de México. La propuesta de la modificación del texto de la fracción es la siguiente: “Permiso para construir sobre gaveta y/o fosa”, lo anterior derivado de que en la infraestructura de los panteones se cuenta con espacios construidos (gavetas) y fosas en las que no existe por el momento ninguna gaveta, por lo que es necesario que se especifique a fin de dar trámite a diversas peticiones para construir gavetas en las tumbas que aún no cuentan con ninguna. La justificación de la presente solicitud es debido a que efectivamente se cuenta con un número considerable de tumbas (fosas) que no cuentan con gavetas, ya que los derechos de muchos espacios fueron otorgados así sin gavetas. Actualmente se tienen diversas peticiones para construir en fosa, pero como la petición no cae en el supuesto de la fracción, los permisos no han sido otorgados hasta que se modifique la fracción, a fin de apegar el actuar de la autoridad a lo dispuesto por la Ley en mención.</w:t>
      </w:r>
    </w:p>
    <w:p w:rsidR="003C1034" w:rsidRPr="003C1034" w:rsidRDefault="003C1034" w:rsidP="003C1034">
      <w:pPr>
        <w:pStyle w:val="Textoindependiente2"/>
        <w:rPr>
          <w:rStyle w:val="Nmerodepgina"/>
          <w:rFonts w:cs="Arial"/>
          <w:b w:val="0"/>
          <w:lang w:val="es-MX"/>
        </w:rPr>
      </w:pPr>
    </w:p>
    <w:p w:rsidR="003C1034" w:rsidRPr="003C1034" w:rsidRDefault="003C1034" w:rsidP="003C1034">
      <w:pPr>
        <w:pStyle w:val="Textoindependiente2"/>
        <w:numPr>
          <w:ilvl w:val="0"/>
          <w:numId w:val="72"/>
        </w:numPr>
        <w:spacing w:line="240" w:lineRule="auto"/>
        <w:rPr>
          <w:rStyle w:val="Nmerodepgina"/>
          <w:rFonts w:cs="Arial"/>
          <w:b w:val="0"/>
          <w:lang w:val="es-MX"/>
        </w:rPr>
      </w:pPr>
      <w:r w:rsidRPr="003C1034">
        <w:rPr>
          <w:rStyle w:val="Nmerodepgina"/>
          <w:rFonts w:cs="Arial"/>
          <w:b w:val="0"/>
          <w:lang w:val="es-MX"/>
        </w:rPr>
        <w:lastRenderedPageBreak/>
        <w:t xml:space="preserve">La siguiente solicitud es sobre el artículo 16  fracción XII </w:t>
      </w:r>
      <w:r w:rsidRPr="003C1034">
        <w:rPr>
          <w:rFonts w:cs="Arial"/>
          <w:b w:val="0"/>
        </w:rPr>
        <w:t>de la Ley de Ingresos para el Municipio de Moroleón, Guanajuato para el Ejercicio Fiscal del año 2019</w:t>
      </w:r>
      <w:r w:rsidRPr="003C1034">
        <w:rPr>
          <w:rStyle w:val="Nmerodepgina"/>
          <w:rFonts w:cs="Arial"/>
          <w:b w:val="0"/>
          <w:lang w:val="es-MX"/>
        </w:rPr>
        <w:t xml:space="preserve"> que a la letra dice: “Por Gaveta mural aérea” con un costo por sus derechos de $ 933.71 (Novecientos treinta y tres pesos 71/100 M. N.) en el cual solicitamos el ajuste de su precio de acuerdo al razonamiento siguiente:</w:t>
      </w:r>
    </w:p>
    <w:p w:rsidR="003C1034" w:rsidRPr="003C1034" w:rsidRDefault="003C1034" w:rsidP="003C1034">
      <w:pPr>
        <w:pStyle w:val="Textoindependiente2"/>
        <w:rPr>
          <w:rStyle w:val="Nmerodepgina"/>
          <w:rFonts w:cs="Arial"/>
          <w:b w:val="0"/>
          <w:lang w:val="es-MX"/>
        </w:rPr>
      </w:pPr>
    </w:p>
    <w:p w:rsidR="003C1034" w:rsidRPr="003C1034" w:rsidRDefault="003C1034" w:rsidP="003C1034">
      <w:pPr>
        <w:pStyle w:val="Textoindependiente2"/>
        <w:numPr>
          <w:ilvl w:val="0"/>
          <w:numId w:val="73"/>
        </w:numPr>
        <w:spacing w:line="240" w:lineRule="auto"/>
        <w:rPr>
          <w:rFonts w:cs="Arial"/>
          <w:b w:val="0"/>
          <w:lang w:val="es-MX"/>
        </w:rPr>
      </w:pPr>
      <w:r w:rsidRPr="003C1034">
        <w:rPr>
          <w:rFonts w:cs="Arial"/>
          <w:b w:val="0"/>
        </w:rPr>
        <w:t>El recurso que actualmente se cobra por los derechos es insuficiente si consideramos los gastos erogados solamente para su construcción, como se puede evidenciar con el proyecto elaborado la Dirección de Obras Públicas de este Municipio.</w:t>
      </w:r>
    </w:p>
    <w:p w:rsidR="003C1034" w:rsidRPr="003C1034" w:rsidRDefault="003C1034" w:rsidP="003C1034">
      <w:pPr>
        <w:pStyle w:val="Textoindependiente2"/>
        <w:ind w:left="720"/>
        <w:rPr>
          <w:rFonts w:cs="Arial"/>
          <w:b w:val="0"/>
          <w:lang w:val="es-MX"/>
        </w:rPr>
      </w:pPr>
    </w:p>
    <w:p w:rsidR="003C1034" w:rsidRPr="003C1034" w:rsidRDefault="003C1034" w:rsidP="003C1034">
      <w:pPr>
        <w:pStyle w:val="Textoindependiente2"/>
        <w:numPr>
          <w:ilvl w:val="0"/>
          <w:numId w:val="73"/>
        </w:numPr>
        <w:spacing w:line="240" w:lineRule="auto"/>
        <w:rPr>
          <w:rFonts w:cs="Arial"/>
          <w:b w:val="0"/>
          <w:lang w:val="es-MX"/>
        </w:rPr>
      </w:pPr>
      <w:r w:rsidRPr="003C1034">
        <w:rPr>
          <w:rFonts w:cs="Arial"/>
          <w:b w:val="0"/>
        </w:rPr>
        <w:t>De continuar así se compromete el servicio de inhumaciones, ya que los ingresos generados por este concepto al ser insuficientes, es más complicado contar con recursos para la construcción de los módulos siguientes y con ello afectar directamente a la población.</w:t>
      </w:r>
    </w:p>
    <w:p w:rsidR="003C1034" w:rsidRPr="003C1034" w:rsidRDefault="003C1034" w:rsidP="003C1034">
      <w:pPr>
        <w:pStyle w:val="Textoindependiente2"/>
        <w:rPr>
          <w:rFonts w:cs="Arial"/>
          <w:b w:val="0"/>
          <w:lang w:val="es-MX"/>
        </w:rPr>
      </w:pPr>
    </w:p>
    <w:p w:rsidR="003C1034" w:rsidRPr="003C1034" w:rsidRDefault="003C1034" w:rsidP="003C1034">
      <w:pPr>
        <w:pStyle w:val="Textoindependiente2"/>
        <w:numPr>
          <w:ilvl w:val="0"/>
          <w:numId w:val="73"/>
        </w:numPr>
        <w:spacing w:line="240" w:lineRule="auto"/>
        <w:rPr>
          <w:rFonts w:cs="Arial"/>
          <w:b w:val="0"/>
        </w:rPr>
      </w:pPr>
      <w:r w:rsidRPr="003C1034">
        <w:rPr>
          <w:rFonts w:cs="Arial"/>
          <w:b w:val="0"/>
        </w:rPr>
        <w:t xml:space="preserve">Los costos en los panteones particulares son mucho más caros, como se puede evidenciar con los costos que se agregan al presente y que corresponden al Panteón particular Jardines de la Eternidad, ubicado en este Municipio, dejando además a su disposición el contacto del mismo, para corroborar la información aquí manifestada. </w:t>
      </w:r>
    </w:p>
    <w:p w:rsidR="003C1034" w:rsidRPr="003C1034" w:rsidRDefault="003C1034" w:rsidP="003C1034">
      <w:pPr>
        <w:rPr>
          <w:rFonts w:ascii="Arial" w:hAnsi="Arial" w:cs="Arial"/>
          <w:sz w:val="24"/>
          <w:szCs w:val="24"/>
        </w:rPr>
      </w:pPr>
    </w:p>
    <w:p w:rsidR="003C1034" w:rsidRPr="003C1034" w:rsidRDefault="003C1034" w:rsidP="003C1034">
      <w:pPr>
        <w:pStyle w:val="Sinespaciado"/>
        <w:rPr>
          <w:rFonts w:ascii="Arial" w:hAnsi="Arial" w:cs="Arial"/>
          <w:sz w:val="24"/>
          <w:szCs w:val="24"/>
        </w:rPr>
      </w:pPr>
      <w:r w:rsidRPr="003C1034">
        <w:rPr>
          <w:rFonts w:ascii="Arial" w:hAnsi="Arial" w:cs="Arial"/>
          <w:b/>
          <w:sz w:val="24"/>
          <w:szCs w:val="24"/>
        </w:rPr>
        <w:t xml:space="preserve">PROBLEMÁTICA A RESOLVER: </w:t>
      </w:r>
      <w:r w:rsidRPr="003C1034">
        <w:rPr>
          <w:rFonts w:ascii="Arial" w:hAnsi="Arial" w:cs="Arial"/>
          <w:sz w:val="24"/>
          <w:szCs w:val="24"/>
        </w:rPr>
        <w:t xml:space="preserve">Al ser un costo mucho menor el que se está cobrando por los derechos de uso de esta gaveta al público en general, puede tener efectos negativos a largo plazo, por lo que se busca hacer sustentable </w:t>
      </w:r>
      <w:proofErr w:type="gramStart"/>
      <w:r w:rsidRPr="003C1034">
        <w:rPr>
          <w:rFonts w:ascii="Arial" w:hAnsi="Arial" w:cs="Arial"/>
          <w:sz w:val="24"/>
          <w:szCs w:val="24"/>
        </w:rPr>
        <w:t>éste  y</w:t>
      </w:r>
      <w:proofErr w:type="gramEnd"/>
      <w:r w:rsidRPr="003C1034">
        <w:rPr>
          <w:rFonts w:ascii="Arial" w:hAnsi="Arial" w:cs="Arial"/>
          <w:sz w:val="24"/>
          <w:szCs w:val="24"/>
        </w:rPr>
        <w:t xml:space="preserve"> cada uno de los servicios que se ofrecen a la población, principalmente garantizar la construcción de gavetas para cubrir los servicios que la misma población requiere, siendo el servicio de panteones uno de los más sensibles.</w:t>
      </w: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r w:rsidRPr="003C1034">
        <w:rPr>
          <w:rFonts w:ascii="Arial" w:hAnsi="Arial" w:cs="Arial"/>
          <w:sz w:val="24"/>
          <w:szCs w:val="24"/>
        </w:rPr>
        <w:t xml:space="preserve"> </w:t>
      </w:r>
    </w:p>
    <w:p w:rsidR="003C1034" w:rsidRPr="003C1034" w:rsidRDefault="003C1034" w:rsidP="003C1034">
      <w:pPr>
        <w:pStyle w:val="Sinespaciado"/>
        <w:rPr>
          <w:rFonts w:ascii="Arial" w:hAnsi="Arial" w:cs="Arial"/>
          <w:b/>
          <w:sz w:val="24"/>
          <w:szCs w:val="24"/>
        </w:rPr>
      </w:pPr>
    </w:p>
    <w:p w:rsidR="003C1034" w:rsidRPr="003C1034" w:rsidRDefault="003C1034" w:rsidP="003C1034">
      <w:pPr>
        <w:pStyle w:val="Sinespaciado"/>
        <w:rPr>
          <w:rFonts w:ascii="Arial" w:hAnsi="Arial" w:cs="Arial"/>
          <w:sz w:val="24"/>
          <w:szCs w:val="24"/>
        </w:rPr>
      </w:pPr>
      <w:r w:rsidRPr="003C1034">
        <w:rPr>
          <w:rFonts w:ascii="Arial" w:hAnsi="Arial" w:cs="Arial"/>
          <w:b/>
          <w:sz w:val="24"/>
          <w:szCs w:val="24"/>
        </w:rPr>
        <w:t xml:space="preserve">SITUACIÓN ACTUAL: </w:t>
      </w:r>
      <w:r w:rsidRPr="003C1034">
        <w:rPr>
          <w:rFonts w:ascii="Arial" w:hAnsi="Arial" w:cs="Arial"/>
          <w:sz w:val="24"/>
          <w:szCs w:val="24"/>
        </w:rPr>
        <w:t>De un total de 430 defunciones registradas en el Municipio de Moroleón en el periodo de enero a diciembre de 2018, de acuerdo a información otorgada por el Registro Civil de este Municipio, el Municipio atendió 281, correspondiente al 65.35 %, lo que indica que el resto, es decir 149 defunciones, el cual asciende a un 34.65 % se atendieron en panteones particulares o crematorios</w:t>
      </w:r>
      <w:proofErr w:type="gramStart"/>
      <w:r w:rsidRPr="003C1034">
        <w:rPr>
          <w:rFonts w:ascii="Arial" w:hAnsi="Arial" w:cs="Arial"/>
          <w:sz w:val="24"/>
          <w:szCs w:val="24"/>
        </w:rPr>
        <w:t>,  a</w:t>
      </w:r>
      <w:proofErr w:type="gramEnd"/>
      <w:r w:rsidRPr="003C1034">
        <w:rPr>
          <w:rFonts w:ascii="Arial" w:hAnsi="Arial" w:cs="Arial"/>
          <w:sz w:val="24"/>
          <w:szCs w:val="24"/>
        </w:rPr>
        <w:t xml:space="preserve"> pesar de tener costos de más elevados. Se anexa gráfica.</w:t>
      </w: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r w:rsidRPr="003C1034">
        <w:rPr>
          <w:rFonts w:ascii="Arial" w:hAnsi="Arial" w:cs="Arial"/>
          <w:noProof/>
          <w:sz w:val="24"/>
          <w:szCs w:val="24"/>
          <w:lang w:eastAsia="es-MX"/>
        </w:rPr>
        <w:drawing>
          <wp:anchor distT="0" distB="0" distL="114300" distR="114300" simplePos="0" relativeHeight="251659264" behindDoc="1" locked="0" layoutInCell="1" allowOverlap="1" wp14:anchorId="6899A069" wp14:editId="68ABDC58">
            <wp:simplePos x="0" y="0"/>
            <wp:positionH relativeFrom="margin">
              <wp:posOffset>110490</wp:posOffset>
            </wp:positionH>
            <wp:positionV relativeFrom="paragraph">
              <wp:posOffset>86360</wp:posOffset>
            </wp:positionV>
            <wp:extent cx="5200650" cy="331470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b/>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r w:rsidRPr="003C1034">
        <w:rPr>
          <w:rFonts w:ascii="Arial" w:hAnsi="Arial" w:cs="Arial"/>
          <w:sz w:val="24"/>
          <w:szCs w:val="24"/>
        </w:rPr>
        <w:t>La construcción de gavetas murales no es sustentable actualmente en el Municipio, lo que a futuro puede tener consecuencias en la prestación del Servicio, ya que a esta situación hay que agregarle los gastos por mantenimiento del inmueble, recursos humanos, materiales, servicios, etc.</w:t>
      </w: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p>
    <w:p w:rsidR="003C1034" w:rsidRPr="003C1034" w:rsidRDefault="003C1034" w:rsidP="003C1034">
      <w:pPr>
        <w:pStyle w:val="Sinespaciado"/>
        <w:rPr>
          <w:rFonts w:ascii="Arial" w:hAnsi="Arial" w:cs="Arial"/>
          <w:b/>
          <w:sz w:val="24"/>
          <w:szCs w:val="24"/>
        </w:rPr>
      </w:pPr>
    </w:p>
    <w:p w:rsidR="003C1034" w:rsidRPr="003C1034" w:rsidRDefault="003C1034" w:rsidP="003C1034">
      <w:pPr>
        <w:pStyle w:val="Sinespaciado"/>
        <w:rPr>
          <w:rFonts w:ascii="Arial" w:hAnsi="Arial" w:cs="Arial"/>
          <w:sz w:val="24"/>
          <w:szCs w:val="24"/>
        </w:rPr>
      </w:pPr>
      <w:r w:rsidRPr="003C1034">
        <w:rPr>
          <w:rFonts w:ascii="Arial" w:hAnsi="Arial" w:cs="Arial"/>
          <w:b/>
          <w:sz w:val="24"/>
          <w:szCs w:val="24"/>
        </w:rPr>
        <w:t>CARÁCTERISTICAS DEL PROYECTO:</w:t>
      </w:r>
      <w:r w:rsidRPr="003C1034">
        <w:rPr>
          <w:rFonts w:ascii="Arial" w:hAnsi="Arial" w:cs="Arial"/>
          <w:sz w:val="24"/>
          <w:szCs w:val="24"/>
        </w:rPr>
        <w:t xml:space="preserve"> El presente proyecto contempla el aumento de las gavetas murales </w:t>
      </w:r>
      <w:proofErr w:type="gramStart"/>
      <w:r w:rsidRPr="003C1034">
        <w:rPr>
          <w:rFonts w:ascii="Arial" w:hAnsi="Arial" w:cs="Arial"/>
          <w:b/>
          <w:sz w:val="24"/>
          <w:szCs w:val="24"/>
        </w:rPr>
        <w:t>a  $</w:t>
      </w:r>
      <w:proofErr w:type="gramEnd"/>
      <w:r w:rsidRPr="003C1034">
        <w:rPr>
          <w:rFonts w:ascii="Arial" w:hAnsi="Arial" w:cs="Arial"/>
          <w:b/>
          <w:sz w:val="24"/>
          <w:szCs w:val="24"/>
        </w:rPr>
        <w:t xml:space="preserve"> 7,304.88 (Siete mil trescientos cuatro pesos 88/100 M. N.) cada una,</w:t>
      </w:r>
      <w:r w:rsidRPr="003C1034">
        <w:rPr>
          <w:rFonts w:ascii="Arial" w:hAnsi="Arial" w:cs="Arial"/>
          <w:sz w:val="24"/>
          <w:szCs w:val="24"/>
        </w:rPr>
        <w:t xml:space="preserve"> justificando tal aumento en virtud de generar mayor ingreso para la construcción de la futura infraestructura en los Panteones. Además de que con esta cantidad solamente se cubren los gastos necesarios para su construcción, ya que el </w:t>
      </w:r>
      <w:r w:rsidRPr="003C1034">
        <w:rPr>
          <w:rFonts w:ascii="Arial" w:hAnsi="Arial" w:cs="Arial"/>
          <w:sz w:val="24"/>
          <w:szCs w:val="24"/>
        </w:rPr>
        <w:lastRenderedPageBreak/>
        <w:t>costo unitario real por gaveta de acuerdo al proyecto “Construcción de Criptas Murales en el Panteón Jardines del Recuerdo” corresponde a $7,304.88 (Siete mil trescientos cuatro pesos 88/100 m. N.) con lo que se evidencia que el costo actual de la gaveta es totalmente fuera de proporción.</w:t>
      </w: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rPr>
          <w:rFonts w:ascii="Arial" w:hAnsi="Arial" w:cs="Arial"/>
          <w:sz w:val="24"/>
          <w:szCs w:val="24"/>
        </w:rPr>
      </w:pPr>
    </w:p>
    <w:p w:rsidR="003C1034" w:rsidRPr="003C1034" w:rsidRDefault="003C1034" w:rsidP="003C1034">
      <w:pPr>
        <w:pStyle w:val="Sinespaciado"/>
        <w:ind w:firstLine="708"/>
        <w:rPr>
          <w:rFonts w:ascii="Arial" w:hAnsi="Arial" w:cs="Arial"/>
          <w:sz w:val="24"/>
          <w:szCs w:val="24"/>
        </w:rPr>
      </w:pPr>
      <w:r w:rsidRPr="003C1034">
        <w:rPr>
          <w:rFonts w:ascii="Arial" w:hAnsi="Arial" w:cs="Arial"/>
          <w:sz w:val="24"/>
          <w:szCs w:val="24"/>
        </w:rPr>
        <w:t>De igual manera y en observancia del principio de gratuidad en los servicios públicos y que básicamente se refiere no tanto a que el servicio no se cobre si no que debe prestarse sin ánimo de lucro. En este sentido y con la finalidad de no afectar la economía de los habitantes de este Municipio se propone el costo mencionado sea el que se genera con motivo de su construcción, es decir de $7,304.88 (Siete mil trescientos cuatro pesos 88/100 m. N.) por gaveta a fin de garantizar el servicio a la población e ir generando un servicio sustentable de manera paulatina.</w:t>
      </w:r>
    </w:p>
    <w:p w:rsidR="003C1034" w:rsidRDefault="003C1034" w:rsidP="003C1034">
      <w:pPr>
        <w:pStyle w:val="Sinespaciado"/>
        <w:ind w:firstLine="708"/>
        <w:rPr>
          <w:rFonts w:ascii="Arial" w:hAnsi="Arial" w:cs="Arial"/>
          <w:sz w:val="24"/>
          <w:szCs w:val="24"/>
        </w:rPr>
      </w:pPr>
    </w:p>
    <w:p w:rsidR="00504C24" w:rsidRDefault="00504C24" w:rsidP="003C1034">
      <w:pPr>
        <w:pStyle w:val="Sinespaciado"/>
        <w:ind w:firstLine="708"/>
        <w:rPr>
          <w:rFonts w:ascii="Arial" w:hAnsi="Arial" w:cs="Arial"/>
          <w:sz w:val="24"/>
          <w:szCs w:val="24"/>
        </w:rPr>
      </w:pPr>
    </w:p>
    <w:p w:rsidR="00504C24" w:rsidRDefault="00504C24" w:rsidP="003C1034">
      <w:pPr>
        <w:pStyle w:val="Sinespaciado"/>
        <w:ind w:firstLine="708"/>
        <w:rPr>
          <w:rFonts w:ascii="Arial" w:hAnsi="Arial" w:cs="Arial"/>
          <w:b/>
          <w:sz w:val="24"/>
          <w:szCs w:val="24"/>
        </w:rPr>
      </w:pPr>
      <w:r w:rsidRPr="00504C24">
        <w:rPr>
          <w:rFonts w:ascii="Arial" w:hAnsi="Arial" w:cs="Arial"/>
          <w:b/>
          <w:sz w:val="24"/>
          <w:szCs w:val="24"/>
        </w:rPr>
        <w:t>IMPUESTO PREDIAL</w:t>
      </w:r>
    </w:p>
    <w:p w:rsidR="00504C24" w:rsidRDefault="00504C24" w:rsidP="003C1034">
      <w:pPr>
        <w:pStyle w:val="Sinespaciado"/>
        <w:ind w:firstLine="708"/>
        <w:rPr>
          <w:rFonts w:ascii="Arial" w:hAnsi="Arial" w:cs="Arial"/>
          <w:b/>
          <w:sz w:val="24"/>
          <w:szCs w:val="24"/>
        </w:rPr>
      </w:pPr>
    </w:p>
    <w:p w:rsidR="00504C24" w:rsidRDefault="00504C24" w:rsidP="003C1034">
      <w:pPr>
        <w:pStyle w:val="Sinespaciado"/>
        <w:ind w:firstLine="708"/>
        <w:rPr>
          <w:rFonts w:ascii="Arial" w:hAnsi="Arial" w:cs="Arial"/>
          <w:b/>
          <w:sz w:val="24"/>
          <w:szCs w:val="24"/>
        </w:rPr>
      </w:pPr>
      <w:r>
        <w:rPr>
          <w:rFonts w:ascii="Arial" w:hAnsi="Arial" w:cs="Arial"/>
          <w:b/>
          <w:sz w:val="24"/>
          <w:szCs w:val="24"/>
        </w:rPr>
        <w:t>TASAS PROGRESIVAS</w:t>
      </w:r>
    </w:p>
    <w:p w:rsidR="00504C24" w:rsidRDefault="00504C24" w:rsidP="003C1034">
      <w:pPr>
        <w:pStyle w:val="Sinespaciado"/>
        <w:ind w:firstLine="708"/>
        <w:rPr>
          <w:rFonts w:ascii="Arial" w:hAnsi="Arial" w:cs="Arial"/>
          <w:b/>
          <w:sz w:val="24"/>
          <w:szCs w:val="24"/>
        </w:rPr>
      </w:pPr>
    </w:p>
    <w:p w:rsidR="00504C24" w:rsidRDefault="00504C24" w:rsidP="003C1034">
      <w:pPr>
        <w:pStyle w:val="Sinespaciado"/>
        <w:ind w:firstLine="708"/>
        <w:rPr>
          <w:rFonts w:ascii="Arial" w:hAnsi="Arial" w:cs="Arial"/>
          <w:sz w:val="24"/>
          <w:szCs w:val="24"/>
        </w:rPr>
      </w:pPr>
      <w:r>
        <w:rPr>
          <w:rFonts w:ascii="Arial" w:hAnsi="Arial" w:cs="Arial"/>
          <w:sz w:val="24"/>
          <w:szCs w:val="24"/>
        </w:rPr>
        <w:t xml:space="preserve">Dentro del artículo 5, se incluyen las tasas progresivas para </w:t>
      </w:r>
      <w:r w:rsidR="00B907E0">
        <w:rPr>
          <w:rFonts w:ascii="Arial" w:hAnsi="Arial" w:cs="Arial"/>
          <w:sz w:val="24"/>
          <w:szCs w:val="24"/>
        </w:rPr>
        <w:t xml:space="preserve">las cuotas de impuesto predial, </w:t>
      </w:r>
      <w:r w:rsidRPr="00504C24">
        <w:rPr>
          <w:rFonts w:ascii="Arial" w:hAnsi="Arial" w:cs="Arial"/>
          <w:sz w:val="24"/>
          <w:szCs w:val="24"/>
        </w:rPr>
        <w:t>cuya estructura escalonada de tasas y cuotas aplica a la base del impuesto (valor catastral) según el rango de valor al que correspondan los predios que integran el padrón del impuesto predi</w:t>
      </w:r>
      <w:r w:rsidR="00B907E0">
        <w:rPr>
          <w:rFonts w:ascii="Arial" w:hAnsi="Arial" w:cs="Arial"/>
          <w:sz w:val="24"/>
          <w:szCs w:val="24"/>
        </w:rPr>
        <w:t>al del municipio</w:t>
      </w:r>
      <w:r w:rsidRPr="00504C24">
        <w:rPr>
          <w:rFonts w:ascii="Arial" w:hAnsi="Arial" w:cs="Arial"/>
          <w:sz w:val="24"/>
          <w:szCs w:val="24"/>
        </w:rPr>
        <w:t>. Entre un sistema tarifario y otro, se considera que el progresivo es el más justo, equitativo y generoso en términos recaudatorios, toda vez que la materia objeto de dicha contribución está dada por la propiedad inmueble que tienen las personas en calidad de propietarios o poseedores, lo cual constituye parte de su patrimonio. Una de las características de toda propiedad inmueble es su valor, sea éste el de mercado, el catastral o cualquier otro que la ley establezca considerando la naturaleza del bien inmueble de que se trate, o bien el propósito o fin de la valoración del propio inmueble; de esta manera encontramos que es común identificar diferentes tipos de valor: valor catastral, valor fiscal, valor de indemnización, valor físico, valor histórico, valor arquitectónico, valor residual, valor bancario, valor de inmuebles catalogados, entre otros. Independientemente de los diferentes tipos de valor que se manejan con relación a los inmuebles, para efectos fiscales el valor que comúnmente se adopta como base del impuesto predial, es el valor catastral, tal y como lo definen las leyes de catastro estatales y/o municipales.</w:t>
      </w:r>
    </w:p>
    <w:p w:rsidR="00B907E0" w:rsidRDefault="00B907E0" w:rsidP="003C1034">
      <w:pPr>
        <w:pStyle w:val="Sinespaciado"/>
        <w:ind w:firstLine="708"/>
        <w:rPr>
          <w:rFonts w:ascii="Arial" w:hAnsi="Arial" w:cs="Arial"/>
          <w:sz w:val="24"/>
          <w:szCs w:val="24"/>
        </w:rPr>
      </w:pPr>
      <w:r w:rsidRPr="00B907E0">
        <w:rPr>
          <w:rFonts w:ascii="Arial" w:hAnsi="Arial" w:cs="Arial"/>
          <w:sz w:val="24"/>
          <w:szCs w:val="24"/>
        </w:rPr>
        <w:t xml:space="preserve">La definición de cada uno de los componentes tarifarios antes referidos, es un aspecto de suma importancia, toda vez que en su conjunto constituyen los determinantes del impuesto que deben pagar los contribuyentes que se coloquen en el supuesto tributario que la ley de la materia establece como hecho generador del </w:t>
      </w:r>
      <w:r w:rsidRPr="00B907E0">
        <w:rPr>
          <w:rFonts w:ascii="Arial" w:hAnsi="Arial" w:cs="Arial"/>
          <w:sz w:val="24"/>
          <w:szCs w:val="24"/>
        </w:rPr>
        <w:lastRenderedPageBreak/>
        <w:t>impuesto. Consecuentemente, su configuración y diseño tiene un impacto directo en la equidad y proporcionalidad que toda contribución debe guardar conforme a lo dispuesto por nuestra Carta Magna.</w:t>
      </w:r>
    </w:p>
    <w:p w:rsidR="006F31ED" w:rsidRPr="006F31ED" w:rsidRDefault="006F31ED" w:rsidP="003C1034">
      <w:pPr>
        <w:pStyle w:val="Sinespaciado"/>
        <w:ind w:firstLine="708"/>
        <w:rPr>
          <w:rFonts w:ascii="Arial" w:hAnsi="Arial" w:cs="Arial"/>
          <w:sz w:val="24"/>
          <w:szCs w:val="24"/>
        </w:rPr>
      </w:pPr>
      <w:r w:rsidRPr="006F31ED">
        <w:rPr>
          <w:rFonts w:ascii="Arial" w:hAnsi="Arial" w:cs="Arial"/>
          <w:sz w:val="24"/>
          <w:szCs w:val="24"/>
        </w:rPr>
        <w:t>Un impuesto predial progresivo, a diferencia de un impuesto predial de tasa fija o única, es más justo y equitativo, toda vez que su estructura responde mejor a los principios de equidad y proporcionalidad tributarios que nuestra Carta Magna consigna en su Artículo 31</w:t>
      </w:r>
      <w:r>
        <w:rPr>
          <w:rFonts w:ascii="Arial" w:hAnsi="Arial" w:cs="Arial"/>
          <w:sz w:val="24"/>
          <w:szCs w:val="24"/>
        </w:rPr>
        <w:t>.</w:t>
      </w:r>
    </w:p>
    <w:p w:rsidR="006F31ED" w:rsidRPr="006F31ED" w:rsidRDefault="006F31ED" w:rsidP="003C1034">
      <w:pPr>
        <w:pStyle w:val="Sinespaciado"/>
        <w:ind w:firstLine="708"/>
        <w:rPr>
          <w:rFonts w:ascii="Arial" w:hAnsi="Arial" w:cs="Arial"/>
          <w:sz w:val="24"/>
          <w:szCs w:val="24"/>
        </w:rPr>
      </w:pPr>
      <w:r w:rsidRPr="006F31ED">
        <w:rPr>
          <w:rFonts w:ascii="Arial" w:hAnsi="Arial" w:cs="Arial"/>
          <w:sz w:val="24"/>
          <w:szCs w:val="24"/>
        </w:rPr>
        <w:t>Con relación a la constitucionalidad o inconstitucionalidad del impuesto predial progresivo, cabe señalar que la Suprema Corte de Justicia de la Nación (SCJN) ya se ha pronunciado al respecto, señalando que estos esquemas tributarios son totalmente constitucionales, en la medida que las estructuras tarifarias correspondientes se ajusten cabalmente a los principios constitucionales de proporcionalidad y equidad tributaria.</w:t>
      </w:r>
    </w:p>
    <w:p w:rsidR="003C1034" w:rsidRPr="006F31ED" w:rsidRDefault="006F31ED" w:rsidP="003C1034">
      <w:pPr>
        <w:pStyle w:val="Sinespaciado"/>
        <w:ind w:firstLine="708"/>
        <w:rPr>
          <w:rFonts w:ascii="Arial" w:hAnsi="Arial" w:cs="Arial"/>
          <w:sz w:val="24"/>
          <w:szCs w:val="24"/>
        </w:rPr>
      </w:pPr>
      <w:r w:rsidRPr="006F31ED">
        <w:rPr>
          <w:rFonts w:ascii="Arial" w:hAnsi="Arial" w:cs="Arial"/>
          <w:sz w:val="24"/>
          <w:szCs w:val="24"/>
        </w:rPr>
        <w:t>Con la aplicación de la tarifa progresiva pagan más quienes más capacidad contributiva tienen (mayor valor de su propiedad inmueble), y pagan menos quienes menor capacidad contributiva tienen (menor valor de su propiedad); asimismo, pagan lo mismo, quienes tienen igual capacidad contributiva, condición que se refleja en aquellos contribuyentes cuyos inmuebles tienen el mismo valor catastral</w:t>
      </w:r>
      <w:r>
        <w:rPr>
          <w:rFonts w:ascii="Arial" w:hAnsi="Arial" w:cs="Arial"/>
          <w:sz w:val="24"/>
          <w:szCs w:val="24"/>
        </w:rPr>
        <w:t>.</w:t>
      </w:r>
    </w:p>
    <w:p w:rsidR="003C1034" w:rsidRPr="003C1034" w:rsidRDefault="003C1034" w:rsidP="00091BA5">
      <w:pPr>
        <w:spacing w:line="360" w:lineRule="auto"/>
        <w:jc w:val="both"/>
        <w:rPr>
          <w:rFonts w:ascii="Arial" w:hAnsi="Arial" w:cs="Arial"/>
          <w:sz w:val="24"/>
          <w:szCs w:val="24"/>
        </w:rPr>
      </w:pPr>
    </w:p>
    <w:p w:rsidR="00903819" w:rsidRPr="003C1034" w:rsidRDefault="00903819" w:rsidP="00903819">
      <w:pPr>
        <w:spacing w:line="360" w:lineRule="auto"/>
        <w:ind w:firstLine="708"/>
        <w:jc w:val="both"/>
        <w:rPr>
          <w:rFonts w:ascii="Arial" w:hAnsi="Arial" w:cs="Arial"/>
          <w:b/>
          <w:i/>
          <w:sz w:val="24"/>
          <w:szCs w:val="24"/>
          <w:u w:val="single"/>
        </w:rPr>
      </w:pPr>
    </w:p>
    <w:p w:rsidR="00903819" w:rsidRPr="003C1034" w:rsidRDefault="00903819" w:rsidP="00903819">
      <w:pPr>
        <w:spacing w:line="360" w:lineRule="auto"/>
        <w:jc w:val="both"/>
        <w:rPr>
          <w:rFonts w:ascii="Arial" w:hAnsi="Arial" w:cs="Arial"/>
          <w:bCs/>
          <w:sz w:val="24"/>
          <w:szCs w:val="24"/>
        </w:rPr>
      </w:pPr>
      <w:r w:rsidRPr="003C1034">
        <w:rPr>
          <w:rFonts w:ascii="Arial" w:hAnsi="Arial" w:cs="Arial"/>
          <w:sz w:val="24"/>
          <w:szCs w:val="24"/>
        </w:rPr>
        <w:t xml:space="preserve"> </w:t>
      </w:r>
    </w:p>
    <w:p w:rsidR="00171529" w:rsidRPr="00A02ACB" w:rsidRDefault="00903819" w:rsidP="00903819">
      <w:pPr>
        <w:spacing w:line="360" w:lineRule="auto"/>
        <w:jc w:val="both"/>
        <w:rPr>
          <w:rFonts w:ascii="Arial" w:eastAsia="Times New Roman" w:hAnsi="Arial" w:cs="Arial"/>
          <w:b/>
          <w:sz w:val="24"/>
          <w:szCs w:val="24"/>
        </w:rPr>
      </w:pPr>
      <w:r w:rsidRPr="003C1034">
        <w:rPr>
          <w:rFonts w:ascii="Arial" w:hAnsi="Arial" w:cs="Arial"/>
          <w:sz w:val="24"/>
          <w:szCs w:val="24"/>
        </w:rPr>
        <w:br w:type="page"/>
      </w:r>
      <w:r w:rsidR="00171529" w:rsidRPr="00A02ACB">
        <w:rPr>
          <w:rFonts w:ascii="Arial" w:eastAsia="Times New Roman" w:hAnsi="Arial" w:cs="Arial"/>
          <w:b/>
          <w:sz w:val="24"/>
          <w:szCs w:val="24"/>
        </w:rPr>
        <w:lastRenderedPageBreak/>
        <w:t xml:space="preserve">LEY DE INGRESOS PARA EL MUNICIPIO DE MOROLEÓN, GUANAJUATO, </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rPr>
      </w:pPr>
      <w:r w:rsidRPr="00A02ACB">
        <w:rPr>
          <w:rFonts w:ascii="Arial" w:eastAsia="Times New Roman" w:hAnsi="Arial" w:cs="Arial"/>
          <w:b/>
          <w:sz w:val="24"/>
          <w:szCs w:val="24"/>
        </w:rPr>
        <w:t xml:space="preserve">PARA </w:t>
      </w:r>
      <w:r w:rsidR="00B90914" w:rsidRPr="00A02ACB">
        <w:rPr>
          <w:rFonts w:ascii="Arial" w:eastAsia="Times New Roman" w:hAnsi="Arial" w:cs="Arial"/>
          <w:b/>
          <w:sz w:val="24"/>
          <w:szCs w:val="24"/>
        </w:rPr>
        <w:t>EL EJERCICIO FISCAL DEL AÑO 2020</w:t>
      </w:r>
    </w:p>
    <w:p w:rsidR="00171529" w:rsidRPr="00A02ACB" w:rsidRDefault="00171529" w:rsidP="00171529">
      <w:pPr>
        <w:autoSpaceDE w:val="0"/>
        <w:autoSpaceDN w:val="0"/>
        <w:adjustRightInd w:val="0"/>
        <w:spacing w:after="0" w:line="240" w:lineRule="auto"/>
        <w:jc w:val="center"/>
        <w:rPr>
          <w:rFonts w:ascii="Arial" w:eastAsia="Times New Roman" w:hAnsi="Arial" w:cs="Arial"/>
          <w:b/>
          <w:color w:val="CC0066"/>
          <w:sz w:val="24"/>
          <w:szCs w:val="24"/>
        </w:rPr>
      </w:pPr>
    </w:p>
    <w:bookmarkEnd w:id="0"/>
    <w:p w:rsidR="00171529" w:rsidRPr="00A02ACB" w:rsidRDefault="00171529" w:rsidP="00171529">
      <w:pPr>
        <w:autoSpaceDE w:val="0"/>
        <w:autoSpaceDN w:val="0"/>
        <w:adjustRightInd w:val="0"/>
        <w:spacing w:after="0" w:line="240" w:lineRule="auto"/>
        <w:jc w:val="center"/>
        <w:rPr>
          <w:rFonts w:ascii="Arial" w:eastAsia="Times New Roman" w:hAnsi="Arial" w:cs="Arial"/>
          <w:b/>
          <w:color w:val="000000"/>
          <w:sz w:val="24"/>
          <w:szCs w:val="24"/>
          <w:lang w:eastAsia="es-ES"/>
        </w:rPr>
      </w:pPr>
    </w:p>
    <w:p w:rsidR="00171529" w:rsidRPr="00A02ACB" w:rsidRDefault="00171529" w:rsidP="00171529">
      <w:pPr>
        <w:autoSpaceDE w:val="0"/>
        <w:autoSpaceDN w:val="0"/>
        <w:adjustRightInd w:val="0"/>
        <w:spacing w:after="0" w:line="360" w:lineRule="auto"/>
        <w:jc w:val="center"/>
        <w:rPr>
          <w:rFonts w:ascii="Arial" w:eastAsia="Times New Roman" w:hAnsi="Arial" w:cs="Arial"/>
          <w:b/>
          <w:color w:val="000000"/>
          <w:sz w:val="24"/>
          <w:szCs w:val="24"/>
          <w:lang w:eastAsia="es-ES"/>
        </w:rPr>
      </w:pPr>
    </w:p>
    <w:p w:rsidR="00171529" w:rsidRPr="00A02ACB" w:rsidRDefault="00171529" w:rsidP="00171529">
      <w:pPr>
        <w:keepNext/>
        <w:autoSpaceDE w:val="0"/>
        <w:autoSpaceDN w:val="0"/>
        <w:adjustRightInd w:val="0"/>
        <w:spacing w:after="0" w:line="240" w:lineRule="auto"/>
        <w:jc w:val="center"/>
        <w:outlineLvl w:val="5"/>
        <w:rPr>
          <w:rFonts w:ascii="Arial" w:eastAsia="Times New Roman" w:hAnsi="Arial" w:cs="Arial"/>
          <w:b/>
          <w:color w:val="000000"/>
          <w:sz w:val="24"/>
          <w:szCs w:val="24"/>
          <w:lang w:eastAsia="es-ES"/>
        </w:rPr>
      </w:pPr>
      <w:r w:rsidRPr="00A02ACB">
        <w:rPr>
          <w:rFonts w:ascii="Arial" w:eastAsia="Times New Roman" w:hAnsi="Arial" w:cs="Arial"/>
          <w:b/>
          <w:color w:val="000000"/>
          <w:sz w:val="24"/>
          <w:szCs w:val="24"/>
          <w:lang w:eastAsia="es-ES"/>
        </w:rPr>
        <w:t>CAPÍTULO PRIMERO</w:t>
      </w:r>
    </w:p>
    <w:p w:rsidR="00171529" w:rsidRPr="00A02ACB" w:rsidRDefault="00171529" w:rsidP="00171529">
      <w:pPr>
        <w:keepNext/>
        <w:autoSpaceDE w:val="0"/>
        <w:autoSpaceDN w:val="0"/>
        <w:adjustRightInd w:val="0"/>
        <w:spacing w:after="0" w:line="240" w:lineRule="auto"/>
        <w:jc w:val="center"/>
        <w:outlineLvl w:val="5"/>
        <w:rPr>
          <w:rFonts w:ascii="Arial" w:eastAsia="Times New Roman" w:hAnsi="Arial" w:cs="Arial"/>
          <w:b/>
          <w:color w:val="000000"/>
          <w:sz w:val="24"/>
          <w:szCs w:val="24"/>
          <w:lang w:eastAsia="es-ES"/>
        </w:rPr>
      </w:pPr>
      <w:r w:rsidRPr="00A02ACB">
        <w:rPr>
          <w:rFonts w:ascii="Arial" w:eastAsia="Times New Roman" w:hAnsi="Arial" w:cs="Arial"/>
          <w:b/>
          <w:color w:val="000000"/>
          <w:sz w:val="24"/>
          <w:szCs w:val="24"/>
          <w:lang w:eastAsia="es-ES"/>
        </w:rPr>
        <w:t>NATURALEZA Y OBJETO DE LA LEY</w:t>
      </w:r>
    </w:p>
    <w:p w:rsidR="00171529" w:rsidRPr="00A02ACB" w:rsidRDefault="00171529" w:rsidP="00171529">
      <w:pPr>
        <w:autoSpaceDE w:val="0"/>
        <w:autoSpaceDN w:val="0"/>
        <w:adjustRightInd w:val="0"/>
        <w:spacing w:after="0" w:line="360" w:lineRule="auto"/>
        <w:jc w:val="center"/>
        <w:rPr>
          <w:rFonts w:ascii="Arial" w:eastAsia="Times New Roman" w:hAnsi="Arial" w:cs="Arial"/>
          <w:b/>
          <w:color w:val="000000"/>
          <w:sz w:val="24"/>
          <w:szCs w:val="24"/>
          <w:lang w:eastAsia="es-ES"/>
        </w:rPr>
      </w:pPr>
    </w:p>
    <w:p w:rsidR="00171529"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r w:rsidRPr="00A02ACB">
        <w:rPr>
          <w:rFonts w:ascii="Arial" w:eastAsia="Times New Roman" w:hAnsi="Arial" w:cs="Arial"/>
          <w:b/>
          <w:color w:val="000000"/>
          <w:sz w:val="24"/>
          <w:szCs w:val="24"/>
          <w:lang w:eastAsia="es-ES"/>
        </w:rPr>
        <w:t xml:space="preserve">Artículo 1. </w:t>
      </w:r>
      <w:r w:rsidRPr="00A02ACB">
        <w:rPr>
          <w:rFonts w:ascii="Arial" w:eastAsia="Times New Roman" w:hAnsi="Arial" w:cs="Arial"/>
          <w:bCs/>
          <w:color w:val="000000"/>
          <w:sz w:val="24"/>
          <w:szCs w:val="24"/>
          <w:lang w:eastAsia="es-ES"/>
        </w:rPr>
        <w:t>La presente Ley es de orden público y tiene por objeto establecer los ingresos que percibirá la hacienda pública del municipio de Moroleón, Guanajuato, durante el ejercicio fiscal del año 20</w:t>
      </w:r>
      <w:r w:rsidR="00F772E8" w:rsidRPr="00A02ACB">
        <w:rPr>
          <w:rFonts w:ascii="Arial" w:eastAsia="Times New Roman" w:hAnsi="Arial" w:cs="Arial"/>
          <w:bCs/>
          <w:color w:val="000000"/>
          <w:sz w:val="24"/>
          <w:szCs w:val="24"/>
          <w:lang w:eastAsia="es-ES"/>
        </w:rPr>
        <w:t>20</w:t>
      </w:r>
      <w:r w:rsidRPr="00A02ACB">
        <w:rPr>
          <w:rFonts w:ascii="Arial" w:eastAsia="Times New Roman" w:hAnsi="Arial" w:cs="Arial"/>
          <w:bCs/>
          <w:color w:val="000000"/>
          <w:sz w:val="24"/>
          <w:szCs w:val="24"/>
          <w:lang w:eastAsia="es-ES"/>
        </w:rPr>
        <w:t xml:space="preserve">, por los conceptos y en las cantidades estimadas que a continuación se enumeran: </w:t>
      </w:r>
    </w:p>
    <w:tbl>
      <w:tblPr>
        <w:tblW w:w="8789" w:type="dxa"/>
        <w:tblCellMar>
          <w:left w:w="70" w:type="dxa"/>
          <w:right w:w="70" w:type="dxa"/>
        </w:tblCellMar>
        <w:tblLook w:val="04A0" w:firstRow="1" w:lastRow="0" w:firstColumn="1" w:lastColumn="0" w:noHBand="0" w:noVBand="1"/>
      </w:tblPr>
      <w:tblGrid>
        <w:gridCol w:w="6379"/>
        <w:gridCol w:w="2410"/>
      </w:tblGrid>
      <w:tr w:rsidR="00633433" w:rsidRPr="00633433" w:rsidTr="00E85FAD">
        <w:trPr>
          <w:trHeight w:val="630"/>
        </w:trPr>
        <w:tc>
          <w:tcPr>
            <w:tcW w:w="6379" w:type="dxa"/>
            <w:tcBorders>
              <w:top w:val="nil"/>
              <w:left w:val="nil"/>
              <w:bottom w:val="nil"/>
              <w:right w:val="nil"/>
            </w:tcBorders>
            <w:shd w:val="clear" w:color="auto" w:fill="auto"/>
            <w:vAlign w:val="bottom"/>
          </w:tcPr>
          <w:p w:rsidR="00633433" w:rsidRPr="00633433" w:rsidRDefault="00633433" w:rsidP="00633433">
            <w:pPr>
              <w:spacing w:after="0" w:line="240" w:lineRule="auto"/>
              <w:rPr>
                <w:rFonts w:ascii="Arial" w:eastAsia="Times New Roman" w:hAnsi="Arial" w:cs="Arial"/>
                <w:b/>
                <w:bCs/>
                <w:color w:val="000000"/>
                <w:sz w:val="24"/>
                <w:szCs w:val="24"/>
                <w:lang w:eastAsia="es-MX"/>
              </w:rPr>
            </w:pPr>
          </w:p>
        </w:tc>
        <w:tc>
          <w:tcPr>
            <w:tcW w:w="2410" w:type="dxa"/>
            <w:tcBorders>
              <w:top w:val="nil"/>
              <w:left w:val="nil"/>
              <w:bottom w:val="nil"/>
              <w:right w:val="nil"/>
            </w:tcBorders>
            <w:shd w:val="clear" w:color="auto" w:fill="auto"/>
            <w:noWrap/>
            <w:vAlign w:val="bottom"/>
          </w:tcPr>
          <w:p w:rsidR="00633433" w:rsidRPr="00633433" w:rsidRDefault="00633433" w:rsidP="00633433">
            <w:pPr>
              <w:spacing w:after="0" w:line="240" w:lineRule="auto"/>
              <w:jc w:val="right"/>
              <w:rPr>
                <w:rFonts w:ascii="Arial" w:eastAsia="Times New Roman" w:hAnsi="Arial" w:cs="Arial"/>
                <w:b/>
                <w:bCs/>
                <w:color w:val="000000"/>
                <w:sz w:val="24"/>
                <w:szCs w:val="24"/>
                <w:lang w:eastAsia="es-MX"/>
              </w:rPr>
            </w:pPr>
          </w:p>
        </w:tc>
      </w:tr>
      <w:tr w:rsidR="00E85FAD" w:rsidRPr="00633433" w:rsidTr="00633433">
        <w:trPr>
          <w:trHeight w:val="630"/>
        </w:trPr>
        <w:tc>
          <w:tcPr>
            <w:tcW w:w="6379" w:type="dxa"/>
            <w:tcBorders>
              <w:top w:val="nil"/>
              <w:left w:val="nil"/>
              <w:bottom w:val="nil"/>
              <w:right w:val="nil"/>
            </w:tcBorders>
            <w:shd w:val="clear" w:color="auto" w:fill="auto"/>
            <w:vAlign w:val="bottom"/>
          </w:tcPr>
          <w:p w:rsidR="00E85FAD" w:rsidRPr="00633433" w:rsidRDefault="00763CB8" w:rsidP="00633433">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Total de Ingresos</w:t>
            </w:r>
          </w:p>
        </w:tc>
        <w:tc>
          <w:tcPr>
            <w:tcW w:w="2410" w:type="dxa"/>
            <w:tcBorders>
              <w:top w:val="nil"/>
              <w:left w:val="nil"/>
              <w:bottom w:val="nil"/>
              <w:right w:val="nil"/>
            </w:tcBorders>
            <w:shd w:val="clear" w:color="auto" w:fill="auto"/>
            <w:noWrap/>
            <w:vAlign w:val="bottom"/>
          </w:tcPr>
          <w:p w:rsidR="00E85FAD" w:rsidRPr="00633433" w:rsidRDefault="00763CB8" w:rsidP="0063343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$311,699,392.16</w:t>
            </w:r>
          </w:p>
        </w:tc>
      </w:tr>
      <w:tr w:rsidR="00E85FAD" w:rsidRPr="00633433" w:rsidTr="00633433">
        <w:trPr>
          <w:trHeight w:val="630"/>
        </w:trPr>
        <w:tc>
          <w:tcPr>
            <w:tcW w:w="6379" w:type="dxa"/>
            <w:tcBorders>
              <w:top w:val="nil"/>
              <w:left w:val="nil"/>
              <w:bottom w:val="nil"/>
              <w:right w:val="nil"/>
            </w:tcBorders>
            <w:shd w:val="clear" w:color="auto" w:fill="auto"/>
            <w:vAlign w:val="bottom"/>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Rubro de ingresos de la Administración Central</w:t>
            </w:r>
          </w:p>
        </w:tc>
        <w:tc>
          <w:tcPr>
            <w:tcW w:w="2410" w:type="dxa"/>
            <w:tcBorders>
              <w:top w:val="nil"/>
              <w:left w:val="nil"/>
              <w:bottom w:val="nil"/>
              <w:right w:val="nil"/>
            </w:tcBorders>
            <w:shd w:val="clear" w:color="auto" w:fill="auto"/>
            <w:noWrap/>
            <w:vAlign w:val="bottom"/>
          </w:tcPr>
          <w:p w:rsidR="00E85FAD" w:rsidRPr="00633433" w:rsidRDefault="00E85FAD" w:rsidP="00E85FAD">
            <w:pPr>
              <w:spacing w:after="0" w:line="240" w:lineRule="auto"/>
              <w:jc w:val="right"/>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$ 245,453,973.60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 Impuestos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right"/>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27,267,614.49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1100 Impuestos sobre los ingresos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center"/>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    </w:t>
            </w:r>
            <w:r w:rsidRPr="00633433">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 xml:space="preserve">  </w:t>
            </w:r>
            <w:r w:rsidRPr="00633433">
              <w:rPr>
                <w:rFonts w:ascii="Arial" w:eastAsia="Times New Roman" w:hAnsi="Arial" w:cs="Arial"/>
                <w:b/>
                <w:bCs/>
                <w:color w:val="000000"/>
                <w:sz w:val="24"/>
                <w:szCs w:val="24"/>
                <w:lang w:eastAsia="es-MX"/>
              </w:rPr>
              <w:t xml:space="preserve">      493,000.00 </w:t>
            </w:r>
          </w:p>
        </w:tc>
      </w:tr>
      <w:tr w:rsidR="00E85FAD" w:rsidRPr="00633433" w:rsidTr="00633433">
        <w:trPr>
          <w:trHeight w:val="630"/>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1101 Impuesto sobre juegos y apuestas permitidas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center"/>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633433">
              <w:rPr>
                <w:rFonts w:ascii="Arial" w:eastAsia="Times New Roman" w:hAnsi="Arial" w:cs="Arial"/>
                <w:b/>
                <w:bCs/>
                <w:color w:val="000000"/>
                <w:sz w:val="24"/>
                <w:szCs w:val="24"/>
                <w:lang w:eastAsia="es-MX"/>
              </w:rPr>
              <w:t xml:space="preserve">        -   </w:t>
            </w:r>
          </w:p>
        </w:tc>
      </w:tr>
      <w:tr w:rsidR="00E85FAD" w:rsidRPr="00633433" w:rsidTr="00633433">
        <w:trPr>
          <w:trHeight w:val="630"/>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1102 Impuesto sobre diversiones y espectáculos públicos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center"/>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493,000.00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110201 Espectáculos públicos esporádicos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center"/>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493,000.00 </w:t>
            </w:r>
          </w:p>
        </w:tc>
      </w:tr>
      <w:tr w:rsidR="00E85FAD" w:rsidRPr="00633433" w:rsidTr="00633433">
        <w:trPr>
          <w:trHeight w:val="630"/>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1103 Impuesto sobre rifas, sorteos, loterías y concursos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jc w:val="center"/>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1200 Impuestos sobre el patrimonio</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22,886,368.94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1201 Impuesto predial</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22,712,388.88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120101  Predial Urbano Corriente</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21,576,624.83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120102  Predial Rústico Corriente</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1,135,764.05 </w:t>
            </w:r>
          </w:p>
        </w:tc>
      </w:tr>
      <w:tr w:rsidR="00E85FAD" w:rsidRPr="00633433" w:rsidTr="00633433">
        <w:trPr>
          <w:trHeight w:val="630"/>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1202 Impuesto sobre división y lotificación de inmuebles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173,980.06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120201  División y Lotificación Urbana</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173,381.33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120202 División y Lotificación Rustica</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598.73 </w:t>
            </w:r>
          </w:p>
        </w:tc>
      </w:tr>
      <w:tr w:rsidR="00E85FAD" w:rsidRPr="00633433" w:rsidTr="00633433">
        <w:trPr>
          <w:trHeight w:val="630"/>
        </w:trPr>
        <w:tc>
          <w:tcPr>
            <w:tcW w:w="6379" w:type="dxa"/>
            <w:tcBorders>
              <w:top w:val="nil"/>
              <w:left w:val="nil"/>
              <w:bottom w:val="nil"/>
              <w:right w:val="nil"/>
            </w:tcBorders>
            <w:shd w:val="clear" w:color="000000" w:fill="D9D9D9"/>
            <w:vAlign w:val="center"/>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1300 Impuestos sobre la producción, el consumo y las transacciones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1,438,884.58 </w:t>
            </w:r>
          </w:p>
        </w:tc>
      </w:tr>
      <w:tr w:rsidR="00E85FAD" w:rsidRPr="00633433" w:rsidTr="00633433">
        <w:trPr>
          <w:trHeight w:val="630"/>
        </w:trPr>
        <w:tc>
          <w:tcPr>
            <w:tcW w:w="6379" w:type="dxa"/>
            <w:tcBorders>
              <w:top w:val="nil"/>
              <w:left w:val="nil"/>
              <w:bottom w:val="nil"/>
              <w:right w:val="nil"/>
            </w:tcBorders>
            <w:shd w:val="clear" w:color="000000" w:fill="FFFFFF"/>
            <w:vAlign w:val="center"/>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1301 Explotación de mármoles, canteras, pizarras, basaltos, cal, entre otras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32,400.00 </w:t>
            </w:r>
          </w:p>
        </w:tc>
      </w:tr>
      <w:tr w:rsidR="00E85FAD" w:rsidRPr="00633433" w:rsidTr="00633433">
        <w:trPr>
          <w:trHeight w:val="12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130101  Explotación de bancos de mármoles, canteras, pizarras, basaltos, cal, calizas, tezontle, tepetate y sus derivados, arena, grava y otros similares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32,400.00 </w:t>
            </w:r>
          </w:p>
        </w:tc>
      </w:tr>
      <w:tr w:rsidR="00E85FAD" w:rsidRPr="00633433" w:rsidTr="00633433">
        <w:trPr>
          <w:trHeight w:val="630"/>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1302 Impuesto sobre adquisición de bienes inmuebles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1,406,484.58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130201  Adquisición de Bienes Inmuebles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1,406,484.58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1303 Impuesto de Fraccionamientos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1400 Impuestos al Comercio Exterior</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1500 Impuestos sobre Nómina y Asimilables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center"/>
            <w:hideMark/>
          </w:tcPr>
          <w:p w:rsidR="00E85FAD" w:rsidRPr="00633433" w:rsidRDefault="00E85FAD" w:rsidP="00E85FAD">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1600 Impuestos Ecológicos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1700 Accesorios de Impuestos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773,679.57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1701 Recargos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773,679.57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170101  Recargos predial</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773,679.57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1702 Multas</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auto" w:fill="auto"/>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1703 Gastos de ejecución</w:t>
            </w:r>
          </w:p>
        </w:tc>
        <w:tc>
          <w:tcPr>
            <w:tcW w:w="2410" w:type="dxa"/>
            <w:tcBorders>
              <w:top w:val="nil"/>
              <w:left w:val="nil"/>
              <w:bottom w:val="nil"/>
              <w:right w:val="nil"/>
            </w:tcBorders>
            <w:shd w:val="clear" w:color="auto" w:fill="auto"/>
            <w:noWrap/>
            <w:vAlign w:val="bottom"/>
            <w:hideMark/>
          </w:tcPr>
          <w:p w:rsidR="00E85FAD" w:rsidRPr="00633433" w:rsidRDefault="00E85FAD" w:rsidP="00E85FAD">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   </w:t>
            </w:r>
          </w:p>
        </w:tc>
      </w:tr>
      <w:tr w:rsidR="00E85FAD" w:rsidRPr="00633433" w:rsidTr="00633433">
        <w:trPr>
          <w:trHeight w:val="315"/>
        </w:trPr>
        <w:tc>
          <w:tcPr>
            <w:tcW w:w="6379" w:type="dxa"/>
            <w:tcBorders>
              <w:top w:val="nil"/>
              <w:left w:val="nil"/>
              <w:bottom w:val="nil"/>
              <w:right w:val="nil"/>
            </w:tcBorders>
            <w:shd w:val="clear" w:color="000000" w:fill="D9D9D9"/>
            <w:vAlign w:val="bottom"/>
            <w:hideMark/>
          </w:tcPr>
          <w:p w:rsidR="00E85FAD" w:rsidRPr="00633433" w:rsidRDefault="00E85FAD" w:rsidP="00E85FAD">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1800 Otros Impuestos</w:t>
            </w:r>
          </w:p>
        </w:tc>
        <w:tc>
          <w:tcPr>
            <w:tcW w:w="2410" w:type="dxa"/>
            <w:tcBorders>
              <w:top w:val="nil"/>
              <w:left w:val="nil"/>
              <w:bottom w:val="nil"/>
              <w:right w:val="nil"/>
            </w:tcBorders>
            <w:shd w:val="clear" w:color="auto" w:fill="auto"/>
            <w:noWrap/>
            <w:vAlign w:val="bottom"/>
            <w:hideMark/>
          </w:tcPr>
          <w:p w:rsidR="00E85FAD" w:rsidRPr="00633433" w:rsidRDefault="00E85FAD"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w:t>
            </w:r>
            <w:r w:rsidR="00796538">
              <w:rPr>
                <w:rFonts w:ascii="Arial" w:eastAsia="Times New Roman" w:hAnsi="Arial" w:cs="Arial"/>
                <w:b/>
                <w:bCs/>
                <w:sz w:val="24"/>
                <w:szCs w:val="24"/>
                <w:lang w:eastAsia="es-MX"/>
              </w:rPr>
              <w:t xml:space="preserve">             0.00</w:t>
            </w:r>
          </w:p>
        </w:tc>
      </w:tr>
      <w:tr w:rsidR="00796538" w:rsidRPr="00633433" w:rsidTr="00633433">
        <w:trPr>
          <w:trHeight w:val="315"/>
        </w:trPr>
        <w:tc>
          <w:tcPr>
            <w:tcW w:w="6379" w:type="dxa"/>
            <w:tcBorders>
              <w:top w:val="nil"/>
              <w:left w:val="nil"/>
              <w:bottom w:val="nil"/>
              <w:right w:val="nil"/>
            </w:tcBorders>
            <w:shd w:val="clear" w:color="000000" w:fill="D9D9D9"/>
            <w:vAlign w:val="bottom"/>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1900  Impuestos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tcPr>
          <w:p w:rsidR="00796538" w:rsidRPr="00633433" w:rsidRDefault="00796538" w:rsidP="00796538">
            <w:pPr>
              <w:spacing w:after="0" w:line="24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r w:rsidRPr="00633433">
              <w:rPr>
                <w:rFonts w:ascii="Arial" w:eastAsia="Times New Roman" w:hAnsi="Arial" w:cs="Arial"/>
                <w:b/>
                <w:bCs/>
                <w:sz w:val="24"/>
                <w:szCs w:val="24"/>
                <w:lang w:eastAsia="es-MX"/>
              </w:rPr>
              <w:t>$     1,675,681.40</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w:t>
            </w:r>
            <w:r>
              <w:rPr>
                <w:rFonts w:ascii="Arial" w:eastAsia="Times New Roman" w:hAnsi="Arial" w:cs="Arial"/>
                <w:sz w:val="24"/>
                <w:szCs w:val="24"/>
                <w:lang w:eastAsia="es-MX"/>
              </w:rPr>
              <w:t>9</w:t>
            </w:r>
            <w:r w:rsidRPr="00633433">
              <w:rPr>
                <w:rFonts w:ascii="Arial" w:eastAsia="Times New Roman" w:hAnsi="Arial" w:cs="Arial"/>
                <w:sz w:val="24"/>
                <w:szCs w:val="24"/>
                <w:lang w:eastAsia="es-MX"/>
              </w:rPr>
              <w:t>0001  Rezago, predial urbano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1,579,982.02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1</w:t>
            </w:r>
            <w:r>
              <w:rPr>
                <w:rFonts w:ascii="Arial" w:eastAsia="Times New Roman" w:hAnsi="Arial" w:cs="Arial"/>
                <w:sz w:val="24"/>
                <w:szCs w:val="24"/>
                <w:lang w:eastAsia="es-MX"/>
              </w:rPr>
              <w:t>9</w:t>
            </w:r>
            <w:r w:rsidRPr="00633433">
              <w:rPr>
                <w:rFonts w:ascii="Arial" w:eastAsia="Times New Roman" w:hAnsi="Arial" w:cs="Arial"/>
                <w:sz w:val="24"/>
                <w:szCs w:val="24"/>
                <w:lang w:eastAsia="es-MX"/>
              </w:rPr>
              <w:t>0002  Rezago predial rústico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95,699.38 </w:t>
            </w:r>
          </w:p>
        </w:tc>
      </w:tr>
      <w:tr w:rsidR="00796538" w:rsidRPr="00633433" w:rsidTr="00633433">
        <w:trPr>
          <w:trHeight w:val="126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1900  Impuestos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2 Cuotas y Aportaciones de Seguridad Social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2100 Aportaciones para Fondos de Vivienda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lastRenderedPageBreak/>
              <w:t>2200 Cuotas para la Seguridad Social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2300 Cuotas de Ahorro para el Retiro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2400 Otras cuotas y aportaciones de Seguridad Social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2900 Accesorios de Cuotas y Aportaciones de Seguridad Social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3 Contribuciones de mejoras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1,650,000.00 </w:t>
            </w:r>
          </w:p>
        </w:tc>
      </w:tr>
      <w:tr w:rsidR="00796538" w:rsidRPr="00633433" w:rsidTr="00633433">
        <w:trPr>
          <w:trHeight w:val="630"/>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3100 Contribución de mejoras por obras públicas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1,650,000.00 </w:t>
            </w:r>
          </w:p>
        </w:tc>
      </w:tr>
      <w:tr w:rsidR="00796538" w:rsidRPr="00633433" w:rsidTr="00633433">
        <w:trPr>
          <w:trHeight w:val="630"/>
        </w:trPr>
        <w:tc>
          <w:tcPr>
            <w:tcW w:w="6379" w:type="dxa"/>
            <w:tcBorders>
              <w:top w:val="nil"/>
              <w:left w:val="nil"/>
              <w:bottom w:val="nil"/>
              <w:right w:val="nil"/>
            </w:tcBorders>
            <w:shd w:val="clear" w:color="000000" w:fill="FFFFFF"/>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3101 Por ejecución  de obras públicas urbanas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137,500.00 </w:t>
            </w:r>
          </w:p>
        </w:tc>
      </w:tr>
      <w:tr w:rsidR="00796538" w:rsidRPr="00633433" w:rsidTr="00633433">
        <w:trPr>
          <w:trHeight w:val="600"/>
        </w:trPr>
        <w:tc>
          <w:tcPr>
            <w:tcW w:w="6379" w:type="dxa"/>
            <w:tcBorders>
              <w:top w:val="nil"/>
              <w:left w:val="nil"/>
              <w:bottom w:val="nil"/>
              <w:right w:val="nil"/>
            </w:tcBorders>
            <w:shd w:val="clear" w:color="000000" w:fill="FFFFFF"/>
            <w:vAlign w:val="center"/>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310101 Apoyo con Fertilizante para Cultivos de Maíz</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137,500.00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3102 Por ejecución de obras públicas rurales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1,512,500.00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310202  Apoyo para el Fortalecimiento de un Paquete Tecnológico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412,500.00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310204 Tecno Campo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310205 Captemos Agua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310206 Mi Ganado Productivo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310207 Mi Fruto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250,000.00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3103 Por aportación de obra de alumbrado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157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3900 Contribuciones de Mejoras no Comprendidas en la Ley de Ingresos Vigente, Causadas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 Derechos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14,378,415.22 </w:t>
            </w:r>
          </w:p>
        </w:tc>
      </w:tr>
      <w:tr w:rsidR="00796538" w:rsidRPr="00633433" w:rsidTr="00633433">
        <w:trPr>
          <w:trHeight w:val="94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4100 Derechos por el uso, goce, aprovechamiento o explotación de bienes de dominio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94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4101 Ocupación, uso y aprovechamiento de los bienes de dominio público del  municipio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p>
        </w:tc>
      </w:tr>
      <w:tr w:rsidR="00796538" w:rsidRPr="00633433" w:rsidTr="00633433">
        <w:trPr>
          <w:trHeight w:val="630"/>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lastRenderedPageBreak/>
              <w:t>4102 Explotación, uso  de bienes muebles o inmuebles propiedad del municipio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4300 Derechos por prestación de servicios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14,378,415.22 </w:t>
            </w:r>
          </w:p>
        </w:tc>
      </w:tr>
      <w:tr w:rsidR="00796538" w:rsidRPr="00633433" w:rsidTr="00633433">
        <w:trPr>
          <w:trHeight w:val="315"/>
        </w:trPr>
        <w:tc>
          <w:tcPr>
            <w:tcW w:w="6379" w:type="dxa"/>
            <w:tcBorders>
              <w:top w:val="nil"/>
              <w:left w:val="nil"/>
              <w:bottom w:val="nil"/>
              <w:right w:val="nil"/>
            </w:tcBorders>
            <w:shd w:val="clear" w:color="000000" w:fill="FFFFFF"/>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4301 Por servicios de limpia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198,000.00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430101  </w:t>
            </w:r>
            <w:proofErr w:type="spellStart"/>
            <w:r w:rsidRPr="00633433">
              <w:rPr>
                <w:rFonts w:ascii="Arial" w:eastAsia="Times New Roman" w:hAnsi="Arial" w:cs="Arial"/>
                <w:sz w:val="24"/>
                <w:szCs w:val="24"/>
                <w:lang w:eastAsia="es-MX"/>
              </w:rPr>
              <w:t>Serv</w:t>
            </w:r>
            <w:proofErr w:type="spellEnd"/>
            <w:r w:rsidRPr="00633433">
              <w:rPr>
                <w:rFonts w:ascii="Arial" w:eastAsia="Times New Roman" w:hAnsi="Arial" w:cs="Arial"/>
                <w:sz w:val="24"/>
                <w:szCs w:val="24"/>
                <w:lang w:eastAsia="es-MX"/>
              </w:rPr>
              <w:t xml:space="preserve"> limpia, </w:t>
            </w:r>
            <w:proofErr w:type="spellStart"/>
            <w:r w:rsidRPr="00633433">
              <w:rPr>
                <w:rFonts w:ascii="Arial" w:eastAsia="Times New Roman" w:hAnsi="Arial" w:cs="Arial"/>
                <w:sz w:val="24"/>
                <w:szCs w:val="24"/>
                <w:lang w:eastAsia="es-MX"/>
              </w:rPr>
              <w:t>recolec</w:t>
            </w:r>
            <w:proofErr w:type="spellEnd"/>
            <w:r w:rsidRPr="00633433">
              <w:rPr>
                <w:rFonts w:ascii="Arial" w:eastAsia="Times New Roman" w:hAnsi="Arial" w:cs="Arial"/>
                <w:sz w:val="24"/>
                <w:szCs w:val="24"/>
                <w:lang w:eastAsia="es-MX"/>
              </w:rPr>
              <w:t xml:space="preserve">, traslado, </w:t>
            </w:r>
            <w:proofErr w:type="spellStart"/>
            <w:r w:rsidRPr="00633433">
              <w:rPr>
                <w:rFonts w:ascii="Arial" w:eastAsia="Times New Roman" w:hAnsi="Arial" w:cs="Arial"/>
                <w:sz w:val="24"/>
                <w:szCs w:val="24"/>
                <w:lang w:eastAsia="es-MX"/>
              </w:rPr>
              <w:t>tratmto</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132,000.00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430102 Depósito de residuos sólidos no peligrosos en el Relleno Sanitario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66,000.00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4302 Por servicios de panteones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852,049.98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430201  Inhumaciones diferentes fosas y gavetas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107,000.00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430202  Venta de criptas familiares de tres gavetas bajo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223,050.96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430203  Licencia para colocar lápida en fosas o gavetas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9,550.00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430204  Licencia para construcción de monumentos en punteo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16,300.00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430205  Permiso para traslado de cadáveres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6,505.00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430206  Permiso para la cremación de cadáveres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1,350.00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430207 Permiso para colocación de floreros, libros, </w:t>
            </w:r>
            <w:proofErr w:type="spellStart"/>
            <w:r w:rsidRPr="00633433">
              <w:rPr>
                <w:rFonts w:ascii="Arial" w:eastAsia="Times New Roman" w:hAnsi="Arial" w:cs="Arial"/>
                <w:sz w:val="24"/>
                <w:szCs w:val="24"/>
                <w:lang w:eastAsia="es-MX"/>
              </w:rPr>
              <w:t>retab</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19,770.00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430208  Permisos para colocación de planchas y lozas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12,838.00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430209  Permiso para remodelación de gavetas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2,586.00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430210  Permiso para construir sobre gavetas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12,557.16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430211  Exhumación de restos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85,000.00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430212  Cesión de derechos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38,400.00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430213  Refrendo de gavetas y fosas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317,142.86 </w:t>
            </w:r>
          </w:p>
        </w:tc>
      </w:tr>
      <w:tr w:rsidR="00796538" w:rsidRPr="00633433" w:rsidTr="00633433">
        <w:trPr>
          <w:trHeight w:val="315"/>
        </w:trPr>
        <w:tc>
          <w:tcPr>
            <w:tcW w:w="6379" w:type="dxa"/>
            <w:tcBorders>
              <w:top w:val="nil"/>
              <w:left w:val="nil"/>
              <w:bottom w:val="nil"/>
              <w:right w:val="nil"/>
            </w:tcBorders>
            <w:shd w:val="clear" w:color="000000" w:fill="FFFFFF"/>
            <w:vAlign w:val="center"/>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4304 Por servicios de seguridad pública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726,000.00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430401  Vigilancia por evento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726,000.00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4305 Por servicios de transporte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49,552.16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430501  Refrendo Anual de Concesión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17,173.18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430502  Permisos eventuales d transporte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15,142.80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430503  Revista mecánica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12,445.68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proofErr w:type="gramStart"/>
            <w:r w:rsidRPr="00633433">
              <w:rPr>
                <w:rFonts w:ascii="Arial" w:eastAsia="Times New Roman" w:hAnsi="Arial" w:cs="Arial"/>
                <w:sz w:val="24"/>
                <w:szCs w:val="24"/>
                <w:lang w:eastAsia="es-MX"/>
              </w:rPr>
              <w:lastRenderedPageBreak/>
              <w:t xml:space="preserve">430504  </w:t>
            </w:r>
            <w:proofErr w:type="spellStart"/>
            <w:r w:rsidRPr="00633433">
              <w:rPr>
                <w:rFonts w:ascii="Arial" w:eastAsia="Times New Roman" w:hAnsi="Arial" w:cs="Arial"/>
                <w:sz w:val="24"/>
                <w:szCs w:val="24"/>
                <w:lang w:eastAsia="es-MX"/>
              </w:rPr>
              <w:t>Prog</w:t>
            </w:r>
            <w:proofErr w:type="spellEnd"/>
            <w:proofErr w:type="gramEnd"/>
            <w:r w:rsidRPr="00633433">
              <w:rPr>
                <w:rFonts w:ascii="Arial" w:eastAsia="Times New Roman" w:hAnsi="Arial" w:cs="Arial"/>
                <w:sz w:val="24"/>
                <w:szCs w:val="24"/>
                <w:lang w:eastAsia="es-MX"/>
              </w:rPr>
              <w:t xml:space="preserve"> p uso de unidades buen edo. por año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4,790.50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4306 Por servicios de tránsito y vialidad</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60,681.00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430601  Constancia de no infracción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60,681.00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4307 Por servicios de estacionamientos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230,715.36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430701  Estacionamiento Jaime </w:t>
            </w:r>
            <w:proofErr w:type="spellStart"/>
            <w:r w:rsidRPr="00633433">
              <w:rPr>
                <w:rFonts w:ascii="Arial" w:eastAsia="Times New Roman" w:hAnsi="Arial" w:cs="Arial"/>
                <w:sz w:val="24"/>
                <w:szCs w:val="24"/>
                <w:lang w:eastAsia="es-MX"/>
              </w:rPr>
              <w:t>Nuno</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230,715.36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4309 Por servicios de protección civil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151,226.66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430901  </w:t>
            </w:r>
            <w:proofErr w:type="spellStart"/>
            <w:r w:rsidRPr="00633433">
              <w:rPr>
                <w:rFonts w:ascii="Arial" w:eastAsia="Times New Roman" w:hAnsi="Arial" w:cs="Arial"/>
                <w:sz w:val="24"/>
                <w:szCs w:val="24"/>
                <w:lang w:eastAsia="es-MX"/>
              </w:rPr>
              <w:t>Conform</w:t>
            </w:r>
            <w:proofErr w:type="spellEnd"/>
            <w:r w:rsidRPr="00633433">
              <w:rPr>
                <w:rFonts w:ascii="Arial" w:eastAsia="Times New Roman" w:hAnsi="Arial" w:cs="Arial"/>
                <w:sz w:val="24"/>
                <w:szCs w:val="24"/>
                <w:lang w:eastAsia="es-MX"/>
              </w:rPr>
              <w:t xml:space="preserve"> para quema de fuegos pirotécnico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16,718.76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430902  Dictamen anual comercios de bajo riesgo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19,182.78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430903  Dictamen anual comercios de alto riesgo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58,157.80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430904  Visto bueno de programas internos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56,304.16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430905 Capacitación en la formación de brigadas internas por empresa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863.16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4310  Por servicios de obra pública y desarrollo urbano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2,800,470.86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431001 Licencia de construcción y ampliación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688,342.43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431002  </w:t>
            </w:r>
            <w:proofErr w:type="spellStart"/>
            <w:r w:rsidRPr="00633433">
              <w:rPr>
                <w:rFonts w:ascii="Arial" w:eastAsia="Times New Roman" w:hAnsi="Arial" w:cs="Arial"/>
                <w:sz w:val="24"/>
                <w:szCs w:val="24"/>
                <w:lang w:eastAsia="es-MX"/>
              </w:rPr>
              <w:t>Certific</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termin</w:t>
            </w:r>
            <w:proofErr w:type="spellEnd"/>
            <w:r w:rsidRPr="00633433">
              <w:rPr>
                <w:rFonts w:ascii="Arial" w:eastAsia="Times New Roman" w:hAnsi="Arial" w:cs="Arial"/>
                <w:sz w:val="24"/>
                <w:szCs w:val="24"/>
                <w:lang w:eastAsia="es-MX"/>
              </w:rPr>
              <w:t xml:space="preserve"> obra y uso del inmueble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28,682.92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431003 </w:t>
            </w:r>
            <w:proofErr w:type="spellStart"/>
            <w:r w:rsidRPr="00633433">
              <w:rPr>
                <w:rFonts w:ascii="Arial" w:eastAsia="Times New Roman" w:hAnsi="Arial" w:cs="Arial"/>
                <w:sz w:val="24"/>
                <w:szCs w:val="24"/>
                <w:lang w:eastAsia="es-MX"/>
              </w:rPr>
              <w:t>Anál</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factibil</w:t>
            </w:r>
            <w:proofErr w:type="spellEnd"/>
            <w:r w:rsidRPr="00633433">
              <w:rPr>
                <w:rFonts w:ascii="Arial" w:eastAsia="Times New Roman" w:hAnsi="Arial" w:cs="Arial"/>
                <w:sz w:val="24"/>
                <w:szCs w:val="24"/>
                <w:lang w:eastAsia="es-MX"/>
              </w:rPr>
              <w:t xml:space="preserve"> p dividir, </w:t>
            </w:r>
            <w:proofErr w:type="spellStart"/>
            <w:r w:rsidRPr="00633433">
              <w:rPr>
                <w:rFonts w:ascii="Arial" w:eastAsia="Times New Roman" w:hAnsi="Arial" w:cs="Arial"/>
                <w:sz w:val="24"/>
                <w:szCs w:val="24"/>
                <w:lang w:eastAsia="es-MX"/>
              </w:rPr>
              <w:t>lotif</w:t>
            </w:r>
            <w:proofErr w:type="spellEnd"/>
            <w:r w:rsidRPr="00633433">
              <w:rPr>
                <w:rFonts w:ascii="Arial" w:eastAsia="Times New Roman" w:hAnsi="Arial" w:cs="Arial"/>
                <w:sz w:val="24"/>
                <w:szCs w:val="24"/>
                <w:lang w:eastAsia="es-MX"/>
              </w:rPr>
              <w:t xml:space="preserve"> o fusiona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20,237.65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431004 </w:t>
            </w:r>
            <w:proofErr w:type="spellStart"/>
            <w:r w:rsidRPr="00633433">
              <w:rPr>
                <w:rFonts w:ascii="Arial" w:eastAsia="Times New Roman" w:hAnsi="Arial" w:cs="Arial"/>
                <w:sz w:val="24"/>
                <w:szCs w:val="24"/>
                <w:lang w:eastAsia="es-MX"/>
              </w:rPr>
              <w:t>Anál</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prelim</w:t>
            </w:r>
            <w:proofErr w:type="spellEnd"/>
            <w:r w:rsidRPr="00633433">
              <w:rPr>
                <w:rFonts w:ascii="Arial" w:eastAsia="Times New Roman" w:hAnsi="Arial" w:cs="Arial"/>
                <w:sz w:val="24"/>
                <w:szCs w:val="24"/>
                <w:lang w:eastAsia="es-MX"/>
              </w:rPr>
              <w:t xml:space="preserve"> uso de suelo y factibilidad</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5,883.68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431005 Licencias de uso de suelo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41,362.58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431006 Asignación de núm. oficial cualquier uso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85,073.71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431007 </w:t>
            </w:r>
            <w:proofErr w:type="spellStart"/>
            <w:r w:rsidRPr="00633433">
              <w:rPr>
                <w:rFonts w:ascii="Arial" w:eastAsia="Times New Roman" w:hAnsi="Arial" w:cs="Arial"/>
                <w:sz w:val="24"/>
                <w:szCs w:val="24"/>
                <w:lang w:eastAsia="es-MX"/>
              </w:rPr>
              <w:t>Certific</w:t>
            </w:r>
            <w:proofErr w:type="spellEnd"/>
            <w:r w:rsidRPr="00633433">
              <w:rPr>
                <w:rFonts w:ascii="Arial" w:eastAsia="Times New Roman" w:hAnsi="Arial" w:cs="Arial"/>
                <w:sz w:val="24"/>
                <w:szCs w:val="24"/>
                <w:lang w:eastAsia="es-MX"/>
              </w:rPr>
              <w:t xml:space="preserve"> de proyectos de electrificación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25,816.79 </w:t>
            </w:r>
          </w:p>
        </w:tc>
      </w:tr>
      <w:tr w:rsidR="00796538" w:rsidRPr="00633433" w:rsidTr="00633433">
        <w:trPr>
          <w:trHeight w:val="915"/>
        </w:trPr>
        <w:tc>
          <w:tcPr>
            <w:tcW w:w="6379" w:type="dxa"/>
            <w:tcBorders>
              <w:top w:val="nil"/>
              <w:left w:val="nil"/>
              <w:bottom w:val="nil"/>
              <w:right w:val="nil"/>
            </w:tcBorders>
            <w:shd w:val="clear" w:color="auto" w:fill="auto"/>
            <w:vAlign w:val="center"/>
            <w:hideMark/>
          </w:tcPr>
          <w:p w:rsidR="00796538" w:rsidRPr="00633433" w:rsidRDefault="00796538" w:rsidP="00796538">
            <w:pPr>
              <w:spacing w:after="0" w:line="240" w:lineRule="auto"/>
              <w:jc w:val="both"/>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431008</w:t>
            </w:r>
            <w:r w:rsidRPr="00633433">
              <w:rPr>
                <w:rFonts w:ascii="Arial" w:eastAsia="Times New Roman" w:hAnsi="Arial" w:cs="Arial"/>
                <w:b/>
                <w:bCs/>
                <w:color w:val="000000"/>
                <w:sz w:val="24"/>
                <w:szCs w:val="24"/>
                <w:lang w:eastAsia="es-MX"/>
              </w:rPr>
              <w:t xml:space="preserve"> </w:t>
            </w:r>
            <w:r w:rsidRPr="00633433">
              <w:rPr>
                <w:rFonts w:ascii="Arial" w:eastAsia="Times New Roman" w:hAnsi="Arial" w:cs="Arial"/>
                <w:color w:val="000000"/>
                <w:sz w:val="24"/>
                <w:szCs w:val="24"/>
                <w:lang w:eastAsia="es-MX"/>
              </w:rPr>
              <w:t xml:space="preserve">Por expedición de permisos de uso de suelo, alineamiento y número oficial, por permiso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1,819,224.96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431009 Permiso para ruptura de pavimento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29,579.20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431010 Permiso p ruptura de </w:t>
            </w:r>
            <w:proofErr w:type="spellStart"/>
            <w:r w:rsidRPr="00633433">
              <w:rPr>
                <w:rFonts w:ascii="Arial" w:eastAsia="Times New Roman" w:hAnsi="Arial" w:cs="Arial"/>
                <w:sz w:val="24"/>
                <w:szCs w:val="24"/>
                <w:lang w:eastAsia="es-MX"/>
              </w:rPr>
              <w:t>pavim</w:t>
            </w:r>
            <w:proofErr w:type="spellEnd"/>
            <w:r w:rsidRPr="00633433">
              <w:rPr>
                <w:rFonts w:ascii="Arial" w:eastAsia="Times New Roman" w:hAnsi="Arial" w:cs="Arial"/>
                <w:sz w:val="24"/>
                <w:szCs w:val="24"/>
                <w:lang w:eastAsia="es-MX"/>
              </w:rPr>
              <w:t xml:space="preserve"> p </w:t>
            </w:r>
            <w:proofErr w:type="spellStart"/>
            <w:r w:rsidRPr="00633433">
              <w:rPr>
                <w:rFonts w:ascii="Arial" w:eastAsia="Times New Roman" w:hAnsi="Arial" w:cs="Arial"/>
                <w:sz w:val="24"/>
                <w:szCs w:val="24"/>
                <w:lang w:eastAsia="es-MX"/>
              </w:rPr>
              <w:t>inst</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especi</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35,611.51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431011 Corrección de autorización de divisiones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20,655.43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4311Por servicios catastrales y prácticas de avalúos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358,903.08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431101  Valuación Catastral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170,381.53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431102  Recibos de Valuación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188,521.55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4312 Por servicios en materia de fraccionamientos y condominios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10,208.37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431201  </w:t>
            </w:r>
            <w:proofErr w:type="spellStart"/>
            <w:r w:rsidRPr="00633433">
              <w:rPr>
                <w:rFonts w:ascii="Arial" w:eastAsia="Times New Roman" w:hAnsi="Arial" w:cs="Arial"/>
                <w:sz w:val="24"/>
                <w:szCs w:val="24"/>
                <w:lang w:eastAsia="es-MX"/>
              </w:rPr>
              <w:t>Rev</w:t>
            </w:r>
            <w:proofErr w:type="spellEnd"/>
            <w:r w:rsidRPr="00633433">
              <w:rPr>
                <w:rFonts w:ascii="Arial" w:eastAsia="Times New Roman" w:hAnsi="Arial" w:cs="Arial"/>
                <w:sz w:val="24"/>
                <w:szCs w:val="24"/>
                <w:lang w:eastAsia="es-MX"/>
              </w:rPr>
              <w:t xml:space="preserve"> proyectos p la autorización de traza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4,928.18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431202  </w:t>
            </w:r>
            <w:proofErr w:type="spellStart"/>
            <w:r w:rsidRPr="00633433">
              <w:rPr>
                <w:rFonts w:ascii="Arial" w:eastAsia="Times New Roman" w:hAnsi="Arial" w:cs="Arial"/>
                <w:sz w:val="24"/>
                <w:szCs w:val="24"/>
                <w:lang w:eastAsia="es-MX"/>
              </w:rPr>
              <w:t>Rev</w:t>
            </w:r>
            <w:proofErr w:type="spellEnd"/>
            <w:r w:rsidRPr="00633433">
              <w:rPr>
                <w:rFonts w:ascii="Arial" w:eastAsia="Times New Roman" w:hAnsi="Arial" w:cs="Arial"/>
                <w:sz w:val="24"/>
                <w:szCs w:val="24"/>
                <w:lang w:eastAsia="es-MX"/>
              </w:rPr>
              <w:t xml:space="preserve"> de </w:t>
            </w:r>
            <w:proofErr w:type="spellStart"/>
            <w:r w:rsidRPr="00633433">
              <w:rPr>
                <w:rFonts w:ascii="Arial" w:eastAsia="Times New Roman" w:hAnsi="Arial" w:cs="Arial"/>
                <w:sz w:val="24"/>
                <w:szCs w:val="24"/>
                <w:lang w:eastAsia="es-MX"/>
              </w:rPr>
              <w:t>proy</w:t>
            </w:r>
            <w:proofErr w:type="spellEnd"/>
            <w:r w:rsidRPr="00633433">
              <w:rPr>
                <w:rFonts w:ascii="Arial" w:eastAsia="Times New Roman" w:hAnsi="Arial" w:cs="Arial"/>
                <w:sz w:val="24"/>
                <w:szCs w:val="24"/>
                <w:lang w:eastAsia="es-MX"/>
              </w:rPr>
              <w:t xml:space="preserve"> p la expedición licencia de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5,280.19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4313 Por la expedición de licencias o permisos para el establecimiento de anuncios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328,449.12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431301  </w:t>
            </w:r>
            <w:proofErr w:type="spellStart"/>
            <w:r w:rsidRPr="00633433">
              <w:rPr>
                <w:rFonts w:ascii="Arial" w:eastAsia="Times New Roman" w:hAnsi="Arial" w:cs="Arial"/>
                <w:sz w:val="24"/>
                <w:szCs w:val="24"/>
                <w:lang w:eastAsia="es-MX"/>
              </w:rPr>
              <w:t>Exped</w:t>
            </w:r>
            <w:proofErr w:type="spellEnd"/>
            <w:r w:rsidRPr="00633433">
              <w:rPr>
                <w:rFonts w:ascii="Arial" w:eastAsia="Times New Roman" w:hAnsi="Arial" w:cs="Arial"/>
                <w:sz w:val="24"/>
                <w:szCs w:val="24"/>
                <w:lang w:eastAsia="es-MX"/>
              </w:rPr>
              <w:t xml:space="preserve"> licencias p colocación de anuncios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249,949.12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431302  Perm difusión fonética por medios </w:t>
            </w:r>
            <w:proofErr w:type="spellStart"/>
            <w:r w:rsidRPr="00633433">
              <w:rPr>
                <w:rFonts w:ascii="Arial" w:eastAsia="Times New Roman" w:hAnsi="Arial" w:cs="Arial"/>
                <w:sz w:val="24"/>
                <w:szCs w:val="24"/>
                <w:lang w:eastAsia="es-MX"/>
              </w:rPr>
              <w:t>electr</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18,500.00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431303  Perm </w:t>
            </w:r>
            <w:proofErr w:type="spellStart"/>
            <w:r w:rsidRPr="00633433">
              <w:rPr>
                <w:rFonts w:ascii="Arial" w:eastAsia="Times New Roman" w:hAnsi="Arial" w:cs="Arial"/>
                <w:sz w:val="24"/>
                <w:szCs w:val="24"/>
                <w:lang w:eastAsia="es-MX"/>
              </w:rPr>
              <w:t>coloc</w:t>
            </w:r>
            <w:proofErr w:type="spellEnd"/>
            <w:r w:rsidRPr="00633433">
              <w:rPr>
                <w:rFonts w:ascii="Arial" w:eastAsia="Times New Roman" w:hAnsi="Arial" w:cs="Arial"/>
                <w:sz w:val="24"/>
                <w:szCs w:val="24"/>
                <w:lang w:eastAsia="es-MX"/>
              </w:rPr>
              <w:t xml:space="preserve"> anuncio móvil, </w:t>
            </w:r>
            <w:proofErr w:type="spellStart"/>
            <w:r w:rsidRPr="00633433">
              <w:rPr>
                <w:rFonts w:ascii="Arial" w:eastAsia="Times New Roman" w:hAnsi="Arial" w:cs="Arial"/>
                <w:sz w:val="24"/>
                <w:szCs w:val="24"/>
                <w:lang w:eastAsia="es-MX"/>
              </w:rPr>
              <w:t>inflabl</w:t>
            </w:r>
            <w:proofErr w:type="spellEnd"/>
            <w:r w:rsidRPr="00633433">
              <w:rPr>
                <w:rFonts w:ascii="Arial" w:eastAsia="Times New Roman" w:hAnsi="Arial" w:cs="Arial"/>
                <w:sz w:val="24"/>
                <w:szCs w:val="24"/>
                <w:lang w:eastAsia="es-MX"/>
              </w:rPr>
              <w:t xml:space="preserve"> o </w:t>
            </w:r>
            <w:proofErr w:type="spellStart"/>
            <w:r w:rsidRPr="00633433">
              <w:rPr>
                <w:rFonts w:ascii="Arial" w:eastAsia="Times New Roman" w:hAnsi="Arial" w:cs="Arial"/>
                <w:sz w:val="24"/>
                <w:szCs w:val="24"/>
                <w:lang w:eastAsia="es-MX"/>
              </w:rPr>
              <w:t>temp</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60,000.00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4314 Por la expedición de permisos eventuales para la venta de bebidas alcohólicas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285,600.00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431401  Perm </w:t>
            </w:r>
            <w:proofErr w:type="spellStart"/>
            <w:r w:rsidRPr="00633433">
              <w:rPr>
                <w:rFonts w:ascii="Arial" w:eastAsia="Times New Roman" w:hAnsi="Arial" w:cs="Arial"/>
                <w:sz w:val="24"/>
                <w:szCs w:val="24"/>
                <w:lang w:eastAsia="es-MX"/>
              </w:rPr>
              <w:t>event</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vta</w:t>
            </w:r>
            <w:proofErr w:type="spellEnd"/>
            <w:r w:rsidRPr="00633433">
              <w:rPr>
                <w:rFonts w:ascii="Arial" w:eastAsia="Times New Roman" w:hAnsi="Arial" w:cs="Arial"/>
                <w:sz w:val="24"/>
                <w:szCs w:val="24"/>
                <w:lang w:eastAsia="es-MX"/>
              </w:rPr>
              <w:t xml:space="preserve"> de bebida alcohólica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228,000.00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431402  Permiso eventual ampliación de horario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57,600.00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4316 Por la expedición de documentos, tales como: constancias, certificados, certificaciones, cartas, entre otros.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179,693.95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49160F">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w:t>
            </w:r>
            <w:r w:rsidR="0049160F">
              <w:rPr>
                <w:rFonts w:ascii="Arial" w:eastAsia="Times New Roman" w:hAnsi="Arial" w:cs="Arial"/>
                <w:sz w:val="24"/>
                <w:szCs w:val="24"/>
                <w:lang w:eastAsia="es-MX"/>
              </w:rPr>
              <w:t>601</w:t>
            </w:r>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Const</w:t>
            </w:r>
            <w:proofErr w:type="spellEnd"/>
            <w:r w:rsidRPr="00633433">
              <w:rPr>
                <w:rFonts w:ascii="Arial" w:eastAsia="Times New Roman" w:hAnsi="Arial" w:cs="Arial"/>
                <w:sz w:val="24"/>
                <w:szCs w:val="24"/>
                <w:lang w:eastAsia="es-MX"/>
              </w:rPr>
              <w:t xml:space="preserve"> valor fiscal a la propiedad raíz</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126,290.93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49160F" w:rsidP="00796538">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431602</w:t>
            </w:r>
            <w:r w:rsidR="00796538" w:rsidRPr="00633433">
              <w:rPr>
                <w:rFonts w:ascii="Arial" w:eastAsia="Times New Roman" w:hAnsi="Arial" w:cs="Arial"/>
                <w:sz w:val="24"/>
                <w:szCs w:val="24"/>
                <w:lang w:eastAsia="es-MX"/>
              </w:rPr>
              <w:t xml:space="preserve">  Constancia de historial catastral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6,049.31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F95B31">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w:t>
            </w:r>
            <w:r w:rsidR="00F95B31">
              <w:rPr>
                <w:rFonts w:ascii="Arial" w:eastAsia="Times New Roman" w:hAnsi="Arial" w:cs="Arial"/>
                <w:sz w:val="24"/>
                <w:szCs w:val="24"/>
                <w:lang w:eastAsia="es-MX"/>
              </w:rPr>
              <w:t>603</w:t>
            </w:r>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Const</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exp</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Dep</w:t>
            </w:r>
            <w:proofErr w:type="spellEnd"/>
            <w:r w:rsidRPr="00633433">
              <w:rPr>
                <w:rFonts w:ascii="Arial" w:eastAsia="Times New Roman" w:hAnsi="Arial" w:cs="Arial"/>
                <w:sz w:val="24"/>
                <w:szCs w:val="24"/>
                <w:lang w:eastAsia="es-MX"/>
              </w:rPr>
              <w:t xml:space="preserve"> y </w:t>
            </w:r>
            <w:proofErr w:type="spellStart"/>
            <w:r w:rsidRPr="00633433">
              <w:rPr>
                <w:rFonts w:ascii="Arial" w:eastAsia="Times New Roman" w:hAnsi="Arial" w:cs="Arial"/>
                <w:sz w:val="24"/>
                <w:szCs w:val="24"/>
                <w:lang w:eastAsia="es-MX"/>
              </w:rPr>
              <w:t>Ent</w:t>
            </w:r>
            <w:proofErr w:type="spellEnd"/>
            <w:r w:rsidRPr="00633433">
              <w:rPr>
                <w:rFonts w:ascii="Arial" w:eastAsia="Times New Roman" w:hAnsi="Arial" w:cs="Arial"/>
                <w:sz w:val="24"/>
                <w:szCs w:val="24"/>
                <w:lang w:eastAsia="es-MX"/>
              </w:rPr>
              <w:t xml:space="preserve"> de Admón. </w:t>
            </w:r>
            <w:proofErr w:type="spellStart"/>
            <w:r w:rsidRPr="00633433">
              <w:rPr>
                <w:rFonts w:ascii="Arial" w:eastAsia="Times New Roman" w:hAnsi="Arial" w:cs="Arial"/>
                <w:sz w:val="24"/>
                <w:szCs w:val="24"/>
                <w:lang w:eastAsia="es-MX"/>
              </w:rPr>
              <w:t>Públ</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Mpal</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47,353.71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4318 Por servicios de alumbrado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8,146,864.68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49160F">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w:t>
            </w:r>
            <w:r w:rsidR="0049160F">
              <w:rPr>
                <w:rFonts w:ascii="Arial" w:eastAsia="Times New Roman" w:hAnsi="Arial" w:cs="Arial"/>
                <w:sz w:val="24"/>
                <w:szCs w:val="24"/>
                <w:lang w:eastAsia="es-MX"/>
              </w:rPr>
              <w:t>8</w:t>
            </w:r>
            <w:r w:rsidRPr="00633433">
              <w:rPr>
                <w:rFonts w:ascii="Arial" w:eastAsia="Times New Roman" w:hAnsi="Arial" w:cs="Arial"/>
                <w:sz w:val="24"/>
                <w:szCs w:val="24"/>
                <w:lang w:eastAsia="es-MX"/>
              </w:rPr>
              <w:t>01 DAP CFE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7,931,898.94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49160F">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431</w:t>
            </w:r>
            <w:r w:rsidR="0049160F">
              <w:rPr>
                <w:rFonts w:ascii="Arial" w:eastAsia="Times New Roman" w:hAnsi="Arial" w:cs="Arial"/>
                <w:sz w:val="24"/>
                <w:szCs w:val="24"/>
                <w:lang w:eastAsia="es-MX"/>
              </w:rPr>
              <w:t>8</w:t>
            </w:r>
            <w:r w:rsidRPr="00633433">
              <w:rPr>
                <w:rFonts w:ascii="Arial" w:eastAsia="Times New Roman" w:hAnsi="Arial" w:cs="Arial"/>
                <w:sz w:val="24"/>
                <w:szCs w:val="24"/>
                <w:lang w:eastAsia="es-MX"/>
              </w:rPr>
              <w:t>02  DAP PREDIAL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214,965.74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4400 Otros Derechos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4500 Accesorios de Derechos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4501 Recargos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4502 Gastos de ejecución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126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lastRenderedPageBreak/>
              <w:t>4900 Derechos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94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4901 Derechos por el uso, goce, aprovechamiento o explotación de bienes de dominio público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4902 Derechos por la prestación de servicios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5 Productos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11,143,443.52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5100 Productos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11,143,443.52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5101 Capitales y valores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1,421,523.68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510101  Productos Financieros Cuenta Corriente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1,421,523.68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5102 Uso y arrendamiento de bienes inmuebles propiedad del municipio con particulares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2,900,526.00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510201  Concesión de los sanitarios  Explanada Jaime </w:t>
            </w:r>
            <w:proofErr w:type="spellStart"/>
            <w:r w:rsidRPr="00633433">
              <w:rPr>
                <w:rFonts w:ascii="Arial" w:eastAsia="Times New Roman" w:hAnsi="Arial" w:cs="Arial"/>
                <w:sz w:val="24"/>
                <w:szCs w:val="24"/>
                <w:lang w:eastAsia="es-MX"/>
              </w:rPr>
              <w:t>Nuno</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44,460.00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510202  Concesión de sanitarios calle 12 de Octubre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17,420.00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510203  Concesión de los sanitarios del mercado Hidalgo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163,800.00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510204  Concesión de los sanitarios del interior de la Pre</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10,320.00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510205  Arrendamiento del palenque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10,506.00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510206  Estacionamiento Jaime </w:t>
            </w:r>
            <w:proofErr w:type="spellStart"/>
            <w:r w:rsidRPr="00633433">
              <w:rPr>
                <w:rFonts w:ascii="Arial" w:eastAsia="Times New Roman" w:hAnsi="Arial" w:cs="Arial"/>
                <w:sz w:val="24"/>
                <w:szCs w:val="24"/>
                <w:lang w:eastAsia="es-MX"/>
              </w:rPr>
              <w:t>Nuno</w:t>
            </w:r>
            <w:proofErr w:type="spellEnd"/>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727,200.00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510207  Estacionamiento Manuel Doblado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547,000.00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510208  AUDITORIO BICENTENARIO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175,200.00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510209  Baños Automatizados Mercado Hidalgo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956,000.00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510210  ESTACIONAMIENTO EN AREAS VERDES</w:t>
            </w:r>
          </w:p>
        </w:tc>
        <w:tc>
          <w:tcPr>
            <w:tcW w:w="2410" w:type="dxa"/>
            <w:tcBorders>
              <w:top w:val="nil"/>
              <w:left w:val="nil"/>
              <w:bottom w:val="nil"/>
              <w:right w:val="nil"/>
            </w:tcBorders>
            <w:shd w:val="clear" w:color="auto" w:fill="auto"/>
            <w:noWrap/>
            <w:vAlign w:val="center"/>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50,160.00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510211  Unidad deportiva Fray Luis Gaitán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133,400.00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510212  CONSECION DELA CANCHA EMPASTADA "CARLOS GUZMAN"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18,060.00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510213  Parque Extremo Moroleón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510214  Parque </w:t>
            </w:r>
            <w:proofErr w:type="spellStart"/>
            <w:r w:rsidRPr="00633433">
              <w:rPr>
                <w:rFonts w:ascii="Arial" w:eastAsia="Times New Roman" w:hAnsi="Arial" w:cs="Arial"/>
                <w:sz w:val="24"/>
                <w:szCs w:val="24"/>
                <w:lang w:eastAsia="es-MX"/>
              </w:rPr>
              <w:t>Ecoturistico</w:t>
            </w:r>
            <w:proofErr w:type="spellEnd"/>
            <w:r w:rsidRPr="00633433">
              <w:rPr>
                <w:rFonts w:ascii="Arial" w:eastAsia="Times New Roman" w:hAnsi="Arial" w:cs="Arial"/>
                <w:sz w:val="24"/>
                <w:szCs w:val="24"/>
                <w:lang w:eastAsia="es-MX"/>
              </w:rPr>
              <w:t xml:space="preserve"> Amoles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510215  Cancha Valle Montaña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24,000.00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5103 Formas valoradas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210,394.90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510301  Copias municipales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15,600.00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510302  Formas valoradas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22,383.90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510303  Licencia de funcionamiento de establecimientos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163,000.00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510304  Dictamen de impacto vial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7,791.00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510305 Expedición de Dictamen de alcoholes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1,620.00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5104 Por servicios de trámite con Dependencias Federales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1,451,300.00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510401  Trámite de pasaportes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1,451,300.00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5105 Por servicios en materia de acceso a la información pública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5106 Enajenación de bienes muebles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5107 Enajenación de bienes inmuebles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5109 otros productos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5,159,698.94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510901  Fiestas y Eventos Particulares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82,000.00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510902 Servicio de Pipas de agua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379,000.00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510903 </w:t>
            </w:r>
            <w:proofErr w:type="spellStart"/>
            <w:r w:rsidRPr="00633433">
              <w:rPr>
                <w:rFonts w:ascii="Arial" w:eastAsia="Times New Roman" w:hAnsi="Arial" w:cs="Arial"/>
                <w:sz w:val="24"/>
                <w:szCs w:val="24"/>
                <w:lang w:eastAsia="es-MX"/>
              </w:rPr>
              <w:t>Ambul</w:t>
            </w:r>
            <w:proofErr w:type="spellEnd"/>
            <w:r w:rsidRPr="00633433">
              <w:rPr>
                <w:rFonts w:ascii="Arial" w:eastAsia="Times New Roman" w:hAnsi="Arial" w:cs="Arial"/>
                <w:sz w:val="24"/>
                <w:szCs w:val="24"/>
                <w:lang w:eastAsia="es-MX"/>
              </w:rPr>
              <w:t xml:space="preserve"> semifijos, </w:t>
            </w:r>
            <w:proofErr w:type="spellStart"/>
            <w:r w:rsidRPr="00633433">
              <w:rPr>
                <w:rFonts w:ascii="Arial" w:eastAsia="Times New Roman" w:hAnsi="Arial" w:cs="Arial"/>
                <w:sz w:val="24"/>
                <w:szCs w:val="24"/>
                <w:lang w:eastAsia="es-MX"/>
              </w:rPr>
              <w:t>tianguist</w:t>
            </w:r>
            <w:proofErr w:type="spellEnd"/>
            <w:r w:rsidRPr="00633433">
              <w:rPr>
                <w:rFonts w:ascii="Arial" w:eastAsia="Times New Roman" w:hAnsi="Arial" w:cs="Arial"/>
                <w:sz w:val="24"/>
                <w:szCs w:val="24"/>
                <w:lang w:eastAsia="es-MX"/>
              </w:rPr>
              <w:t xml:space="preserve">, </w:t>
            </w:r>
            <w:proofErr w:type="spellStart"/>
            <w:r w:rsidRPr="00633433">
              <w:rPr>
                <w:rFonts w:ascii="Arial" w:eastAsia="Times New Roman" w:hAnsi="Arial" w:cs="Arial"/>
                <w:sz w:val="24"/>
                <w:szCs w:val="24"/>
                <w:lang w:eastAsia="es-MX"/>
              </w:rPr>
              <w:t>comerc</w:t>
            </w:r>
            <w:proofErr w:type="spellEnd"/>
            <w:r w:rsidRPr="00633433">
              <w:rPr>
                <w:rFonts w:ascii="Arial" w:eastAsia="Times New Roman" w:hAnsi="Arial" w:cs="Arial"/>
                <w:sz w:val="24"/>
                <w:szCs w:val="24"/>
                <w:lang w:eastAsia="es-MX"/>
              </w:rPr>
              <w:t xml:space="preserve"> fijos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1,360,000.00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510904  Excavación en la vía pública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13,785.81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510905 Mercado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1,586,496.00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510907  Unidad deportiva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147,000.00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510908  Auditorio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76,000.00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510909  Parque zoológico áreas verdes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671,257.00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510910  </w:t>
            </w:r>
            <w:proofErr w:type="spellStart"/>
            <w:r w:rsidRPr="00633433">
              <w:rPr>
                <w:rFonts w:ascii="Arial" w:eastAsia="Times New Roman" w:hAnsi="Arial" w:cs="Arial"/>
                <w:sz w:val="24"/>
                <w:szCs w:val="24"/>
                <w:lang w:eastAsia="es-MX"/>
              </w:rPr>
              <w:t>CeCaDe</w:t>
            </w:r>
            <w:proofErr w:type="spellEnd"/>
            <w:r w:rsidRPr="00633433">
              <w:rPr>
                <w:rFonts w:ascii="Arial" w:eastAsia="Times New Roman" w:hAnsi="Arial" w:cs="Arial"/>
                <w:sz w:val="24"/>
                <w:szCs w:val="24"/>
                <w:lang w:eastAsia="es-MX"/>
              </w:rPr>
              <w:t xml:space="preserve">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106,911.00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510911  Sobrantes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5.13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510912  Venta de </w:t>
            </w:r>
            <w:proofErr w:type="spellStart"/>
            <w:r w:rsidRPr="00633433">
              <w:rPr>
                <w:rFonts w:ascii="Arial" w:eastAsia="Times New Roman" w:hAnsi="Arial" w:cs="Arial"/>
                <w:sz w:val="24"/>
                <w:szCs w:val="24"/>
                <w:lang w:eastAsia="es-MX"/>
              </w:rPr>
              <w:t>pet</w:t>
            </w:r>
            <w:proofErr w:type="spellEnd"/>
            <w:r w:rsidRPr="00633433">
              <w:rPr>
                <w:rFonts w:ascii="Arial" w:eastAsia="Times New Roman" w:hAnsi="Arial" w:cs="Arial"/>
                <w:sz w:val="24"/>
                <w:szCs w:val="24"/>
                <w:lang w:eastAsia="es-MX"/>
              </w:rPr>
              <w:t>, cobre, aluminio cartón, (desechos mu</w:t>
            </w:r>
            <w:r w:rsidR="00024CAC">
              <w:rPr>
                <w:rFonts w:ascii="Arial" w:eastAsia="Times New Roman" w:hAnsi="Arial" w:cs="Arial"/>
                <w:sz w:val="24"/>
                <w:szCs w:val="24"/>
                <w:lang w:eastAsia="es-MX"/>
              </w:rPr>
              <w:t>nicipales)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130,000.00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510913  Colocación de estrados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3,400.00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510914  Permisos para carga y descarga de particulares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318,900.00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510915  Venta de libros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47,000.00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510916  Ocupación de la vía pública con juegos mecánicos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510917  Renta de Remolques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510918  Venta de árboles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510919  Poda de árboles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3,450.00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510920 Concesión de panteones particulares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103,594.00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510921 Renta de Bienes Muebles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510922 Eutanasia Canina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2,500.00 </w:t>
            </w:r>
          </w:p>
        </w:tc>
      </w:tr>
      <w:tr w:rsidR="00796538" w:rsidRPr="00633433" w:rsidTr="00633433">
        <w:trPr>
          <w:trHeight w:val="126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5900 Productos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6 Aprovechamientos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2,188,353.66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6100 Aprovechamientos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157,355.00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6101 Bases para licitación y movimientos padrones municipales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46,400.00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610101  Pago de Bases para Concurso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25,200.00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610102 Refrendo anual de Peritos Valuadores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19,200.00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610103 Inscripción al Registro de Peritos Valuadores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2,000.00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6102  Por arrastre y pensión de vehículos infraccionados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89,955.00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610201  Por Servicio de Grúa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25,200.00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610202  Corralón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64,755.00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6103 Donativos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6104 Indemnizaciones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21,000.00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610401  Daños al Municipio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21,000.00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6105 Sanciones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6106 Otros aprovechamientos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6200 Aprovechamientos Patrimoniales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6300 Accesorios de aprovechamientos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2,030,998.66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6301 Recargos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6302 Multas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2,029,070.03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630201  Multas de Barandilla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170,950.48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630202  Multas de Fiscalización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630203  Multas de Ecología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630204  Multas del Impuesto Predial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82,184.55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630206  Multas e Infracciones de Tránsito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1,750,335.00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630207 Multas de Catastro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6303 Gastos de ejecución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1,928.63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630301  Honorarios de ejecución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1,928.63 </w:t>
            </w:r>
          </w:p>
        </w:tc>
      </w:tr>
      <w:tr w:rsidR="00796538" w:rsidRPr="00633433" w:rsidTr="00633433">
        <w:trPr>
          <w:trHeight w:val="126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6900 Aprovechamientos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63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7 Ingresos por venta de Bienes, Prestación de Servicios y otros ingresos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7900 Otros ingresos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7901 Donativos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   </w:t>
            </w:r>
          </w:p>
        </w:tc>
      </w:tr>
      <w:tr w:rsidR="00796538" w:rsidRPr="00633433" w:rsidTr="00633433">
        <w:trPr>
          <w:trHeight w:val="1260"/>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 Participaciones, Aportaciones, Convenios, Incentivos Derivados de la Colaboración Fiscal y Fondos Distintos de Aportaciones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$ 188,826,146.71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8100 Participaciones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$ 107,594,968.00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8101  Fondo General de participaciones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67,322,077.00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810101  Fondo General de participaciones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67,322,077.00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8102 Fondo de fomento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24,194,938.00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810201  Fondo de Fomento Municipal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24,194,938.00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8103 Fondo de fiscalización y recaudación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6,410,100.00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810301  Fondo de Fiscalización y recaudación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6,410,100.00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8104 Impuesto especial sobre producción y servicios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2,651,133.00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810401  Impuesto Especial sobre Producción y Servicios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2,651,133.00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8105 Gasolinas y diésel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2,130,698.00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810501  Gasolina y diésel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2,130,698.00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8106 Fondo del impuesto sobre la renta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4,450,339.00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810601  Fondo del Impuesto Sobre la Renta </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4,450,339.00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8107 </w:t>
            </w:r>
            <w:r w:rsidRPr="00633433">
              <w:rPr>
                <w:rFonts w:ascii="Arial" w:eastAsia="Times New Roman" w:hAnsi="Arial" w:cs="Arial"/>
                <w:b/>
                <w:bCs/>
                <w:sz w:val="24"/>
                <w:szCs w:val="24"/>
                <w:lang w:eastAsia="es-MX"/>
              </w:rPr>
              <w:br/>
              <w:t>FEIF Fondo Estabilizador de los Ingresos de las Entidades Federativa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435,683.00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810701 FEIEF</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435,683.00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lastRenderedPageBreak/>
              <w:t>8200 Aportaciones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55,329,052.75 </w:t>
            </w:r>
          </w:p>
        </w:tc>
      </w:tr>
      <w:tr w:rsidR="00796538" w:rsidRPr="00633433" w:rsidTr="00633433">
        <w:trPr>
          <w:trHeight w:val="630"/>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8201 Fondo para la infraestructura social municipal (FAISM)</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21,226,746.27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820101  Fondo de </w:t>
            </w:r>
            <w:proofErr w:type="spellStart"/>
            <w:r w:rsidRPr="00633433">
              <w:rPr>
                <w:rFonts w:ascii="Arial" w:eastAsia="Times New Roman" w:hAnsi="Arial" w:cs="Arial"/>
                <w:sz w:val="24"/>
                <w:szCs w:val="24"/>
                <w:lang w:eastAsia="es-MX"/>
              </w:rPr>
              <w:t>Infraestr</w:t>
            </w:r>
            <w:proofErr w:type="spellEnd"/>
            <w:r w:rsidRPr="00633433">
              <w:rPr>
                <w:rFonts w:ascii="Arial" w:eastAsia="Times New Roman" w:hAnsi="Arial" w:cs="Arial"/>
                <w:sz w:val="24"/>
                <w:szCs w:val="24"/>
                <w:lang w:eastAsia="es-MX"/>
              </w:rPr>
              <w:t xml:space="preserve"> Social </w:t>
            </w:r>
            <w:proofErr w:type="spellStart"/>
            <w:r w:rsidRPr="00633433">
              <w:rPr>
                <w:rFonts w:ascii="Arial" w:eastAsia="Times New Roman" w:hAnsi="Arial" w:cs="Arial"/>
                <w:sz w:val="24"/>
                <w:szCs w:val="24"/>
                <w:lang w:eastAsia="es-MX"/>
              </w:rPr>
              <w:t>Mpal</w:t>
            </w:r>
            <w:proofErr w:type="spellEnd"/>
            <w:r w:rsidRPr="00633433">
              <w:rPr>
                <w:rFonts w:ascii="Arial" w:eastAsia="Times New Roman" w:hAnsi="Arial" w:cs="Arial"/>
                <w:sz w:val="24"/>
                <w:szCs w:val="24"/>
                <w:lang w:eastAsia="es-MX"/>
              </w:rPr>
              <w:t xml:space="preserve"> (FAISM)</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21,225,785.00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820102 Intereses Fondo I Ramo 33 2020</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color w:val="000000"/>
                <w:sz w:val="24"/>
                <w:szCs w:val="24"/>
                <w:lang w:eastAsia="es-MX"/>
              </w:rPr>
            </w:pPr>
            <w:r w:rsidRPr="00633433">
              <w:rPr>
                <w:rFonts w:ascii="Arial" w:eastAsia="Times New Roman" w:hAnsi="Arial" w:cs="Arial"/>
                <w:color w:val="000000"/>
                <w:sz w:val="24"/>
                <w:szCs w:val="24"/>
                <w:lang w:eastAsia="es-MX"/>
              </w:rPr>
              <w:t xml:space="preserve"> $                961.27 </w:t>
            </w:r>
          </w:p>
        </w:tc>
      </w:tr>
      <w:tr w:rsidR="00796538" w:rsidRPr="00633433" w:rsidTr="00633433">
        <w:trPr>
          <w:trHeight w:val="94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8202 Fondo de aportaciones para el fortalecimientos de los municipios  (FORTAMUN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34,102,306.48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820201  Fortalecimiento Municipal (</w:t>
            </w:r>
            <w:proofErr w:type="spellStart"/>
            <w:r w:rsidRPr="00633433">
              <w:rPr>
                <w:rFonts w:ascii="Arial" w:eastAsia="Times New Roman" w:hAnsi="Arial" w:cs="Arial"/>
                <w:sz w:val="24"/>
                <w:szCs w:val="24"/>
                <w:lang w:eastAsia="es-MX"/>
              </w:rPr>
              <w:t>Fortamun</w:t>
            </w:r>
            <w:proofErr w:type="spellEnd"/>
            <w:r w:rsidRPr="00633433">
              <w:rPr>
                <w:rFonts w:ascii="Arial" w:eastAsia="Times New Roman" w:hAnsi="Arial" w:cs="Arial"/>
                <w:sz w:val="24"/>
                <w:szCs w:val="24"/>
                <w:lang w:eastAsia="es-MX"/>
              </w:rPr>
              <w:t>)</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34,092,331.00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820202 Intereses Fondo II Ramo 33 2020</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9,975.48 </w:t>
            </w:r>
          </w:p>
        </w:tc>
      </w:tr>
      <w:tr w:rsidR="00796538" w:rsidRPr="00633433" w:rsidTr="00633433">
        <w:trPr>
          <w:trHeight w:val="31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8300 Convenios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23,690,945.97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8301 Convenios con la Federación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8303 Convenios Estatales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23,690,945.97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830301 Mi Ganado Productivo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830302 Tecno-Campo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830303 Servicios Básicos Gto.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1,752,011.96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830304 Servicios Básicos de mi Colonia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830305 Mejoramiento Urbano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3,000,000.00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830306 Apoyo sin Fronteras vertiente 2x1</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1,080,000.00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830307 Mi Colonia a Color</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324,000.00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830308 Vive Mejor con Impulso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868,065.80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830309 Vivo los espacios en mi colonia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2,363,525.67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830310 Embelleciendo mi colonia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7,903,342.54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830311 Conectando mi camino Rural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1,500,000.00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830312 Captemos Agua</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400,000.00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830313 Mi Patio Productivo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830314 Mi Fruto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500,000.00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830315 TRANSVERSALIDAD</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200,000.00 </w:t>
            </w:r>
          </w:p>
        </w:tc>
      </w:tr>
      <w:tr w:rsidR="00796538" w:rsidRPr="00633433" w:rsidTr="00633433">
        <w:trPr>
          <w:trHeight w:val="630"/>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8400 Incentivos Derivados de la Colaboración Fiscal</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2,211,179.99 </w:t>
            </w:r>
          </w:p>
        </w:tc>
      </w:tr>
      <w:tr w:rsidR="00796538" w:rsidRPr="00633433" w:rsidTr="00633433">
        <w:trPr>
          <w:trHeight w:val="315"/>
        </w:trPr>
        <w:tc>
          <w:tcPr>
            <w:tcW w:w="6379" w:type="dxa"/>
            <w:tcBorders>
              <w:top w:val="nil"/>
              <w:left w:val="nil"/>
              <w:bottom w:val="nil"/>
              <w:right w:val="nil"/>
            </w:tcBorders>
            <w:shd w:val="clear" w:color="auto" w:fill="auto"/>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8401 Tenencia o uso de vehículos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10,783.99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840101 Tenencia o Uso Vehículos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10,783.99 </w:t>
            </w:r>
          </w:p>
        </w:tc>
      </w:tr>
      <w:tr w:rsidR="00796538" w:rsidRPr="00633433" w:rsidTr="00633433">
        <w:trPr>
          <w:trHeight w:val="315"/>
        </w:trPr>
        <w:tc>
          <w:tcPr>
            <w:tcW w:w="6379" w:type="dxa"/>
            <w:tcBorders>
              <w:top w:val="nil"/>
              <w:left w:val="nil"/>
              <w:bottom w:val="nil"/>
              <w:right w:val="nil"/>
            </w:tcBorders>
            <w:shd w:val="clear" w:color="auto" w:fill="auto"/>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8402 Fondo de compensación ISAN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174,668.00 </w:t>
            </w:r>
          </w:p>
        </w:tc>
      </w:tr>
      <w:tr w:rsidR="00796538" w:rsidRPr="00633433" w:rsidTr="00633433">
        <w:trPr>
          <w:trHeight w:val="6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lastRenderedPageBreak/>
              <w:t>840201  Compensación ISAN s/automóviles nuevos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174,668.00 </w:t>
            </w:r>
          </w:p>
        </w:tc>
      </w:tr>
      <w:tr w:rsidR="00796538" w:rsidRPr="00633433" w:rsidTr="00633433">
        <w:trPr>
          <w:trHeight w:val="315"/>
        </w:trPr>
        <w:tc>
          <w:tcPr>
            <w:tcW w:w="6379" w:type="dxa"/>
            <w:tcBorders>
              <w:top w:val="nil"/>
              <w:left w:val="nil"/>
              <w:bottom w:val="nil"/>
              <w:right w:val="nil"/>
            </w:tcBorders>
            <w:shd w:val="clear" w:color="auto" w:fill="auto"/>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8403 Impuesto sobre automóviles nuevos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1,212,942.00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840301  ISAN</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1,212,942.00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8406 Alcoholes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sz w:val="24"/>
                <w:szCs w:val="24"/>
                <w:lang w:eastAsia="es-MX"/>
              </w:rPr>
            </w:pPr>
            <w:r w:rsidRPr="00633433">
              <w:rPr>
                <w:rFonts w:ascii="Arial" w:eastAsia="Times New Roman" w:hAnsi="Arial" w:cs="Arial"/>
                <w:b/>
                <w:bCs/>
                <w:sz w:val="24"/>
                <w:szCs w:val="24"/>
                <w:lang w:eastAsia="es-MX"/>
              </w:rPr>
              <w:t xml:space="preserve"> $         812,786.00 </w:t>
            </w:r>
          </w:p>
        </w:tc>
      </w:tr>
      <w:tr w:rsidR="00796538" w:rsidRPr="00633433" w:rsidTr="00633433">
        <w:trPr>
          <w:trHeight w:val="315"/>
        </w:trPr>
        <w:tc>
          <w:tcPr>
            <w:tcW w:w="6379" w:type="dxa"/>
            <w:tcBorders>
              <w:top w:val="nil"/>
              <w:left w:val="nil"/>
              <w:bottom w:val="nil"/>
              <w:right w:val="nil"/>
            </w:tcBorders>
            <w:shd w:val="clear" w:color="auto" w:fill="auto"/>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840601  Alcoholes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sz w:val="24"/>
                <w:szCs w:val="24"/>
                <w:lang w:eastAsia="es-MX"/>
              </w:rPr>
            </w:pPr>
            <w:r w:rsidRPr="00633433">
              <w:rPr>
                <w:rFonts w:ascii="Arial" w:eastAsia="Times New Roman" w:hAnsi="Arial" w:cs="Arial"/>
                <w:sz w:val="24"/>
                <w:szCs w:val="24"/>
                <w:lang w:eastAsia="es-MX"/>
              </w:rPr>
              <w:t xml:space="preserve"> $         812,786.00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8500 Fondos Distintos de Aportaciones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945"/>
        </w:trPr>
        <w:tc>
          <w:tcPr>
            <w:tcW w:w="6379" w:type="dxa"/>
            <w:tcBorders>
              <w:top w:val="nil"/>
              <w:left w:val="nil"/>
              <w:bottom w:val="nil"/>
              <w:right w:val="nil"/>
            </w:tcBorders>
            <w:shd w:val="clear" w:color="000000" w:fill="D9D9D9"/>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9 Transferencias, Asignaciones, Subsidios y Subvenciones, y Pensiones y Jubilaciones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9100 Transferencias y Asignaciones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9300 Subsidios y Subvenciones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9500 Pensiones y Jubilaciones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94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9700 Transferencias del Fondo Mexicano del Petróleo para la Estabilización y el Desarrollo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0 Ingresos Derivados de Financiamientos</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01 Endeudamiento Interno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02 Endeudamiento Externo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r w:rsidR="00796538" w:rsidRPr="00633433" w:rsidTr="00633433">
        <w:trPr>
          <w:trHeight w:val="315"/>
        </w:trPr>
        <w:tc>
          <w:tcPr>
            <w:tcW w:w="6379" w:type="dxa"/>
            <w:tcBorders>
              <w:top w:val="nil"/>
              <w:left w:val="nil"/>
              <w:bottom w:val="nil"/>
              <w:right w:val="nil"/>
            </w:tcBorders>
            <w:shd w:val="clear" w:color="000000" w:fill="D9D9D9"/>
            <w:vAlign w:val="center"/>
            <w:hideMark/>
          </w:tcPr>
          <w:p w:rsidR="00796538" w:rsidRPr="00633433" w:rsidRDefault="00796538" w:rsidP="00796538">
            <w:pPr>
              <w:spacing w:after="0" w:line="240" w:lineRule="auto"/>
              <w:jc w:val="both"/>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03 Financiamiento Interno</w:t>
            </w:r>
          </w:p>
        </w:tc>
        <w:tc>
          <w:tcPr>
            <w:tcW w:w="2410" w:type="dxa"/>
            <w:tcBorders>
              <w:top w:val="nil"/>
              <w:left w:val="nil"/>
              <w:bottom w:val="nil"/>
              <w:right w:val="nil"/>
            </w:tcBorders>
            <w:shd w:val="clear" w:color="auto" w:fill="auto"/>
            <w:noWrap/>
            <w:vAlign w:val="bottom"/>
            <w:hideMark/>
          </w:tcPr>
          <w:p w:rsidR="00796538" w:rsidRPr="00633433" w:rsidRDefault="00796538" w:rsidP="00796538">
            <w:pPr>
              <w:spacing w:after="0" w:line="240" w:lineRule="auto"/>
              <w:rPr>
                <w:rFonts w:ascii="Arial" w:eastAsia="Times New Roman" w:hAnsi="Arial" w:cs="Arial"/>
                <w:b/>
                <w:bCs/>
                <w:color w:val="000000"/>
                <w:sz w:val="24"/>
                <w:szCs w:val="24"/>
                <w:lang w:eastAsia="es-MX"/>
              </w:rPr>
            </w:pPr>
            <w:r w:rsidRPr="00633433">
              <w:rPr>
                <w:rFonts w:ascii="Arial" w:eastAsia="Times New Roman" w:hAnsi="Arial" w:cs="Arial"/>
                <w:b/>
                <w:bCs/>
                <w:color w:val="000000"/>
                <w:sz w:val="24"/>
                <w:szCs w:val="24"/>
                <w:lang w:eastAsia="es-MX"/>
              </w:rPr>
              <w:t xml:space="preserve"> $                         -   </w:t>
            </w:r>
          </w:p>
        </w:tc>
      </w:tr>
    </w:tbl>
    <w:p w:rsidR="00633433" w:rsidRDefault="00633433" w:rsidP="00633433">
      <w:pPr>
        <w:autoSpaceDE w:val="0"/>
        <w:autoSpaceDN w:val="0"/>
        <w:adjustRightInd w:val="0"/>
        <w:spacing w:after="0" w:line="360" w:lineRule="auto"/>
        <w:jc w:val="both"/>
        <w:rPr>
          <w:rFonts w:ascii="Arial" w:eastAsia="Times New Roman" w:hAnsi="Arial" w:cs="Arial"/>
          <w:bCs/>
          <w:color w:val="000000"/>
          <w:sz w:val="24"/>
          <w:szCs w:val="24"/>
          <w:lang w:eastAsia="es-ES"/>
        </w:rPr>
      </w:pPr>
    </w:p>
    <w:p w:rsidR="00633433" w:rsidRDefault="00633433"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p>
    <w:p w:rsidR="00E05E54" w:rsidRDefault="00E05E54"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p>
    <w:p w:rsidR="00E05E54" w:rsidRDefault="00E05E54"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p>
    <w:p w:rsidR="003127FE" w:rsidRPr="003127FE" w:rsidRDefault="003127FE" w:rsidP="00171529">
      <w:pPr>
        <w:autoSpaceDE w:val="0"/>
        <w:autoSpaceDN w:val="0"/>
        <w:adjustRightInd w:val="0"/>
        <w:spacing w:after="0" w:line="360" w:lineRule="auto"/>
        <w:ind w:firstLine="708"/>
        <w:jc w:val="both"/>
        <w:rPr>
          <w:rFonts w:ascii="Arial" w:eastAsia="Times New Roman" w:hAnsi="Arial" w:cs="Arial"/>
          <w:b/>
          <w:bCs/>
          <w:color w:val="000000"/>
          <w:sz w:val="24"/>
          <w:szCs w:val="24"/>
          <w:lang w:eastAsia="es-ES"/>
        </w:rPr>
      </w:pPr>
      <w:r w:rsidRPr="003127FE">
        <w:rPr>
          <w:rFonts w:ascii="Arial" w:eastAsia="Times New Roman" w:hAnsi="Arial" w:cs="Arial"/>
          <w:b/>
          <w:bCs/>
          <w:color w:val="000000"/>
          <w:sz w:val="24"/>
          <w:szCs w:val="24"/>
          <w:lang w:eastAsia="es-ES"/>
        </w:rPr>
        <w:t>TOTAL INGRESOS PARAMUNICIPALES</w:t>
      </w:r>
      <w:r>
        <w:rPr>
          <w:rFonts w:ascii="Arial" w:eastAsia="Times New Roman" w:hAnsi="Arial" w:cs="Arial"/>
          <w:b/>
          <w:bCs/>
          <w:color w:val="000000"/>
          <w:sz w:val="24"/>
          <w:szCs w:val="24"/>
          <w:lang w:eastAsia="es-ES"/>
        </w:rPr>
        <w:t xml:space="preserve">                            $66</w:t>
      </w:r>
      <w:proofErr w:type="gramStart"/>
      <w:r>
        <w:rPr>
          <w:rFonts w:ascii="Arial" w:eastAsia="Times New Roman" w:hAnsi="Arial" w:cs="Arial"/>
          <w:b/>
          <w:bCs/>
          <w:color w:val="000000"/>
          <w:sz w:val="24"/>
          <w:szCs w:val="24"/>
          <w:lang w:eastAsia="es-ES"/>
        </w:rPr>
        <w:t>,245,418.56</w:t>
      </w:r>
      <w:proofErr w:type="gramEnd"/>
    </w:p>
    <w:tbl>
      <w:tblPr>
        <w:tblW w:w="25612" w:type="dxa"/>
        <w:tblCellMar>
          <w:left w:w="70" w:type="dxa"/>
          <w:right w:w="70" w:type="dxa"/>
        </w:tblCellMar>
        <w:tblLook w:val="04A0" w:firstRow="1" w:lastRow="0" w:firstColumn="1" w:lastColumn="0" w:noHBand="0" w:noVBand="1"/>
      </w:tblPr>
      <w:tblGrid>
        <w:gridCol w:w="12956"/>
        <w:gridCol w:w="1784"/>
        <w:gridCol w:w="4688"/>
        <w:gridCol w:w="2276"/>
        <w:gridCol w:w="1217"/>
        <w:gridCol w:w="2691"/>
      </w:tblGrid>
      <w:tr w:rsidR="00171529" w:rsidRPr="00A02ACB" w:rsidTr="003127FE">
        <w:trPr>
          <w:gridAfter w:val="2"/>
          <w:wAfter w:w="3908" w:type="dxa"/>
          <w:trHeight w:val="510"/>
        </w:trPr>
        <w:tc>
          <w:tcPr>
            <w:tcW w:w="14740" w:type="dxa"/>
            <w:gridSpan w:val="2"/>
            <w:tcBorders>
              <w:top w:val="nil"/>
              <w:left w:val="nil"/>
              <w:bottom w:val="nil"/>
              <w:right w:val="nil"/>
            </w:tcBorders>
            <w:shd w:val="clear" w:color="auto" w:fill="auto"/>
            <w:noWrap/>
            <w:vAlign w:val="bottom"/>
            <w:hideMark/>
          </w:tcPr>
          <w:p w:rsidR="00171529" w:rsidRPr="00A02ACB" w:rsidRDefault="00171529" w:rsidP="00171529">
            <w:pPr>
              <w:spacing w:after="0" w:line="240" w:lineRule="auto"/>
              <w:jc w:val="right"/>
              <w:rPr>
                <w:rFonts w:ascii="Arial" w:eastAsia="Times New Roman" w:hAnsi="Arial" w:cs="Arial"/>
                <w:sz w:val="24"/>
                <w:szCs w:val="24"/>
                <w:lang w:eastAsia="es-MX"/>
              </w:rPr>
            </w:pPr>
          </w:p>
        </w:tc>
        <w:tc>
          <w:tcPr>
            <w:tcW w:w="4688" w:type="dxa"/>
            <w:tcBorders>
              <w:top w:val="nil"/>
              <w:left w:val="nil"/>
              <w:bottom w:val="nil"/>
              <w:right w:val="nil"/>
            </w:tcBorders>
            <w:shd w:val="clear" w:color="auto" w:fill="auto"/>
            <w:vAlign w:val="bottom"/>
            <w:hideMark/>
          </w:tcPr>
          <w:p w:rsidR="00171529" w:rsidRPr="00A02ACB" w:rsidRDefault="00171529" w:rsidP="00171529">
            <w:pPr>
              <w:spacing w:after="0" w:line="240" w:lineRule="auto"/>
              <w:jc w:val="both"/>
              <w:rPr>
                <w:rFonts w:ascii="Arial" w:eastAsia="Times New Roman" w:hAnsi="Arial" w:cs="Arial"/>
                <w:b/>
                <w:bCs/>
                <w:sz w:val="24"/>
                <w:szCs w:val="24"/>
                <w:lang w:eastAsia="es-MX"/>
              </w:rPr>
            </w:pPr>
            <w:r w:rsidRPr="00A02ACB">
              <w:rPr>
                <w:rFonts w:ascii="Arial" w:eastAsia="Times New Roman" w:hAnsi="Arial" w:cs="Arial"/>
                <w:b/>
                <w:bCs/>
                <w:sz w:val="24"/>
                <w:szCs w:val="24"/>
                <w:lang w:eastAsia="es-MX"/>
              </w:rPr>
              <w:t>T</w:t>
            </w:r>
            <w:r w:rsidR="00C423E3">
              <w:rPr>
                <w:rFonts w:ascii="Arial" w:eastAsia="Times New Roman" w:hAnsi="Arial" w:cs="Arial"/>
                <w:b/>
                <w:bCs/>
                <w:sz w:val="24"/>
                <w:szCs w:val="24"/>
                <w:lang w:eastAsia="es-MX"/>
              </w:rPr>
              <w:t>OTAL INGRESOS PRONOSTICADOS 2020</w:t>
            </w:r>
            <w:r w:rsidRPr="00A02ACB">
              <w:rPr>
                <w:rFonts w:ascii="Arial" w:eastAsia="Times New Roman" w:hAnsi="Arial" w:cs="Arial"/>
                <w:b/>
                <w:bCs/>
                <w:sz w:val="24"/>
                <w:szCs w:val="24"/>
                <w:lang w:eastAsia="es-MX"/>
              </w:rPr>
              <w:t xml:space="preserve"> DE LAS ENTIDADES PARAMUNICIPALES</w:t>
            </w:r>
          </w:p>
        </w:tc>
        <w:tc>
          <w:tcPr>
            <w:tcW w:w="2276" w:type="dxa"/>
            <w:tcBorders>
              <w:top w:val="nil"/>
              <w:left w:val="nil"/>
              <w:bottom w:val="nil"/>
              <w:right w:val="nil"/>
            </w:tcBorders>
            <w:shd w:val="clear" w:color="auto" w:fill="auto"/>
            <w:noWrap/>
            <w:vAlign w:val="bottom"/>
            <w:hideMark/>
          </w:tcPr>
          <w:p w:rsidR="00171529" w:rsidRPr="00A02ACB" w:rsidRDefault="00171529" w:rsidP="00171529">
            <w:pPr>
              <w:spacing w:after="0" w:line="240" w:lineRule="auto"/>
              <w:jc w:val="right"/>
              <w:rPr>
                <w:rFonts w:ascii="Arial" w:eastAsia="Times New Roman" w:hAnsi="Arial" w:cs="Arial"/>
                <w:b/>
                <w:bCs/>
                <w:sz w:val="24"/>
                <w:szCs w:val="24"/>
                <w:lang w:eastAsia="es-MX"/>
              </w:rPr>
            </w:pPr>
            <w:r w:rsidRPr="00A02ACB">
              <w:rPr>
                <w:rFonts w:ascii="Arial" w:eastAsia="Times New Roman" w:hAnsi="Arial" w:cs="Arial"/>
                <w:b/>
                <w:bCs/>
                <w:sz w:val="24"/>
                <w:szCs w:val="24"/>
                <w:lang w:eastAsia="es-MX"/>
              </w:rPr>
              <w:t xml:space="preserve"> $62’243,096.44 </w:t>
            </w:r>
          </w:p>
        </w:tc>
      </w:tr>
      <w:tr w:rsidR="00065C66" w:rsidRPr="00A02ACB" w:rsidTr="003127FE">
        <w:trPr>
          <w:gridAfter w:val="2"/>
          <w:wAfter w:w="3908" w:type="dxa"/>
          <w:trHeight w:val="510"/>
        </w:trPr>
        <w:tc>
          <w:tcPr>
            <w:tcW w:w="14740" w:type="dxa"/>
            <w:gridSpan w:val="2"/>
            <w:tcBorders>
              <w:top w:val="nil"/>
              <w:left w:val="nil"/>
              <w:bottom w:val="nil"/>
              <w:right w:val="nil"/>
            </w:tcBorders>
            <w:shd w:val="clear" w:color="auto" w:fill="auto"/>
            <w:noWrap/>
            <w:vAlign w:val="bottom"/>
          </w:tcPr>
          <w:p w:rsidR="00065C66" w:rsidRPr="00A02ACB" w:rsidRDefault="003127FE" w:rsidP="00171529">
            <w:pPr>
              <w:spacing w:after="0" w:line="240" w:lineRule="auto"/>
              <w:jc w:val="right"/>
              <w:rPr>
                <w:rFonts w:ascii="Arial" w:eastAsia="Times New Roman" w:hAnsi="Arial" w:cs="Arial"/>
                <w:sz w:val="24"/>
                <w:szCs w:val="24"/>
                <w:lang w:eastAsia="es-MX"/>
              </w:rPr>
            </w:pPr>
            <w:proofErr w:type="spellStart"/>
            <w:r>
              <w:rPr>
                <w:rFonts w:ascii="Arial" w:eastAsia="Times New Roman" w:hAnsi="Arial" w:cs="Arial"/>
                <w:sz w:val="24"/>
                <w:szCs w:val="24"/>
                <w:lang w:eastAsia="es-MX"/>
              </w:rPr>
              <w:t>tot</w:t>
            </w:r>
            <w:proofErr w:type="spellEnd"/>
          </w:p>
        </w:tc>
        <w:tc>
          <w:tcPr>
            <w:tcW w:w="4688" w:type="dxa"/>
            <w:tcBorders>
              <w:top w:val="nil"/>
              <w:left w:val="nil"/>
              <w:bottom w:val="nil"/>
              <w:right w:val="nil"/>
            </w:tcBorders>
            <w:shd w:val="clear" w:color="auto" w:fill="auto"/>
            <w:vAlign w:val="bottom"/>
          </w:tcPr>
          <w:p w:rsidR="00065C66" w:rsidRPr="00A02ACB" w:rsidRDefault="00065C66" w:rsidP="00171529">
            <w:pPr>
              <w:spacing w:after="0" w:line="240" w:lineRule="auto"/>
              <w:jc w:val="both"/>
              <w:rPr>
                <w:rFonts w:ascii="Arial" w:eastAsia="Times New Roman" w:hAnsi="Arial" w:cs="Arial"/>
                <w:b/>
                <w:bCs/>
                <w:sz w:val="24"/>
                <w:szCs w:val="24"/>
                <w:lang w:eastAsia="es-MX"/>
              </w:rPr>
            </w:pPr>
          </w:p>
        </w:tc>
        <w:tc>
          <w:tcPr>
            <w:tcW w:w="2276" w:type="dxa"/>
            <w:tcBorders>
              <w:top w:val="nil"/>
              <w:left w:val="nil"/>
              <w:bottom w:val="nil"/>
              <w:right w:val="nil"/>
            </w:tcBorders>
            <w:shd w:val="clear" w:color="auto" w:fill="auto"/>
            <w:noWrap/>
            <w:vAlign w:val="bottom"/>
          </w:tcPr>
          <w:p w:rsidR="00065C66" w:rsidRPr="00A02ACB" w:rsidRDefault="00065C66" w:rsidP="00171529">
            <w:pPr>
              <w:spacing w:after="0" w:line="240" w:lineRule="auto"/>
              <w:jc w:val="right"/>
              <w:rPr>
                <w:rFonts w:ascii="Arial" w:eastAsia="Times New Roman" w:hAnsi="Arial" w:cs="Arial"/>
                <w:b/>
                <w:bCs/>
                <w:sz w:val="24"/>
                <w:szCs w:val="24"/>
                <w:lang w:eastAsia="es-MX"/>
              </w:rPr>
            </w:pPr>
          </w:p>
        </w:tc>
      </w:tr>
      <w:tr w:rsidR="00EC40FA" w:rsidRPr="00600F35" w:rsidTr="003127FE">
        <w:trPr>
          <w:trHeight w:val="300"/>
        </w:trPr>
        <w:tc>
          <w:tcPr>
            <w:tcW w:w="12956" w:type="dxa"/>
            <w:tcBorders>
              <w:top w:val="nil"/>
              <w:left w:val="nil"/>
              <w:bottom w:val="nil"/>
              <w:right w:val="nil"/>
            </w:tcBorders>
            <w:shd w:val="clear" w:color="auto" w:fill="auto"/>
            <w:noWrap/>
            <w:vAlign w:val="bottom"/>
          </w:tcPr>
          <w:tbl>
            <w:tblPr>
              <w:tblW w:w="8719" w:type="dxa"/>
              <w:tblCellMar>
                <w:left w:w="70" w:type="dxa"/>
                <w:right w:w="70" w:type="dxa"/>
              </w:tblCellMar>
              <w:tblLook w:val="04A0" w:firstRow="1" w:lastRow="0" w:firstColumn="1" w:lastColumn="0" w:noHBand="0" w:noVBand="1"/>
            </w:tblPr>
            <w:tblGrid>
              <w:gridCol w:w="941"/>
              <w:gridCol w:w="6289"/>
              <w:gridCol w:w="1809"/>
            </w:tblGrid>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Times New Roman" w:eastAsia="Times New Roman" w:hAnsi="Times New Roman" w:cs="Times New Roman"/>
                      <w:sz w:val="24"/>
                      <w:szCs w:val="24"/>
                      <w:lang w:eastAsia="es-MX"/>
                    </w:rPr>
                  </w:pP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PRONOSTICO DE INGRESOS DEL SMAPAM</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w:t>
                  </w:r>
                  <w:r w:rsidR="00065C66" w:rsidRPr="00065C66">
                    <w:rPr>
                      <w:rFonts w:ascii="Arial" w:eastAsia="Times New Roman" w:hAnsi="Arial" w:cs="Arial"/>
                      <w:b/>
                      <w:bCs/>
                      <w:sz w:val="24"/>
                      <w:szCs w:val="24"/>
                      <w:lang w:eastAsia="es-MX"/>
                    </w:rPr>
                    <w:t>46,304,556.00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4</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Derechos</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36,031,904.00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43</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Derechos por Prestación de Servicios</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ind w:left="-98" w:firstLine="98"/>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36,031,904.00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4319</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Por Servicios de Agua Potable, Drenaje y Alcantarillado</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36,031,904.00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431901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domestico por servicio medido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18,934,163.00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medido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2,609,389.00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medido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421,461.00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medido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1,469,980.00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medido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35,120.00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doméstico por servicio medido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2,561,134.00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medido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172,243.00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431908</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medido industrial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16,527.00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431909</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medido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93,123.00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431910</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medido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2,045.00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doméstico por servicio de alcantarillado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3,581,324.00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de alcantarillado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503,262.00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de alcantarillado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80,874.00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de alcantarillado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291,601.00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de alcantarillado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7,030.00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doméstico por servicio de alcantarillado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511,823.00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de alcantarillado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31,147.00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431918</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de alcantarillado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3,297.00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431919</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de alcantarillado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17,820.00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431920</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de alcantarillado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409.00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doméstico por servicio de tratamiento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2,952,369.00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de tratamiento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391,290.00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de tratamiento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61,909.00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431924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de tratamiento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226,611.00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de tratamiento corriente</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5,501.00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doméstico por servicio de tratamiento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394,655.00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comercial por servicio de tratamiento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23,589.00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431928</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industrial por servicio de tratamiento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2,587.00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431929</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mixta por servicio de tratamiento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13,497.00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431930</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Consumo de agua Servicio Público por servicio de tratamiento rezago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356.00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Multas</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13,560.00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Recargos</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590,544.00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Actualizaciones</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Reembolsos</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10,068.00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431935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Redondeo</w:t>
                  </w:r>
                </w:p>
              </w:tc>
              <w:tc>
                <w:tcPr>
                  <w:tcW w:w="1489" w:type="dxa"/>
                  <w:tcBorders>
                    <w:top w:val="nil"/>
                    <w:left w:val="nil"/>
                    <w:bottom w:val="nil"/>
                    <w:right w:val="nil"/>
                  </w:tcBorders>
                  <w:shd w:val="clear" w:color="auto" w:fill="auto"/>
                  <w:noWrap/>
                  <w:vAlign w:val="bottom"/>
                  <w:hideMark/>
                </w:tcPr>
                <w:p w:rsidR="00065C66" w:rsidRPr="00065C66" w:rsidRDefault="003127FE"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1,584.00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1,085,172.00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1,085,172.00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5101</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Capitales y Valores</w:t>
                  </w:r>
                </w:p>
              </w:tc>
              <w:tc>
                <w:tcPr>
                  <w:tcW w:w="1489" w:type="dxa"/>
                  <w:tcBorders>
                    <w:top w:val="nil"/>
                    <w:left w:val="nil"/>
                    <w:bottom w:val="nil"/>
                    <w:right w:val="nil"/>
                  </w:tcBorders>
                  <w:shd w:val="clear" w:color="auto" w:fill="auto"/>
                  <w:vAlign w:val="bottom"/>
                  <w:hideMark/>
                </w:tcPr>
                <w:p w:rsidR="00065C66" w:rsidRPr="00065C66" w:rsidRDefault="003127FE"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1,085,172.00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510101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Ingresos Financieros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1,085,172.00</w:t>
                  </w:r>
                </w:p>
              </w:tc>
            </w:tr>
            <w:tr w:rsidR="00065C66" w:rsidRPr="00065C66" w:rsidTr="003C0A39">
              <w:trPr>
                <w:trHeight w:val="630"/>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Ingresos por Venta de Bienes, Prestación de Servicios y Otros Ingresos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2,787,480.00</w:t>
                  </w:r>
                </w:p>
              </w:tc>
            </w:tr>
            <w:tr w:rsidR="00065C66" w:rsidRPr="00065C66" w:rsidTr="003C0A39">
              <w:trPr>
                <w:trHeight w:val="94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73</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Ingresos por Venta de Bienes y Prestación de Servicios de Entidades Paraestatales y Fideicomisos No Empresariales y No Financieros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2,787,480.00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7302</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Por la Venta de </w:t>
                  </w:r>
                  <w:proofErr w:type="spellStart"/>
                  <w:r w:rsidRPr="00065C66">
                    <w:rPr>
                      <w:rFonts w:ascii="Arial" w:eastAsia="Times New Roman" w:hAnsi="Arial" w:cs="Arial"/>
                      <w:b/>
                      <w:bCs/>
                      <w:sz w:val="24"/>
                      <w:szCs w:val="24"/>
                      <w:lang w:eastAsia="es-MX"/>
                    </w:rPr>
                    <w:t>Mercancias</w:t>
                  </w:r>
                  <w:proofErr w:type="spellEnd"/>
                  <w:r w:rsidRPr="00065C66">
                    <w:rPr>
                      <w:rFonts w:ascii="Arial" w:eastAsia="Times New Roman" w:hAnsi="Arial" w:cs="Arial"/>
                      <w:b/>
                      <w:bCs/>
                      <w:sz w:val="24"/>
                      <w:szCs w:val="24"/>
                      <w:lang w:eastAsia="es-MX"/>
                    </w:rPr>
                    <w:t>, Accesorios Diversos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74,628.00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730205</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Venta de material</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70,848.00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730206</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Agua tratada</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3,780.00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7307</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Servicios Relacionados con el Agua Potable</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2,712,852.00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730701</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Contrato de servicio de agua potable y alcantarillado</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38,520.00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730711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Contratos por servicio  de Agua</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38,520.00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730702</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Contrato de servicio de drenaje</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38,520.00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730721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Contratos por servicio de Drenaje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38,520.00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730703</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Materiales e instalación del ramal para tomas de agua</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274,056.00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730731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Materiales e instalación del  ramal para tomas de agua potable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274,056.00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730704</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Materiales e instalación de cuadros de medición</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297,672.00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730741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Materiales e instalación de caja de medición</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153,000.00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730742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Suministro  e instalación de medidores de agua potable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144,672.00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730706</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Materiales e instalación para descarga de agua residual</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176,208.00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730761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Materiales e instalación para descarga de agua residual</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176,208.00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730707</w:t>
                  </w:r>
                </w:p>
              </w:tc>
              <w:tc>
                <w:tcPr>
                  <w:tcW w:w="6289" w:type="dxa"/>
                  <w:tcBorders>
                    <w:top w:val="nil"/>
                    <w:left w:val="nil"/>
                    <w:bottom w:val="nil"/>
                    <w:right w:val="nil"/>
                  </w:tcBorders>
                  <w:shd w:val="clear" w:color="auto" w:fill="auto"/>
                  <w:vAlign w:val="bottom"/>
                  <w:hideMark/>
                </w:tcPr>
                <w:p w:rsidR="00065C66" w:rsidRPr="00065C66" w:rsidRDefault="00065C66" w:rsidP="003C0A39">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Servicios administrativos para usuarios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140,724.00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Duplicado de recibo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2,040.00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Constancia de no adeudo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864.00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Cambio de titular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7,140.00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Carta de Factibilidad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36,420.00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Revisión de Proyecto Hidráulico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6,972.00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Revisión de Proyecto Sanitario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6,972.00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proofErr w:type="spellStart"/>
                  <w:r w:rsidRPr="00065C66">
                    <w:rPr>
                      <w:rFonts w:ascii="Arial" w:eastAsia="Times New Roman" w:hAnsi="Arial" w:cs="Arial"/>
                      <w:color w:val="000000"/>
                      <w:sz w:val="24"/>
                      <w:szCs w:val="24"/>
                      <w:lang w:eastAsia="es-MX"/>
                    </w:rPr>
                    <w:t>Sup</w:t>
                  </w:r>
                  <w:proofErr w:type="spellEnd"/>
                  <w:r w:rsidRPr="00065C66">
                    <w:rPr>
                      <w:rFonts w:ascii="Arial" w:eastAsia="Times New Roman" w:hAnsi="Arial" w:cs="Arial"/>
                      <w:color w:val="000000"/>
                      <w:sz w:val="24"/>
                      <w:szCs w:val="24"/>
                      <w:lang w:eastAsia="es-MX"/>
                    </w:rPr>
                    <w:t xml:space="preserve">. </w:t>
                  </w:r>
                  <w:proofErr w:type="gramStart"/>
                  <w:r w:rsidRPr="00065C66">
                    <w:rPr>
                      <w:rFonts w:ascii="Arial" w:eastAsia="Times New Roman" w:hAnsi="Arial" w:cs="Arial"/>
                      <w:color w:val="000000"/>
                      <w:sz w:val="24"/>
                      <w:szCs w:val="24"/>
                      <w:lang w:eastAsia="es-MX"/>
                    </w:rPr>
                    <w:t>de</w:t>
                  </w:r>
                  <w:proofErr w:type="gramEnd"/>
                  <w:r w:rsidRPr="00065C66">
                    <w:rPr>
                      <w:rFonts w:ascii="Arial" w:eastAsia="Times New Roman" w:hAnsi="Arial" w:cs="Arial"/>
                      <w:color w:val="000000"/>
                      <w:sz w:val="24"/>
                      <w:szCs w:val="24"/>
                      <w:lang w:eastAsia="es-MX"/>
                    </w:rPr>
                    <w:t xml:space="preserve"> obra </w:t>
                  </w:r>
                  <w:proofErr w:type="spellStart"/>
                  <w:r w:rsidRPr="00065C66">
                    <w:rPr>
                      <w:rFonts w:ascii="Arial" w:eastAsia="Times New Roman" w:hAnsi="Arial" w:cs="Arial"/>
                      <w:color w:val="000000"/>
                      <w:sz w:val="24"/>
                      <w:szCs w:val="24"/>
                      <w:lang w:eastAsia="es-MX"/>
                    </w:rPr>
                    <w:t>Hco</w:t>
                  </w:r>
                  <w:proofErr w:type="spellEnd"/>
                  <w:r w:rsidRPr="00065C66">
                    <w:rPr>
                      <w:rFonts w:ascii="Arial" w:eastAsia="Times New Roman" w:hAnsi="Arial" w:cs="Arial"/>
                      <w:color w:val="000000"/>
                      <w:sz w:val="24"/>
                      <w:szCs w:val="24"/>
                      <w:lang w:eastAsia="es-MX"/>
                    </w:rPr>
                    <w:t>. y Sanitaria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63,408.00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730778</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Entrega de Recepción por servicio administrativos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16,908.00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730708</w:t>
                  </w:r>
                </w:p>
              </w:tc>
              <w:tc>
                <w:tcPr>
                  <w:tcW w:w="6289" w:type="dxa"/>
                  <w:tcBorders>
                    <w:top w:val="nil"/>
                    <w:left w:val="nil"/>
                    <w:bottom w:val="nil"/>
                    <w:right w:val="nil"/>
                  </w:tcBorders>
                  <w:shd w:val="clear" w:color="auto" w:fill="auto"/>
                  <w:vAlign w:val="bottom"/>
                  <w:hideMark/>
                </w:tcPr>
                <w:p w:rsidR="00065C66" w:rsidRPr="00065C66" w:rsidRDefault="00065C66" w:rsidP="00A13698">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Servicios operativos para usuarios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295,104.00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Limpieza de descarga todos  los giros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15,108.00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Limpieza de descarga con camión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Reconexión de toma en el medidor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10,140.00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Reconexión de drenaje por servicios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10,032.00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Reubicación de medidor por servicios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10,956.00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Agua para pipas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110,820.00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Mano de obra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2,184.00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730788</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Reactivación de la cuenta por servicio operativos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123,444.00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730789</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Suspensión voluntaria de la toma por servicio operativo para usuarios</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12,408.00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730709</w:t>
                  </w:r>
                </w:p>
              </w:tc>
              <w:tc>
                <w:tcPr>
                  <w:tcW w:w="6289" w:type="dxa"/>
                  <w:tcBorders>
                    <w:top w:val="nil"/>
                    <w:left w:val="nil"/>
                    <w:bottom w:val="nil"/>
                    <w:right w:val="nil"/>
                  </w:tcBorders>
                  <w:shd w:val="clear" w:color="auto" w:fill="auto"/>
                  <w:vAlign w:val="bottom"/>
                  <w:hideMark/>
                </w:tcPr>
                <w:p w:rsidR="00065C66" w:rsidRPr="00065C66" w:rsidRDefault="00065C66" w:rsidP="00A13698">
                  <w:pPr>
                    <w:spacing w:after="0" w:line="240" w:lineRule="auto"/>
                    <w:rPr>
                      <w:rFonts w:ascii="Arial" w:eastAsia="Times New Roman" w:hAnsi="Arial" w:cs="Arial"/>
                      <w:sz w:val="24"/>
                      <w:szCs w:val="24"/>
                      <w:lang w:eastAsia="es-MX"/>
                    </w:rPr>
                  </w:pPr>
                  <w:r w:rsidRPr="00065C66">
                    <w:rPr>
                      <w:rFonts w:ascii="Arial" w:eastAsia="Times New Roman" w:hAnsi="Arial" w:cs="Arial"/>
                      <w:sz w:val="24"/>
                      <w:szCs w:val="24"/>
                      <w:lang w:eastAsia="es-MX"/>
                    </w:rPr>
                    <w:t>Incorporación a la red hidráulica y sanitaria para fraccionamientos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w:t>
                  </w:r>
                  <w:r w:rsidR="00065C66" w:rsidRPr="00065C66">
                    <w:rPr>
                      <w:rFonts w:ascii="Arial" w:eastAsia="Times New Roman" w:hAnsi="Arial" w:cs="Arial"/>
                      <w:sz w:val="24"/>
                      <w:szCs w:val="24"/>
                      <w:lang w:eastAsia="es-MX"/>
                    </w:rPr>
                    <w:t>1,452,048.00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Fraccionamientos Habitacionales por Agua</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603,972.00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730792</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Fraccionamientos Habitacionales por Drenaje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159,288.00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730793</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Comercial e Industrial por Agua</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234,432.00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730794</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Comercial e Industrial  por Drenaje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93,612.00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730795</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Individual habitación  por Agua</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115,200.00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730796</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Individual habitación por Drenaje</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56,040.00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730797</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Títulos de concesión</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189,504.00</w:t>
                  </w:r>
                </w:p>
              </w:tc>
            </w:tr>
            <w:tr w:rsidR="00065C66" w:rsidRPr="00065C66" w:rsidTr="003C0A39">
              <w:trPr>
                <w:trHeight w:val="94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Participaciones, Aportaciones, Convenios, Incentivos Derivados de la Colocación Fiscal y Fondos Distintos de Aportaciones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6,400,000.00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83</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Convenios</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6,400,000.00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8301</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Convenios con la Federación</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3,200,000.00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830101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Recurso Federal</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3,200,000.00</w:t>
                  </w:r>
                </w:p>
              </w:tc>
            </w:tr>
            <w:tr w:rsidR="00065C66" w:rsidRPr="00065C66" w:rsidTr="003C0A39">
              <w:trPr>
                <w:trHeight w:val="315"/>
              </w:trPr>
              <w:tc>
                <w:tcPr>
                  <w:tcW w:w="941"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8303</w:t>
                  </w:r>
                </w:p>
              </w:tc>
              <w:tc>
                <w:tcPr>
                  <w:tcW w:w="6289"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Convenios con Gobierno del Estado</w:t>
                  </w:r>
                </w:p>
              </w:tc>
              <w:tc>
                <w:tcPr>
                  <w:tcW w:w="1489" w:type="dxa"/>
                  <w:tcBorders>
                    <w:top w:val="nil"/>
                    <w:left w:val="nil"/>
                    <w:bottom w:val="nil"/>
                    <w:right w:val="nil"/>
                  </w:tcBorders>
                  <w:shd w:val="clear" w:color="auto" w:fill="auto"/>
                  <w:vAlign w:val="bottom"/>
                  <w:hideMark/>
                </w:tcPr>
                <w:p w:rsidR="00065C66" w:rsidRPr="00065C66" w:rsidRDefault="00A13698" w:rsidP="00065C66">
                  <w:pPr>
                    <w:spacing w:after="0" w:line="240" w:lineRule="auto"/>
                    <w:jc w:val="right"/>
                    <w:rPr>
                      <w:rFonts w:ascii="Arial" w:eastAsia="Times New Roman" w:hAnsi="Arial" w:cs="Arial"/>
                      <w:b/>
                      <w:sz w:val="24"/>
                      <w:szCs w:val="24"/>
                      <w:lang w:eastAsia="es-MX"/>
                    </w:rPr>
                  </w:pPr>
                  <w:r w:rsidRPr="003C0A39">
                    <w:rPr>
                      <w:rFonts w:ascii="Arial" w:eastAsia="Times New Roman" w:hAnsi="Arial" w:cs="Arial"/>
                      <w:b/>
                      <w:sz w:val="24"/>
                      <w:szCs w:val="24"/>
                      <w:lang w:eastAsia="es-MX"/>
                    </w:rPr>
                    <w:t>$</w:t>
                  </w:r>
                  <w:r w:rsidR="00065C66" w:rsidRPr="00065C66">
                    <w:rPr>
                      <w:rFonts w:ascii="Arial" w:eastAsia="Times New Roman" w:hAnsi="Arial" w:cs="Arial"/>
                      <w:b/>
                      <w:sz w:val="24"/>
                      <w:szCs w:val="24"/>
                      <w:lang w:eastAsia="es-MX"/>
                    </w:rPr>
                    <w:t>3,200,000.00</w:t>
                  </w:r>
                </w:p>
              </w:tc>
            </w:tr>
            <w:tr w:rsidR="00065C66" w:rsidRPr="00065C66" w:rsidTr="003C0A39">
              <w:trPr>
                <w:trHeight w:val="315"/>
              </w:trPr>
              <w:tc>
                <w:tcPr>
                  <w:tcW w:w="941"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830301</w:t>
                  </w:r>
                </w:p>
              </w:tc>
              <w:tc>
                <w:tcPr>
                  <w:tcW w:w="6289"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Recurso Estatal</w:t>
                  </w:r>
                </w:p>
              </w:tc>
              <w:tc>
                <w:tcPr>
                  <w:tcW w:w="1489" w:type="dxa"/>
                  <w:tcBorders>
                    <w:top w:val="nil"/>
                    <w:left w:val="nil"/>
                    <w:bottom w:val="nil"/>
                    <w:right w:val="nil"/>
                  </w:tcBorders>
                  <w:shd w:val="clear" w:color="auto" w:fill="auto"/>
                  <w:noWrap/>
                  <w:vAlign w:val="bottom"/>
                  <w:hideMark/>
                </w:tcPr>
                <w:p w:rsidR="00065C66" w:rsidRPr="00065C66" w:rsidRDefault="00A13698" w:rsidP="00065C6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065C66" w:rsidRPr="00065C66">
                    <w:rPr>
                      <w:rFonts w:ascii="Arial" w:eastAsia="Times New Roman" w:hAnsi="Arial" w:cs="Arial"/>
                      <w:color w:val="000000"/>
                      <w:sz w:val="24"/>
                      <w:szCs w:val="24"/>
                      <w:lang w:eastAsia="es-MX"/>
                    </w:rPr>
                    <w:t>3,200,000.00</w:t>
                  </w:r>
                </w:p>
              </w:tc>
            </w:tr>
          </w:tbl>
          <w:p w:rsidR="00065C66" w:rsidRPr="00065C66" w:rsidRDefault="00065C66" w:rsidP="00065C66"/>
          <w:p w:rsidR="00065C66" w:rsidRPr="00065C66" w:rsidRDefault="00065C66" w:rsidP="00065C66"/>
          <w:tbl>
            <w:tblPr>
              <w:tblW w:w="12816" w:type="dxa"/>
              <w:tblCellMar>
                <w:left w:w="70" w:type="dxa"/>
                <w:right w:w="70" w:type="dxa"/>
              </w:tblCellMar>
              <w:tblLook w:val="04A0" w:firstRow="1" w:lastRow="0" w:firstColumn="1" w:lastColumn="0" w:noHBand="0" w:noVBand="1"/>
            </w:tblPr>
            <w:tblGrid>
              <w:gridCol w:w="160"/>
              <w:gridCol w:w="9965"/>
              <w:gridCol w:w="2691"/>
            </w:tblGrid>
            <w:tr w:rsidR="00065C66" w:rsidRPr="00065C66" w:rsidTr="00E85FAD">
              <w:trPr>
                <w:trHeight w:val="300"/>
              </w:trPr>
              <w:tc>
                <w:tcPr>
                  <w:tcW w:w="160" w:type="dxa"/>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Times New Roman" w:eastAsia="Times New Roman" w:hAnsi="Times New Roman" w:cs="Times New Roman"/>
                      <w:sz w:val="24"/>
                      <w:szCs w:val="24"/>
                      <w:highlight w:val="lightGray"/>
                      <w:lang w:eastAsia="es-MX"/>
                    </w:rPr>
                  </w:pPr>
                </w:p>
              </w:tc>
              <w:tc>
                <w:tcPr>
                  <w:tcW w:w="9965" w:type="dxa"/>
                  <w:tcBorders>
                    <w:top w:val="nil"/>
                    <w:left w:val="nil"/>
                    <w:bottom w:val="nil"/>
                    <w:right w:val="nil"/>
                  </w:tcBorders>
                  <w:shd w:val="clear" w:color="auto" w:fill="auto"/>
                  <w:noWrap/>
                  <w:vAlign w:val="bottom"/>
                </w:tcPr>
                <w:p w:rsidR="00065C66" w:rsidRPr="00065C66" w:rsidRDefault="00065C66" w:rsidP="00065C66">
                  <w:pPr>
                    <w:tabs>
                      <w:tab w:val="left" w:pos="7990"/>
                    </w:tabs>
                    <w:spacing w:after="0" w:line="240" w:lineRule="auto"/>
                    <w:rPr>
                      <w:rFonts w:ascii="Arial" w:eastAsia="Times New Roman" w:hAnsi="Arial" w:cs="Arial"/>
                      <w:b/>
                      <w:bCs/>
                      <w:color w:val="000000"/>
                      <w:sz w:val="24"/>
                      <w:szCs w:val="24"/>
                      <w:highlight w:val="lightGray"/>
                      <w:lang w:eastAsia="es-MX"/>
                    </w:rPr>
                  </w:pPr>
                  <w:r w:rsidRPr="00065C66">
                    <w:rPr>
                      <w:rFonts w:ascii="Arial" w:eastAsia="Times New Roman" w:hAnsi="Arial" w:cs="Arial"/>
                      <w:b/>
                      <w:bCs/>
                      <w:color w:val="000000"/>
                      <w:sz w:val="24"/>
                      <w:szCs w:val="24"/>
                      <w:highlight w:val="lightGray"/>
                      <w:lang w:eastAsia="es-MX"/>
                    </w:rPr>
                    <w:t>DIF MUNICIPAL</w:t>
                  </w:r>
                  <w:r w:rsidRPr="00065C66">
                    <w:rPr>
                      <w:rFonts w:ascii="Arial" w:eastAsia="Times New Roman" w:hAnsi="Arial" w:cs="Arial"/>
                      <w:b/>
                      <w:bCs/>
                      <w:color w:val="000000"/>
                      <w:sz w:val="24"/>
                      <w:szCs w:val="24"/>
                      <w:lang w:eastAsia="es-MX"/>
                    </w:rPr>
                    <w:t xml:space="preserve">                                                                         $10,643,472.39</w:t>
                  </w:r>
                </w:p>
              </w:tc>
              <w:tc>
                <w:tcPr>
                  <w:tcW w:w="2691" w:type="dxa"/>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Calibri" w:eastAsia="Times New Roman" w:hAnsi="Calibri" w:cs="Calibri"/>
                      <w:b/>
                      <w:bCs/>
                      <w:color w:val="000000"/>
                      <w:lang w:eastAsia="es-MX"/>
                    </w:rPr>
                  </w:pPr>
                </w:p>
              </w:tc>
            </w:tr>
            <w:tr w:rsidR="00065C66" w:rsidRPr="00065C66" w:rsidTr="00E85FAD">
              <w:trPr>
                <w:trHeight w:val="300"/>
              </w:trPr>
              <w:tc>
                <w:tcPr>
                  <w:tcW w:w="160" w:type="dxa"/>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Calibri" w:eastAsia="Times New Roman" w:hAnsi="Calibri" w:cs="Calibri"/>
                      <w:b/>
                      <w:bCs/>
                      <w:color w:val="000000"/>
                      <w:lang w:eastAsia="es-MX"/>
                    </w:rPr>
                  </w:pPr>
                </w:p>
              </w:tc>
              <w:tc>
                <w:tcPr>
                  <w:tcW w:w="9965" w:type="dxa"/>
                  <w:tcBorders>
                    <w:top w:val="nil"/>
                    <w:left w:val="nil"/>
                    <w:bottom w:val="nil"/>
                    <w:right w:val="nil"/>
                  </w:tcBorders>
                  <w:shd w:val="clear" w:color="auto" w:fill="auto"/>
                  <w:noWrap/>
                  <w:vAlign w:val="bottom"/>
                </w:tcPr>
                <w:tbl>
                  <w:tblPr>
                    <w:tblW w:w="9825" w:type="dxa"/>
                    <w:tblCellMar>
                      <w:left w:w="70" w:type="dxa"/>
                      <w:right w:w="70" w:type="dxa"/>
                    </w:tblCellMar>
                    <w:tblLook w:val="04A0" w:firstRow="1" w:lastRow="0" w:firstColumn="1" w:lastColumn="0" w:noHBand="0" w:noVBand="1"/>
                  </w:tblPr>
                  <w:tblGrid>
                    <w:gridCol w:w="1000"/>
                    <w:gridCol w:w="4167"/>
                    <w:gridCol w:w="1266"/>
                    <w:gridCol w:w="147"/>
                    <w:gridCol w:w="1979"/>
                    <w:gridCol w:w="1266"/>
                  </w:tblGrid>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sz w:val="24"/>
                            <w:szCs w:val="24"/>
                            <w:lang w:eastAsia="es-MX"/>
                          </w:rPr>
                        </w:pP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PRODUCTOS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14,816.35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5100</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PRODUCTOS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14,816.35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5101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Capitales y Valores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14,816.35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510101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Productos Financieros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14,816.35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 DE BIENES, PRESTACION DE SERVICIOS Y OTROS INGRESOS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$ 1,886,816.10 </w:t>
                        </w:r>
                      </w:p>
                    </w:tc>
                  </w:tr>
                  <w:tr w:rsidR="00065C66" w:rsidRPr="00065C66" w:rsidTr="00E85FAD">
                    <w:trPr>
                      <w:trHeight w:val="6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7300</w:t>
                        </w:r>
                      </w:p>
                    </w:tc>
                    <w:tc>
                      <w:tcPr>
                        <w:tcW w:w="5580" w:type="dxa"/>
                        <w:gridSpan w:val="3"/>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Ingresos por venta de bienes y Prestación de Entidades Paraestatales y Fideicomisos No Empresariales y No Financieros </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$ 1,770,306.36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7303</w:t>
                        </w:r>
                      </w:p>
                    </w:tc>
                    <w:tc>
                      <w:tcPr>
                        <w:tcW w:w="5580" w:type="dxa"/>
                        <w:gridSpan w:val="3"/>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Servicios  Asistencia Médica</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423,834.67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Consultas Medicas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53,505.32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730303</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Nutrióloga (Consulta Nutricional)</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19,777.60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730305</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Consultas Psicólogo</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102,762.63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730309</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Rehabilitación</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121,017.07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730310</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Consultas Dentales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66,462.42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730311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Cuotas de Terapia de lenguaje</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26,626.27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730312</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Cuotas de optometrista</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33,572.36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7304</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Servicios de Asistencia Social</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$ 1,334,775.27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Peritaje de psicología</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19,550.00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730402</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Constancias y Estudios (Peritaje Trabajo Social)</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2,784.82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730404</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Ingresos Centro de atención Desarrollo infantil</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1,170,346.98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730405</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Preescolar</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65,316.70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730406</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Ingresos de Procuraduría</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31,353.77 </w:t>
                        </w:r>
                      </w:p>
                    </w:tc>
                  </w:tr>
                  <w:tr w:rsidR="00065C66" w:rsidRPr="00065C66" w:rsidTr="00E85FAD">
                    <w:trPr>
                      <w:trHeight w:val="300"/>
                    </w:trPr>
                    <w:tc>
                      <w:tcPr>
                        <w:tcW w:w="1000" w:type="dxa"/>
                        <w:tcBorders>
                          <w:top w:val="nil"/>
                          <w:left w:val="nil"/>
                          <w:bottom w:val="nil"/>
                          <w:right w:val="nil"/>
                        </w:tcBorders>
                        <w:shd w:val="clear" w:color="auto" w:fill="auto"/>
                        <w:noWrap/>
                        <w:vAlign w:val="bottom"/>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730407</w:t>
                        </w:r>
                      </w:p>
                    </w:tc>
                    <w:tc>
                      <w:tcPr>
                        <w:tcW w:w="5580" w:type="dxa"/>
                        <w:gridSpan w:val="3"/>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Cursos de verano</w:t>
                        </w:r>
                      </w:p>
                    </w:tc>
                    <w:tc>
                      <w:tcPr>
                        <w:tcW w:w="3245" w:type="dxa"/>
                        <w:gridSpan w:val="2"/>
                        <w:tcBorders>
                          <w:top w:val="nil"/>
                          <w:left w:val="nil"/>
                          <w:bottom w:val="nil"/>
                          <w:right w:val="nil"/>
                        </w:tcBorders>
                        <w:shd w:val="clear" w:color="auto" w:fill="auto"/>
                        <w:noWrap/>
                        <w:vAlign w:val="bottom"/>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45.423.00</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7308</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Por Uso o goce de bienes patrimoniales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11,696.42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730804</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Estacionamiento</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11,696.42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7900</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Otros ingresos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1,764.49 </w:t>
                        </w:r>
                      </w:p>
                    </w:tc>
                  </w:tr>
                  <w:tr w:rsidR="00065C66" w:rsidRPr="00065C66" w:rsidTr="00E85FAD">
                    <w:trPr>
                      <w:trHeight w:val="300"/>
                    </w:trPr>
                    <w:tc>
                      <w:tcPr>
                        <w:tcW w:w="1000" w:type="dxa"/>
                        <w:tcBorders>
                          <w:top w:val="nil"/>
                          <w:left w:val="nil"/>
                          <w:bottom w:val="nil"/>
                          <w:right w:val="nil"/>
                        </w:tcBorders>
                        <w:shd w:val="clear" w:color="auto" w:fill="auto"/>
                        <w:noWrap/>
                        <w:vAlign w:val="bottom"/>
                      </w:tcPr>
                      <w:p w:rsidR="00065C66" w:rsidRPr="00065C66" w:rsidRDefault="00065C66" w:rsidP="00065C66">
                        <w:pPr>
                          <w:spacing w:after="0" w:line="240" w:lineRule="auto"/>
                          <w:jc w:val="center"/>
                          <w:rPr>
                            <w:rFonts w:ascii="Arial" w:eastAsia="Times New Roman" w:hAnsi="Arial" w:cs="Arial"/>
                            <w:bCs/>
                            <w:color w:val="000000"/>
                            <w:sz w:val="24"/>
                            <w:szCs w:val="24"/>
                            <w:lang w:eastAsia="es-MX"/>
                          </w:rPr>
                        </w:pPr>
                        <w:r w:rsidRPr="00065C66">
                          <w:rPr>
                            <w:rFonts w:ascii="Arial" w:eastAsia="Times New Roman" w:hAnsi="Arial" w:cs="Arial"/>
                            <w:bCs/>
                            <w:color w:val="000000"/>
                            <w:sz w:val="24"/>
                            <w:szCs w:val="24"/>
                            <w:lang w:eastAsia="es-MX"/>
                          </w:rPr>
                          <w:t xml:space="preserve">790001   </w:t>
                        </w:r>
                      </w:p>
                    </w:tc>
                    <w:tc>
                      <w:tcPr>
                        <w:tcW w:w="5580" w:type="dxa"/>
                        <w:gridSpan w:val="3"/>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Arial" w:eastAsia="Times New Roman" w:hAnsi="Arial" w:cs="Arial"/>
                            <w:bCs/>
                            <w:color w:val="000000"/>
                            <w:sz w:val="24"/>
                            <w:szCs w:val="24"/>
                            <w:lang w:eastAsia="es-MX"/>
                          </w:rPr>
                        </w:pPr>
                        <w:r w:rsidRPr="00065C66">
                          <w:rPr>
                            <w:rFonts w:ascii="Arial" w:eastAsia="Times New Roman" w:hAnsi="Arial" w:cs="Arial"/>
                            <w:bCs/>
                            <w:color w:val="000000"/>
                            <w:sz w:val="24"/>
                            <w:szCs w:val="24"/>
                            <w:lang w:eastAsia="es-MX"/>
                          </w:rPr>
                          <w:t>Otros ingresos</w:t>
                        </w:r>
                      </w:p>
                    </w:tc>
                    <w:tc>
                      <w:tcPr>
                        <w:tcW w:w="3245" w:type="dxa"/>
                        <w:gridSpan w:val="2"/>
                        <w:tcBorders>
                          <w:top w:val="nil"/>
                          <w:left w:val="nil"/>
                          <w:bottom w:val="nil"/>
                          <w:right w:val="nil"/>
                        </w:tcBorders>
                        <w:shd w:val="clear" w:color="auto" w:fill="auto"/>
                        <w:noWrap/>
                        <w:vAlign w:val="bottom"/>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w:t>
                        </w:r>
                        <w:r w:rsidRPr="00065C66">
                          <w:rPr>
                            <w:rFonts w:ascii="Arial" w:eastAsia="Times New Roman" w:hAnsi="Arial" w:cs="Arial"/>
                            <w:bCs/>
                            <w:color w:val="000000"/>
                            <w:sz w:val="24"/>
                            <w:szCs w:val="24"/>
                            <w:lang w:eastAsia="es-MX"/>
                          </w:rPr>
                          <w:t>1,764.49</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7901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Donativos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114,745.25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790101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Donativos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114,745.25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8</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PARTICIPACIONES Y APORTACIONES</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788,026.97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8300</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Convenios </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788,026.97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8303</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Convenios con Gobierno del Estado</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788,026.97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830301</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Subsidio para CEMAIV</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133,673.40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830302</w:t>
                        </w:r>
                      </w:p>
                    </w:tc>
                    <w:tc>
                      <w:tcPr>
                        <w:tcW w:w="5580"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Subsidio para Preescolar</w:t>
                        </w:r>
                      </w:p>
                    </w:tc>
                    <w:tc>
                      <w:tcPr>
                        <w:tcW w:w="3245"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right="160"/>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107,629.37 </w:t>
                        </w:r>
                      </w:p>
                    </w:tc>
                  </w:tr>
                  <w:tr w:rsidR="00065C66" w:rsidRPr="00065C66" w:rsidTr="00E85FAD">
                    <w:trPr>
                      <w:gridAfter w:val="1"/>
                      <w:wAfter w:w="1266" w:type="dxa"/>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830303</w:t>
                        </w:r>
                      </w:p>
                    </w:tc>
                    <w:tc>
                      <w:tcPr>
                        <w:tcW w:w="416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Subsidio para CADI</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left="1337"/>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37,683.60 </w:t>
                        </w:r>
                      </w:p>
                    </w:tc>
                  </w:tr>
                  <w:tr w:rsidR="00065C66" w:rsidRPr="00065C66" w:rsidTr="00E85FAD">
                    <w:trPr>
                      <w:gridAfter w:val="1"/>
                      <w:wAfter w:w="1266" w:type="dxa"/>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830304</w:t>
                        </w:r>
                      </w:p>
                    </w:tc>
                    <w:tc>
                      <w:tcPr>
                        <w:tcW w:w="416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Programa Alimentario</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left="1337"/>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320,816.16 </w:t>
                        </w:r>
                      </w:p>
                    </w:tc>
                  </w:tr>
                  <w:tr w:rsidR="00065C66" w:rsidRPr="00065C66" w:rsidTr="00E85FAD">
                    <w:trPr>
                      <w:gridAfter w:val="1"/>
                      <w:wAfter w:w="1266" w:type="dxa"/>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830305</w:t>
                        </w:r>
                      </w:p>
                    </w:tc>
                    <w:tc>
                      <w:tcPr>
                        <w:tcW w:w="416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Programa Procuraduría</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left="1337"/>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88,224.44 </w:t>
                        </w:r>
                      </w:p>
                    </w:tc>
                  </w:tr>
                  <w:tr w:rsidR="00065C66" w:rsidRPr="00065C66" w:rsidTr="00E85FAD">
                    <w:trPr>
                      <w:gridAfter w:val="1"/>
                      <w:wAfter w:w="1266" w:type="dxa"/>
                      <w:trHeight w:val="6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w:t>
                        </w:r>
                      </w:p>
                    </w:tc>
                    <w:tc>
                      <w:tcPr>
                        <w:tcW w:w="4167"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ASIGNACIONES , SUBSIDIOS Y SUBVENCIONES, Y PENSIONES Y JUBILACIONES OTRAS AYUDAS</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ind w:left="770" w:firstLine="426"/>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7,953,812.97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9100</w:t>
                        </w:r>
                      </w:p>
                    </w:tc>
                    <w:tc>
                      <w:tcPr>
                        <w:tcW w:w="5433"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7,953,812.97 </w:t>
                        </w:r>
                      </w:p>
                    </w:tc>
                  </w:tr>
                  <w:tr w:rsidR="00065C66" w:rsidRPr="00065C66" w:rsidTr="00E85FAD">
                    <w:trPr>
                      <w:trHeight w:val="300"/>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9101</w:t>
                        </w:r>
                      </w:p>
                    </w:tc>
                    <w:tc>
                      <w:tcPr>
                        <w:tcW w:w="5433"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 cuenta corriente</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7,953,812.97 </w:t>
                        </w:r>
                      </w:p>
                    </w:tc>
                  </w:tr>
                  <w:tr w:rsidR="00065C66" w:rsidRPr="00065C66" w:rsidTr="00E85FAD">
                    <w:trPr>
                      <w:trHeight w:val="315"/>
                    </w:trPr>
                    <w:tc>
                      <w:tcPr>
                        <w:tcW w:w="10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910101</w:t>
                        </w:r>
                      </w:p>
                    </w:tc>
                    <w:tc>
                      <w:tcPr>
                        <w:tcW w:w="5433" w:type="dxa"/>
                        <w:gridSpan w:val="2"/>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Transferencia Municipal</w:t>
                        </w:r>
                      </w:p>
                    </w:tc>
                    <w:tc>
                      <w:tcPr>
                        <w:tcW w:w="3392" w:type="dxa"/>
                        <w:gridSpan w:val="3"/>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7,953,812.97 </w:t>
                        </w:r>
                      </w:p>
                    </w:tc>
                  </w:tr>
                </w:tbl>
                <w:p w:rsidR="00065C66" w:rsidRPr="00065C66" w:rsidRDefault="00065C66" w:rsidP="00065C66">
                  <w:pPr>
                    <w:tabs>
                      <w:tab w:val="left" w:pos="8286"/>
                      <w:tab w:val="left" w:pos="8845"/>
                    </w:tabs>
                    <w:spacing w:after="0" w:line="240" w:lineRule="auto"/>
                    <w:ind w:right="5453"/>
                    <w:rPr>
                      <w:rFonts w:ascii="Arial" w:eastAsia="Times New Roman" w:hAnsi="Arial" w:cs="Arial"/>
                      <w:b/>
                      <w:bCs/>
                      <w:color w:val="000000"/>
                      <w:sz w:val="24"/>
                      <w:szCs w:val="24"/>
                      <w:lang w:eastAsia="es-MX"/>
                    </w:rPr>
                  </w:pPr>
                </w:p>
              </w:tc>
              <w:tc>
                <w:tcPr>
                  <w:tcW w:w="2691" w:type="dxa"/>
                  <w:tcBorders>
                    <w:top w:val="nil"/>
                    <w:left w:val="nil"/>
                    <w:bottom w:val="nil"/>
                    <w:right w:val="nil"/>
                  </w:tcBorders>
                  <w:shd w:val="clear" w:color="auto" w:fill="auto"/>
                  <w:noWrap/>
                  <w:vAlign w:val="bottom"/>
                </w:tcPr>
                <w:p w:rsidR="00065C66" w:rsidRPr="00065C66" w:rsidRDefault="00065C66" w:rsidP="00065C66">
                  <w:pPr>
                    <w:spacing w:after="0" w:line="240" w:lineRule="auto"/>
                    <w:rPr>
                      <w:rFonts w:ascii="Calibri" w:eastAsia="Times New Roman" w:hAnsi="Calibri" w:cs="Calibri"/>
                      <w:b/>
                      <w:bCs/>
                      <w:color w:val="000000"/>
                      <w:lang w:eastAsia="es-MX"/>
                    </w:rPr>
                  </w:pPr>
                </w:p>
              </w:tc>
            </w:tr>
          </w:tbl>
          <w:p w:rsidR="00065C66" w:rsidRPr="00065C66" w:rsidRDefault="00065C66" w:rsidP="00065C66"/>
          <w:p w:rsidR="00065C66" w:rsidRPr="00065C66" w:rsidRDefault="00065C66" w:rsidP="00065C66"/>
          <w:p w:rsidR="00065C66" w:rsidRPr="00065C66" w:rsidRDefault="00065C66" w:rsidP="00065C66">
            <w:pPr>
              <w:rPr>
                <w:rFonts w:ascii="Arial" w:hAnsi="Arial" w:cs="Arial"/>
                <w:sz w:val="24"/>
                <w:szCs w:val="24"/>
              </w:rPr>
            </w:pPr>
            <w:r w:rsidRPr="00065C66">
              <w:rPr>
                <w:rFonts w:ascii="Arial" w:hAnsi="Arial" w:cs="Arial"/>
                <w:b/>
                <w:sz w:val="24"/>
                <w:szCs w:val="24"/>
                <w:highlight w:val="lightGray"/>
              </w:rPr>
              <w:lastRenderedPageBreak/>
              <w:t>PATRONATO DE FERIA</w:t>
            </w:r>
            <w:r w:rsidRPr="00065C66">
              <w:rPr>
                <w:rFonts w:ascii="Arial" w:hAnsi="Arial" w:cs="Arial"/>
                <w:sz w:val="24"/>
                <w:szCs w:val="24"/>
              </w:rPr>
              <w:t xml:space="preserve">                                                                </w:t>
            </w:r>
            <w:r w:rsidRPr="00065C66">
              <w:rPr>
                <w:rFonts w:ascii="Arial" w:eastAsia="Times New Roman" w:hAnsi="Arial" w:cs="Arial"/>
                <w:b/>
                <w:bCs/>
                <w:color w:val="000000"/>
                <w:sz w:val="24"/>
                <w:szCs w:val="24"/>
                <w:lang w:eastAsia="es-MX"/>
              </w:rPr>
              <w:t>$ 3,780,549.60</w:t>
            </w:r>
          </w:p>
          <w:p w:rsidR="00065C66" w:rsidRPr="00065C66" w:rsidRDefault="00065C66" w:rsidP="00065C66">
            <w:pPr>
              <w:rPr>
                <w:rFonts w:ascii="Arial" w:hAnsi="Arial" w:cs="Arial"/>
                <w:sz w:val="24"/>
                <w:szCs w:val="24"/>
              </w:rPr>
            </w:pPr>
          </w:p>
          <w:tbl>
            <w:tblPr>
              <w:tblW w:w="8540" w:type="dxa"/>
              <w:tblCellMar>
                <w:left w:w="70" w:type="dxa"/>
                <w:right w:w="70" w:type="dxa"/>
              </w:tblCellMar>
              <w:tblLook w:val="04A0" w:firstRow="1" w:lastRow="0" w:firstColumn="1" w:lastColumn="0" w:noHBand="0" w:noVBand="1"/>
            </w:tblPr>
            <w:tblGrid>
              <w:gridCol w:w="1620"/>
              <w:gridCol w:w="5300"/>
              <w:gridCol w:w="1715"/>
            </w:tblGrid>
            <w:tr w:rsidR="00065C66" w:rsidRPr="00065C66" w:rsidTr="00E85FAD">
              <w:trPr>
                <w:trHeight w:val="585"/>
              </w:trPr>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w:t>
                  </w:r>
                </w:p>
              </w:tc>
              <w:tc>
                <w:tcPr>
                  <w:tcW w:w="530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right"/>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100.00 </w:t>
                  </w:r>
                </w:p>
              </w:tc>
            </w:tr>
            <w:tr w:rsidR="00065C66" w:rsidRPr="00065C66" w:rsidTr="00E85FAD">
              <w:trPr>
                <w:trHeight w:val="585"/>
              </w:trPr>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5100</w:t>
                  </w:r>
                </w:p>
              </w:tc>
              <w:tc>
                <w:tcPr>
                  <w:tcW w:w="530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right"/>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100.00 </w:t>
                  </w:r>
                </w:p>
              </w:tc>
            </w:tr>
            <w:tr w:rsidR="00065C66" w:rsidRPr="00065C66" w:rsidTr="00E85FAD">
              <w:trPr>
                <w:trHeight w:val="585"/>
              </w:trPr>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5101</w:t>
                  </w:r>
                </w:p>
              </w:tc>
              <w:tc>
                <w:tcPr>
                  <w:tcW w:w="530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Capitales y valores</w:t>
                  </w:r>
                </w:p>
              </w:tc>
              <w:tc>
                <w:tcPr>
                  <w:tcW w:w="16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right"/>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100.00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510101</w:t>
                  </w:r>
                </w:p>
              </w:tc>
              <w:tc>
                <w:tcPr>
                  <w:tcW w:w="53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Recurso Propio (Productos Financieros)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100.00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65,000.00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7900</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Otros ingresos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65,000.00 </w:t>
                  </w:r>
                </w:p>
              </w:tc>
            </w:tr>
            <w:tr w:rsidR="00065C66" w:rsidRPr="00065C66" w:rsidTr="00E85FAD">
              <w:trPr>
                <w:trHeight w:val="585"/>
              </w:trPr>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790001</w:t>
                  </w:r>
                </w:p>
              </w:tc>
              <w:tc>
                <w:tcPr>
                  <w:tcW w:w="53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Recurso Propio (Otros Ingresos)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65,000.00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asignaciones, subsidios y subvenciones, y pensiones y jubilaciones</w:t>
                  </w:r>
                </w:p>
              </w:tc>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$3,615,449.60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9100</w:t>
                  </w:r>
                </w:p>
              </w:tc>
              <w:tc>
                <w:tcPr>
                  <w:tcW w:w="53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Transferencias y asignaciones </w:t>
                  </w:r>
                </w:p>
              </w:tc>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$3,615,449.60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9101</w:t>
                  </w:r>
                </w:p>
              </w:tc>
              <w:tc>
                <w:tcPr>
                  <w:tcW w:w="53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 cuenta corriente</w:t>
                  </w:r>
                </w:p>
              </w:tc>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$3,615,449.60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910101</w:t>
                  </w:r>
                </w:p>
              </w:tc>
              <w:tc>
                <w:tcPr>
                  <w:tcW w:w="530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 Municipal</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color w:val="000000"/>
                      <w:sz w:val="24"/>
                      <w:szCs w:val="24"/>
                      <w:lang w:eastAsia="es-MX"/>
                    </w:rPr>
                  </w:pPr>
                  <w:r w:rsidRPr="00065C66">
                    <w:rPr>
                      <w:rFonts w:ascii="Arial" w:eastAsia="Times New Roman" w:hAnsi="Arial" w:cs="Arial"/>
                      <w:color w:val="000000"/>
                      <w:sz w:val="24"/>
                      <w:szCs w:val="24"/>
                      <w:lang w:eastAsia="es-MX"/>
                    </w:rPr>
                    <w:t xml:space="preserve"> </w:t>
                  </w:r>
                  <w:r w:rsidRPr="00065C66">
                    <w:rPr>
                      <w:rFonts w:ascii="Arial" w:eastAsia="Times New Roman" w:hAnsi="Arial" w:cs="Arial"/>
                      <w:b/>
                      <w:color w:val="000000"/>
                      <w:sz w:val="24"/>
                      <w:szCs w:val="24"/>
                      <w:lang w:eastAsia="es-MX"/>
                    </w:rPr>
                    <w:t xml:space="preserve">$3,615,449.60 </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highlight w:val="lightGray"/>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highlight w:val="lightGray"/>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highlight w:val="lightGray"/>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highlight w:val="lightGray"/>
                      <w:lang w:eastAsia="es-MX"/>
                    </w:rPr>
                  </w:pPr>
                </w:p>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highlight w:val="lightGray"/>
                      <w:lang w:eastAsia="es-MX"/>
                    </w:rPr>
                    <w:t>IMUVIM</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w:t>
                  </w:r>
                </w:p>
                <w:p w:rsidR="00065C66" w:rsidRPr="00065C66" w:rsidRDefault="00065C66" w:rsidP="00065C66">
                  <w:pPr>
                    <w:spacing w:after="0" w:line="240" w:lineRule="auto"/>
                    <w:rPr>
                      <w:rFonts w:ascii="Arial" w:eastAsia="Times New Roman" w:hAnsi="Arial" w:cs="Arial"/>
                      <w:b/>
                      <w:bCs/>
                      <w:color w:val="000000"/>
                      <w:sz w:val="24"/>
                      <w:szCs w:val="24"/>
                      <w:lang w:eastAsia="es-MX"/>
                    </w:rPr>
                  </w:pPr>
                </w:p>
                <w:p w:rsidR="00065C66" w:rsidRPr="00065C66" w:rsidRDefault="00065C66" w:rsidP="00065C66">
                  <w:pPr>
                    <w:spacing w:after="0" w:line="240" w:lineRule="auto"/>
                    <w:rPr>
                      <w:rFonts w:ascii="Arial" w:eastAsia="Times New Roman" w:hAnsi="Arial" w:cs="Arial"/>
                      <w:b/>
                      <w:bCs/>
                      <w:color w:val="000000"/>
                      <w:sz w:val="24"/>
                      <w:szCs w:val="24"/>
                      <w:lang w:eastAsia="es-MX"/>
                    </w:rPr>
                  </w:pPr>
                </w:p>
                <w:p w:rsidR="00065C66" w:rsidRPr="00065C66" w:rsidRDefault="00065C66" w:rsidP="00065C66">
                  <w:pPr>
                    <w:spacing w:after="0" w:line="240" w:lineRule="auto"/>
                    <w:rPr>
                      <w:rFonts w:ascii="Arial" w:eastAsia="Times New Roman" w:hAnsi="Arial" w:cs="Arial"/>
                      <w:b/>
                      <w:bCs/>
                      <w:color w:val="000000"/>
                      <w:sz w:val="24"/>
                      <w:szCs w:val="24"/>
                      <w:lang w:eastAsia="es-MX"/>
                    </w:rPr>
                  </w:pPr>
                </w:p>
                <w:p w:rsidR="00065C66" w:rsidRPr="00065C66" w:rsidRDefault="00065C66" w:rsidP="00065C66">
                  <w:pPr>
                    <w:spacing w:after="0" w:line="240" w:lineRule="auto"/>
                    <w:rPr>
                      <w:rFonts w:ascii="Arial" w:eastAsia="Times New Roman" w:hAnsi="Arial" w:cs="Arial"/>
                      <w:b/>
                      <w:bCs/>
                      <w:color w:val="000000"/>
                      <w:sz w:val="24"/>
                      <w:szCs w:val="24"/>
                      <w:lang w:eastAsia="es-MX"/>
                    </w:rPr>
                  </w:pPr>
                </w:p>
                <w:p w:rsidR="00065C66" w:rsidRPr="00065C66" w:rsidRDefault="00065C66" w:rsidP="00065C66">
                  <w:pPr>
                    <w:spacing w:after="0" w:line="240" w:lineRule="auto"/>
                    <w:rPr>
                      <w:rFonts w:ascii="Arial" w:eastAsia="Times New Roman" w:hAnsi="Arial" w:cs="Arial"/>
                      <w:b/>
                      <w:bCs/>
                      <w:color w:val="000000"/>
                      <w:sz w:val="24"/>
                      <w:szCs w:val="24"/>
                      <w:lang w:eastAsia="es-MX"/>
                    </w:rPr>
                  </w:pPr>
                </w:p>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$1,397,982.88</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Productos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665" w:hanging="665"/>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$400.00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5100</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Productos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665" w:hanging="665"/>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$400.00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5101</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Capitales y valores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665" w:hanging="665"/>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$400.00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lastRenderedPageBreak/>
                    <w:t>510101</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Recurso Propio (Productos Financieros)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665" w:hanging="665"/>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$400.00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$1,050,000.00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7300</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 de bienes y prestación de servicios de entidades paraestatales y fideicomisos no empresariales y no financieros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$1,050,000.00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7301</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Por la venta de inmuebles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$1,050,000.00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730102</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$1,050,000.00</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asignaciones, subsidios y subvenciones, y pensiones y jubilaciones</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240" w:hanging="24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$347,582.88</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9100</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Transferencias y asignaciones </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240" w:hanging="24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$347,582.88</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9101</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 cuenta corriente</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240" w:hanging="24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$347,582.88</w:t>
                  </w:r>
                </w:p>
              </w:tc>
            </w:tr>
            <w:tr w:rsidR="00065C66" w:rsidRPr="00065C66" w:rsidTr="00E85FAD">
              <w:trPr>
                <w:trHeight w:val="585"/>
              </w:trPr>
              <w:tc>
                <w:tcPr>
                  <w:tcW w:w="16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910101</w:t>
                  </w:r>
                </w:p>
              </w:tc>
              <w:tc>
                <w:tcPr>
                  <w:tcW w:w="530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 Municipal</w:t>
                  </w:r>
                </w:p>
              </w:tc>
              <w:tc>
                <w:tcPr>
                  <w:tcW w:w="1620" w:type="dxa"/>
                  <w:tcBorders>
                    <w:top w:val="nil"/>
                    <w:left w:val="nil"/>
                    <w:bottom w:val="nil"/>
                    <w:right w:val="nil"/>
                  </w:tcBorders>
                  <w:shd w:val="clear" w:color="auto" w:fill="auto"/>
                  <w:vAlign w:val="bottom"/>
                  <w:hideMark/>
                </w:tcPr>
                <w:p w:rsidR="00065C66" w:rsidRPr="00065C66" w:rsidRDefault="00065C66" w:rsidP="00065C66">
                  <w:pPr>
                    <w:spacing w:after="0" w:line="240" w:lineRule="auto"/>
                    <w:ind w:left="240" w:hanging="240"/>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$347,582.88</w:t>
                  </w:r>
                </w:p>
              </w:tc>
            </w:tr>
          </w:tbl>
          <w:p w:rsidR="00065C66" w:rsidRPr="00065C66" w:rsidRDefault="00065C66" w:rsidP="00065C66">
            <w:pPr>
              <w:rPr>
                <w:rFonts w:ascii="Arial" w:hAnsi="Arial" w:cs="Arial"/>
                <w:sz w:val="24"/>
                <w:szCs w:val="24"/>
              </w:rPr>
            </w:pPr>
          </w:p>
          <w:p w:rsidR="00065C66" w:rsidRPr="00065C66" w:rsidRDefault="00065C66" w:rsidP="00065C66">
            <w:pPr>
              <w:rPr>
                <w:rFonts w:ascii="Arial" w:hAnsi="Arial" w:cs="Arial"/>
                <w:b/>
                <w:sz w:val="24"/>
                <w:szCs w:val="24"/>
              </w:rPr>
            </w:pPr>
          </w:p>
          <w:p w:rsidR="00065C66" w:rsidRPr="00065C66" w:rsidRDefault="00065C66" w:rsidP="00065C66">
            <w:pPr>
              <w:rPr>
                <w:rFonts w:ascii="Arial" w:hAnsi="Arial" w:cs="Arial"/>
                <w:b/>
                <w:sz w:val="24"/>
                <w:szCs w:val="24"/>
              </w:rPr>
            </w:pPr>
            <w:r w:rsidRPr="00065C66">
              <w:rPr>
                <w:rFonts w:ascii="Arial" w:hAnsi="Arial" w:cs="Arial"/>
                <w:b/>
                <w:sz w:val="24"/>
                <w:szCs w:val="24"/>
              </w:rPr>
              <w:t xml:space="preserve"> </w:t>
            </w:r>
          </w:p>
          <w:p w:rsidR="00065C66" w:rsidRPr="00065C66" w:rsidRDefault="00065C66" w:rsidP="00065C66">
            <w:pPr>
              <w:rPr>
                <w:rFonts w:ascii="Arial" w:hAnsi="Arial" w:cs="Arial"/>
                <w:b/>
                <w:sz w:val="24"/>
                <w:szCs w:val="24"/>
              </w:rPr>
            </w:pPr>
            <w:r w:rsidRPr="00065C66">
              <w:rPr>
                <w:rFonts w:ascii="Arial" w:hAnsi="Arial" w:cs="Arial"/>
                <w:b/>
                <w:sz w:val="24"/>
                <w:szCs w:val="24"/>
                <w:highlight w:val="lightGray"/>
              </w:rPr>
              <w:t>IMPLAN</w:t>
            </w:r>
            <w:r w:rsidRPr="00065C66">
              <w:rPr>
                <w:rFonts w:ascii="Arial" w:hAnsi="Arial" w:cs="Arial"/>
                <w:b/>
                <w:sz w:val="24"/>
                <w:szCs w:val="24"/>
              </w:rPr>
              <w:t xml:space="preserve">                                                                                             $1,426,343.46</w:t>
            </w:r>
          </w:p>
          <w:tbl>
            <w:tblPr>
              <w:tblW w:w="9309" w:type="dxa"/>
              <w:tblCellMar>
                <w:left w:w="70" w:type="dxa"/>
                <w:right w:w="70" w:type="dxa"/>
              </w:tblCellMar>
              <w:tblLook w:val="04A0" w:firstRow="1" w:lastRow="0" w:firstColumn="1" w:lastColumn="0" w:noHBand="0" w:noVBand="1"/>
            </w:tblPr>
            <w:tblGrid>
              <w:gridCol w:w="1220"/>
              <w:gridCol w:w="4592"/>
              <w:gridCol w:w="3497"/>
            </w:tblGrid>
            <w:tr w:rsidR="00065C66" w:rsidRPr="00065C66" w:rsidTr="00E85FAD">
              <w:trPr>
                <w:trHeight w:val="825"/>
              </w:trPr>
              <w:tc>
                <w:tcPr>
                  <w:tcW w:w="1220" w:type="dxa"/>
                  <w:tcBorders>
                    <w:top w:val="nil"/>
                    <w:left w:val="nil"/>
                    <w:bottom w:val="nil"/>
                    <w:right w:val="nil"/>
                  </w:tcBorders>
                  <w:shd w:val="clear" w:color="auto" w:fill="auto"/>
                  <w:noWrap/>
                  <w:vAlign w:val="center"/>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w:t>
                  </w:r>
                </w:p>
              </w:tc>
              <w:tc>
                <w:tcPr>
                  <w:tcW w:w="4592" w:type="dxa"/>
                  <w:tcBorders>
                    <w:top w:val="nil"/>
                    <w:left w:val="nil"/>
                    <w:bottom w:val="nil"/>
                    <w:right w:val="nil"/>
                  </w:tcBorders>
                  <w:shd w:val="clear" w:color="auto" w:fill="auto"/>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Ingresos por ventas de bienes, prestaciones de servicios y Otros Ingresos</w:t>
                  </w:r>
                </w:p>
              </w:tc>
              <w:tc>
                <w:tcPr>
                  <w:tcW w:w="3497" w:type="dxa"/>
                  <w:tcBorders>
                    <w:top w:val="nil"/>
                    <w:left w:val="nil"/>
                    <w:bottom w:val="nil"/>
                    <w:right w:val="nil"/>
                  </w:tcBorders>
                  <w:shd w:val="clear" w:color="auto" w:fill="auto"/>
                  <w:noWrap/>
                  <w:vAlign w:val="center"/>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     12,359.46 </w:t>
                  </w:r>
                </w:p>
              </w:tc>
            </w:tr>
            <w:tr w:rsidR="00065C66" w:rsidRPr="00065C66" w:rsidTr="00E85FAD">
              <w:trPr>
                <w:trHeight w:val="300"/>
              </w:trPr>
              <w:tc>
                <w:tcPr>
                  <w:tcW w:w="1220" w:type="dxa"/>
                  <w:tcBorders>
                    <w:top w:val="nil"/>
                    <w:left w:val="nil"/>
                    <w:bottom w:val="nil"/>
                    <w:right w:val="nil"/>
                  </w:tcBorders>
                  <w:shd w:val="clear" w:color="auto" w:fill="auto"/>
                  <w:noWrap/>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7900</w:t>
                  </w:r>
                </w:p>
              </w:tc>
              <w:tc>
                <w:tcPr>
                  <w:tcW w:w="4592"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Otros Ingresos</w:t>
                  </w:r>
                </w:p>
              </w:tc>
              <w:tc>
                <w:tcPr>
                  <w:tcW w:w="349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12,359.46</w:t>
                  </w:r>
                </w:p>
              </w:tc>
            </w:tr>
            <w:tr w:rsidR="00065C66" w:rsidRPr="00065C66" w:rsidTr="00E85FAD">
              <w:trPr>
                <w:trHeight w:val="300"/>
              </w:trPr>
              <w:tc>
                <w:tcPr>
                  <w:tcW w:w="1220" w:type="dxa"/>
                  <w:tcBorders>
                    <w:top w:val="nil"/>
                    <w:left w:val="nil"/>
                    <w:bottom w:val="nil"/>
                    <w:right w:val="nil"/>
                  </w:tcBorders>
                  <w:shd w:val="clear" w:color="auto" w:fill="auto"/>
                  <w:noWrap/>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790001</w:t>
                  </w:r>
                </w:p>
              </w:tc>
              <w:tc>
                <w:tcPr>
                  <w:tcW w:w="4592"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Recursos Propios 2020</w:t>
                  </w:r>
                </w:p>
              </w:tc>
              <w:tc>
                <w:tcPr>
                  <w:tcW w:w="349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12,359.46 </w:t>
                  </w:r>
                </w:p>
              </w:tc>
            </w:tr>
            <w:tr w:rsidR="00065C66" w:rsidRPr="00065C66" w:rsidTr="00E85FAD">
              <w:trPr>
                <w:trHeight w:val="1035"/>
              </w:trPr>
              <w:tc>
                <w:tcPr>
                  <w:tcW w:w="12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9</w:t>
                  </w:r>
                </w:p>
              </w:tc>
              <w:tc>
                <w:tcPr>
                  <w:tcW w:w="4592"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asignaciones, subsidios y subvenciones, y pensiones y jubilaciones</w:t>
                  </w:r>
                </w:p>
              </w:tc>
              <w:tc>
                <w:tcPr>
                  <w:tcW w:w="3497"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$1,413,984.00 </w:t>
                  </w:r>
                </w:p>
              </w:tc>
            </w:tr>
            <w:tr w:rsidR="00065C66" w:rsidRPr="00065C66" w:rsidTr="00E85FAD">
              <w:trPr>
                <w:trHeight w:val="525"/>
              </w:trPr>
              <w:tc>
                <w:tcPr>
                  <w:tcW w:w="12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9100</w:t>
                  </w:r>
                </w:p>
              </w:tc>
              <w:tc>
                <w:tcPr>
                  <w:tcW w:w="4592"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Transferencias y asignaciones</w:t>
                  </w:r>
                </w:p>
              </w:tc>
              <w:tc>
                <w:tcPr>
                  <w:tcW w:w="3497"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$1,413,984.00</w:t>
                  </w:r>
                </w:p>
              </w:tc>
            </w:tr>
            <w:tr w:rsidR="00065C66" w:rsidRPr="00065C66" w:rsidTr="00E85FAD">
              <w:trPr>
                <w:trHeight w:val="720"/>
              </w:trPr>
              <w:tc>
                <w:tcPr>
                  <w:tcW w:w="12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lastRenderedPageBreak/>
                    <w:t>9101</w:t>
                  </w:r>
                </w:p>
              </w:tc>
              <w:tc>
                <w:tcPr>
                  <w:tcW w:w="4592"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Transferencias y asignaciones cuenta corriente</w:t>
                  </w:r>
                </w:p>
              </w:tc>
              <w:tc>
                <w:tcPr>
                  <w:tcW w:w="3497"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$1,413,984.00</w:t>
                  </w:r>
                </w:p>
              </w:tc>
            </w:tr>
            <w:tr w:rsidR="00065C66" w:rsidRPr="00065C66" w:rsidTr="00E85FAD">
              <w:trPr>
                <w:trHeight w:val="300"/>
              </w:trPr>
              <w:tc>
                <w:tcPr>
                  <w:tcW w:w="1220" w:type="dxa"/>
                  <w:tcBorders>
                    <w:top w:val="nil"/>
                    <w:left w:val="nil"/>
                    <w:bottom w:val="nil"/>
                    <w:right w:val="nil"/>
                  </w:tcBorders>
                  <w:shd w:val="clear" w:color="auto" w:fill="auto"/>
                  <w:noWrap/>
                  <w:vAlign w:val="center"/>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910101</w:t>
                  </w:r>
                </w:p>
              </w:tc>
              <w:tc>
                <w:tcPr>
                  <w:tcW w:w="4592"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Recursos Municipales 2020</w:t>
                  </w:r>
                </w:p>
              </w:tc>
              <w:tc>
                <w:tcPr>
                  <w:tcW w:w="3497"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$ 1,413,984.00 </w:t>
                  </w:r>
                </w:p>
              </w:tc>
            </w:tr>
          </w:tbl>
          <w:p w:rsidR="00065C66" w:rsidRPr="00065C66" w:rsidRDefault="00065C66" w:rsidP="00065C66">
            <w:pPr>
              <w:rPr>
                <w:rFonts w:ascii="Arial" w:hAnsi="Arial" w:cs="Arial"/>
                <w:sz w:val="24"/>
                <w:szCs w:val="24"/>
              </w:rPr>
            </w:pPr>
          </w:p>
          <w:p w:rsidR="00065C66" w:rsidRPr="00065C66" w:rsidRDefault="00065C66" w:rsidP="00065C66">
            <w:pPr>
              <w:rPr>
                <w:rFonts w:ascii="Arial" w:hAnsi="Arial" w:cs="Arial"/>
                <w:sz w:val="24"/>
                <w:szCs w:val="24"/>
              </w:rPr>
            </w:pPr>
          </w:p>
          <w:tbl>
            <w:tblPr>
              <w:tblW w:w="8856" w:type="dxa"/>
              <w:tblCellMar>
                <w:left w:w="70" w:type="dxa"/>
                <w:right w:w="70" w:type="dxa"/>
              </w:tblCellMar>
              <w:tblLook w:val="04A0" w:firstRow="1" w:lastRow="0" w:firstColumn="1" w:lastColumn="0" w:noHBand="0" w:noVBand="1"/>
            </w:tblPr>
            <w:tblGrid>
              <w:gridCol w:w="1320"/>
              <w:gridCol w:w="5343"/>
              <w:gridCol w:w="2193"/>
            </w:tblGrid>
            <w:tr w:rsidR="00065C66" w:rsidRPr="00065C66" w:rsidTr="00E85FAD">
              <w:trPr>
                <w:trHeight w:val="585"/>
              </w:trPr>
              <w:tc>
                <w:tcPr>
                  <w:tcW w:w="13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rPr>
                      <w:rFonts w:ascii="Arial" w:eastAsia="Times New Roman" w:hAnsi="Arial" w:cs="Arial"/>
                      <w:sz w:val="24"/>
                      <w:szCs w:val="24"/>
                      <w:lang w:eastAsia="es-MX"/>
                    </w:rPr>
                  </w:pPr>
                </w:p>
              </w:tc>
              <w:tc>
                <w:tcPr>
                  <w:tcW w:w="534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rPr>
                      <w:rFonts w:ascii="Arial" w:eastAsia="Times New Roman" w:hAnsi="Arial" w:cs="Arial"/>
                      <w:b/>
                      <w:bCs/>
                      <w:sz w:val="24"/>
                      <w:szCs w:val="24"/>
                      <w:lang w:eastAsia="es-MX"/>
                    </w:rPr>
                  </w:pPr>
                  <w:r w:rsidRPr="00065C66">
                    <w:rPr>
                      <w:rFonts w:ascii="Arial" w:eastAsia="Times New Roman" w:hAnsi="Arial" w:cs="Arial"/>
                      <w:b/>
                      <w:bCs/>
                      <w:sz w:val="24"/>
                      <w:szCs w:val="24"/>
                      <w:highlight w:val="lightGray"/>
                      <w:lang w:eastAsia="es-MX"/>
                    </w:rPr>
                    <w:t>Casa de la Cultura</w:t>
                  </w:r>
                </w:p>
              </w:tc>
              <w:tc>
                <w:tcPr>
                  <w:tcW w:w="219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$2,692,514.23 </w:t>
                  </w:r>
                </w:p>
              </w:tc>
            </w:tr>
            <w:tr w:rsidR="00065C66" w:rsidRPr="00065C66" w:rsidTr="00E85FAD">
              <w:trPr>
                <w:trHeight w:val="585"/>
              </w:trPr>
              <w:tc>
                <w:tcPr>
                  <w:tcW w:w="13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w:t>
                  </w:r>
                </w:p>
              </w:tc>
              <w:tc>
                <w:tcPr>
                  <w:tcW w:w="534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219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5,660.00 </w:t>
                  </w:r>
                </w:p>
              </w:tc>
            </w:tr>
            <w:tr w:rsidR="00065C66" w:rsidRPr="00065C66" w:rsidTr="00E85FAD">
              <w:trPr>
                <w:trHeight w:val="585"/>
              </w:trPr>
              <w:tc>
                <w:tcPr>
                  <w:tcW w:w="13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5100</w:t>
                  </w:r>
                </w:p>
              </w:tc>
              <w:tc>
                <w:tcPr>
                  <w:tcW w:w="534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Productos</w:t>
                  </w:r>
                </w:p>
              </w:tc>
              <w:tc>
                <w:tcPr>
                  <w:tcW w:w="219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5,660.00 </w:t>
                  </w:r>
                </w:p>
              </w:tc>
            </w:tr>
            <w:tr w:rsidR="00065C66" w:rsidRPr="00065C66" w:rsidTr="00E85FAD">
              <w:trPr>
                <w:trHeight w:val="585"/>
              </w:trPr>
              <w:tc>
                <w:tcPr>
                  <w:tcW w:w="1320"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5101</w:t>
                  </w:r>
                </w:p>
              </w:tc>
              <w:tc>
                <w:tcPr>
                  <w:tcW w:w="534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Capitales y valores</w:t>
                  </w:r>
                </w:p>
              </w:tc>
              <w:tc>
                <w:tcPr>
                  <w:tcW w:w="2193" w:type="dxa"/>
                  <w:tcBorders>
                    <w:top w:val="nil"/>
                    <w:left w:val="nil"/>
                    <w:bottom w:val="nil"/>
                    <w:right w:val="nil"/>
                  </w:tcBorders>
                  <w:shd w:val="clear" w:color="auto" w:fill="auto"/>
                  <w:vAlign w:val="center"/>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 xml:space="preserve"> $        5,660.00 </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510101</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Productos Financieros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$5,660.00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Ingresos por venta de bienes, prestación de servicios y otros ingresos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$399,484.79</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7300</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Entidades Paraestatales y Fideicomisos No Empresariales y No Financieros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$392,785.79</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7305</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Servicios de bibliotecas y casas de cultura</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$392,785.79</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730501</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Cobro por inscripción a Casa de la Cultura</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$10,010.00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Baile moderno, rondalla, ballet clásico y alfarería</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$52,651.50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Joyería artística, iniciación al arte, guitarra, dibujo, karate, artesanía 1, danza folklórica, baile de salón y teatro</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$86,336.37</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Pintura</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$16,849.80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Piano, artes plásticas, pintura 2, artesanías 2 y yoga matutino</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$71,805.00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Yoga vespertino, coro, taller de salsa (permanentes)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$66,548.00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noWrap/>
                  <w:vAlign w:val="bottom"/>
                  <w:hideMark/>
                </w:tcPr>
                <w:p w:rsid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Talleres Temporales</w:t>
                  </w:r>
                </w:p>
                <w:p w:rsidR="00B971CA" w:rsidRPr="00065C66" w:rsidRDefault="00B971CA" w:rsidP="00065C66">
                  <w:pPr>
                    <w:spacing w:after="0" w:line="240" w:lineRule="auto"/>
                    <w:rPr>
                      <w:rFonts w:ascii="Arial" w:eastAsia="Times New Roman" w:hAnsi="Arial" w:cs="Arial"/>
                      <w:color w:val="000000"/>
                      <w:sz w:val="24"/>
                      <w:szCs w:val="24"/>
                      <w:lang w:eastAsia="es-MX"/>
                    </w:rPr>
                  </w:pP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$4,760.00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lastRenderedPageBreak/>
                    <w:t>730502</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Literatura (inglés)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$8,796.31</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730502</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Taller de Violín </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$12,500.00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730504</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Curso de Verano y Talleres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$4,004.00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730506</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Eventos Culturales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$58,524.81</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7308</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Por uso o goce de bienes patrimoniales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$6,699.00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730807</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 xml:space="preserve"> Cuota de recuperación por uso del Teatro</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$6,699.00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Participaciones, aportaciones, convenios, incentivos derivados de la colaboración fiscal y fondos distintos de aportaciones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$231,480.00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8300</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Convenios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$231,480.00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8303</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Convenios con gobierno del Estado</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$231,480.00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830301</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SUBSIDIO ESTATAL CCM</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$231,480.00</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9</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 xml:space="preserve"> Transferencias, asignaciones, subsidios y subvenciones, y pensiones y jubilaciones </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$2,055,889.44</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9100</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$2,055,889.44</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b/>
                      <w:bCs/>
                      <w:sz w:val="24"/>
                      <w:szCs w:val="24"/>
                      <w:lang w:eastAsia="es-MX"/>
                    </w:rPr>
                  </w:pPr>
                  <w:r w:rsidRPr="00065C66">
                    <w:rPr>
                      <w:rFonts w:ascii="Arial" w:eastAsia="Times New Roman" w:hAnsi="Arial" w:cs="Arial"/>
                      <w:b/>
                      <w:bCs/>
                      <w:sz w:val="24"/>
                      <w:szCs w:val="24"/>
                      <w:lang w:eastAsia="es-MX"/>
                    </w:rPr>
                    <w:t>9101</w:t>
                  </w:r>
                </w:p>
              </w:tc>
              <w:tc>
                <w:tcPr>
                  <w:tcW w:w="5343" w:type="dxa"/>
                  <w:tcBorders>
                    <w:top w:val="nil"/>
                    <w:left w:val="nil"/>
                    <w:bottom w:val="nil"/>
                    <w:right w:val="nil"/>
                  </w:tcBorders>
                  <w:shd w:val="clear" w:color="auto" w:fill="auto"/>
                  <w:vAlign w:val="bottom"/>
                  <w:hideMark/>
                </w:tcPr>
                <w:p w:rsidR="00065C66" w:rsidRPr="00065C66" w:rsidRDefault="00065C66" w:rsidP="00065C66">
                  <w:pPr>
                    <w:spacing w:after="0" w:line="240" w:lineRule="auto"/>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Transferencias y asignaciones cuenta corriente</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$2,055,889.44</w:t>
                  </w:r>
                </w:p>
              </w:tc>
            </w:tr>
            <w:tr w:rsidR="00065C66" w:rsidRPr="00065C66" w:rsidTr="00E85FAD">
              <w:trPr>
                <w:trHeight w:val="585"/>
              </w:trPr>
              <w:tc>
                <w:tcPr>
                  <w:tcW w:w="1320"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center"/>
                    <w:rPr>
                      <w:rFonts w:ascii="Arial" w:eastAsia="Times New Roman" w:hAnsi="Arial" w:cs="Arial"/>
                      <w:sz w:val="24"/>
                      <w:szCs w:val="24"/>
                      <w:lang w:eastAsia="es-MX"/>
                    </w:rPr>
                  </w:pPr>
                  <w:r w:rsidRPr="00065C66">
                    <w:rPr>
                      <w:rFonts w:ascii="Arial" w:eastAsia="Times New Roman" w:hAnsi="Arial" w:cs="Arial"/>
                      <w:sz w:val="24"/>
                      <w:szCs w:val="24"/>
                      <w:lang w:eastAsia="es-MX"/>
                    </w:rPr>
                    <w:t>910101</w:t>
                  </w:r>
                </w:p>
              </w:tc>
              <w:tc>
                <w:tcPr>
                  <w:tcW w:w="534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rPr>
                      <w:rFonts w:ascii="Arial" w:eastAsia="Times New Roman" w:hAnsi="Arial" w:cs="Arial"/>
                      <w:color w:val="000000"/>
                      <w:sz w:val="24"/>
                      <w:szCs w:val="24"/>
                      <w:lang w:eastAsia="es-MX"/>
                    </w:rPr>
                  </w:pPr>
                  <w:r w:rsidRPr="00065C66">
                    <w:rPr>
                      <w:rFonts w:ascii="Arial" w:eastAsia="Times New Roman" w:hAnsi="Arial" w:cs="Arial"/>
                      <w:color w:val="000000"/>
                      <w:sz w:val="24"/>
                      <w:szCs w:val="24"/>
                      <w:lang w:eastAsia="es-MX"/>
                    </w:rPr>
                    <w:t>Transferencia Municipal</w:t>
                  </w:r>
                </w:p>
              </w:tc>
              <w:tc>
                <w:tcPr>
                  <w:tcW w:w="2193" w:type="dxa"/>
                  <w:tcBorders>
                    <w:top w:val="nil"/>
                    <w:left w:val="nil"/>
                    <w:bottom w:val="nil"/>
                    <w:right w:val="nil"/>
                  </w:tcBorders>
                  <w:shd w:val="clear" w:color="auto" w:fill="auto"/>
                  <w:noWrap/>
                  <w:vAlign w:val="bottom"/>
                  <w:hideMark/>
                </w:tcPr>
                <w:p w:rsidR="00065C66" w:rsidRPr="00065C66" w:rsidRDefault="00065C66" w:rsidP="00065C66">
                  <w:pPr>
                    <w:spacing w:after="0" w:line="240" w:lineRule="auto"/>
                    <w:jc w:val="right"/>
                    <w:rPr>
                      <w:rFonts w:ascii="Arial" w:eastAsia="Times New Roman" w:hAnsi="Arial" w:cs="Arial"/>
                      <w:b/>
                      <w:bCs/>
                      <w:color w:val="000000"/>
                      <w:sz w:val="24"/>
                      <w:szCs w:val="24"/>
                      <w:lang w:eastAsia="es-MX"/>
                    </w:rPr>
                  </w:pPr>
                  <w:r w:rsidRPr="00065C66">
                    <w:rPr>
                      <w:rFonts w:ascii="Arial" w:eastAsia="Times New Roman" w:hAnsi="Arial" w:cs="Arial"/>
                      <w:b/>
                      <w:bCs/>
                      <w:color w:val="000000"/>
                      <w:sz w:val="24"/>
                      <w:szCs w:val="24"/>
                      <w:lang w:eastAsia="es-MX"/>
                    </w:rPr>
                    <w:t>$2,055,889.44</w:t>
                  </w:r>
                </w:p>
              </w:tc>
            </w:tr>
          </w:tbl>
          <w:p w:rsidR="00EC40FA" w:rsidRPr="007432DC" w:rsidRDefault="00EC40FA" w:rsidP="00EC40FA">
            <w:pPr>
              <w:spacing w:after="0" w:line="240" w:lineRule="auto"/>
              <w:rPr>
                <w:rFonts w:ascii="Times New Roman" w:eastAsia="Times New Roman" w:hAnsi="Times New Roman" w:cs="Times New Roman"/>
                <w:sz w:val="24"/>
                <w:szCs w:val="24"/>
                <w:highlight w:val="lightGray"/>
                <w:lang w:eastAsia="es-MX"/>
              </w:rPr>
            </w:pPr>
          </w:p>
        </w:tc>
        <w:tc>
          <w:tcPr>
            <w:tcW w:w="9965" w:type="dxa"/>
            <w:gridSpan w:val="4"/>
            <w:tcBorders>
              <w:top w:val="nil"/>
              <w:left w:val="nil"/>
              <w:bottom w:val="nil"/>
              <w:right w:val="nil"/>
            </w:tcBorders>
            <w:shd w:val="clear" w:color="auto" w:fill="auto"/>
            <w:noWrap/>
            <w:vAlign w:val="bottom"/>
          </w:tcPr>
          <w:p w:rsidR="00EC40FA" w:rsidRPr="007432DC" w:rsidRDefault="00EC40FA" w:rsidP="00EC40FA">
            <w:pPr>
              <w:tabs>
                <w:tab w:val="left" w:pos="7990"/>
              </w:tabs>
              <w:spacing w:after="0" w:line="240" w:lineRule="auto"/>
              <w:rPr>
                <w:rFonts w:ascii="Arial" w:eastAsia="Times New Roman" w:hAnsi="Arial" w:cs="Arial"/>
                <w:b/>
                <w:bCs/>
                <w:color w:val="000000"/>
                <w:sz w:val="24"/>
                <w:szCs w:val="24"/>
                <w:highlight w:val="lightGray"/>
                <w:lang w:eastAsia="es-MX"/>
              </w:rPr>
            </w:pPr>
            <w:r w:rsidRPr="007432DC">
              <w:rPr>
                <w:rFonts w:ascii="Arial" w:eastAsia="Times New Roman" w:hAnsi="Arial" w:cs="Arial"/>
                <w:b/>
                <w:bCs/>
                <w:color w:val="000000"/>
                <w:sz w:val="24"/>
                <w:szCs w:val="24"/>
                <w:highlight w:val="lightGray"/>
                <w:lang w:eastAsia="es-MX"/>
              </w:rPr>
              <w:lastRenderedPageBreak/>
              <w:t>DIF MUNICIPAL</w:t>
            </w:r>
            <w:r w:rsidRPr="007432DC">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 </w:t>
            </w:r>
            <w:r w:rsidRPr="007432DC">
              <w:rPr>
                <w:rFonts w:ascii="Arial" w:eastAsia="Times New Roman" w:hAnsi="Arial" w:cs="Arial"/>
                <w:b/>
                <w:bCs/>
                <w:color w:val="000000"/>
                <w:sz w:val="24"/>
                <w:szCs w:val="24"/>
                <w:lang w:eastAsia="es-MX"/>
              </w:rPr>
              <w:t xml:space="preserve"> $10,643,472.39</w:t>
            </w:r>
          </w:p>
        </w:tc>
        <w:tc>
          <w:tcPr>
            <w:tcW w:w="2691" w:type="dxa"/>
            <w:tcBorders>
              <w:top w:val="nil"/>
              <w:left w:val="nil"/>
              <w:bottom w:val="nil"/>
              <w:right w:val="nil"/>
            </w:tcBorders>
            <w:shd w:val="clear" w:color="auto" w:fill="auto"/>
            <w:noWrap/>
            <w:vAlign w:val="bottom"/>
          </w:tcPr>
          <w:p w:rsidR="00EC40FA" w:rsidRPr="00600F35" w:rsidRDefault="00EC40FA" w:rsidP="00EC40FA">
            <w:pPr>
              <w:spacing w:after="0" w:line="240" w:lineRule="auto"/>
              <w:rPr>
                <w:rFonts w:ascii="Calibri" w:eastAsia="Times New Roman" w:hAnsi="Calibri" w:cs="Calibri"/>
                <w:b/>
                <w:bCs/>
                <w:color w:val="000000"/>
                <w:lang w:eastAsia="es-MX"/>
              </w:rPr>
            </w:pPr>
          </w:p>
        </w:tc>
      </w:tr>
    </w:tbl>
    <w:p w:rsidR="00EC40FA" w:rsidRDefault="00EC40FA" w:rsidP="00EE64AB"/>
    <w:p w:rsidR="00EC40FA" w:rsidRDefault="00EC40FA" w:rsidP="00EE64AB"/>
    <w:p w:rsidR="00EC40FA" w:rsidRDefault="00EC40FA" w:rsidP="00EC40FA">
      <w:pPr>
        <w:rPr>
          <w:rFonts w:ascii="Arial" w:hAnsi="Arial" w:cs="Arial"/>
          <w:sz w:val="24"/>
          <w:szCs w:val="24"/>
        </w:rPr>
      </w:pPr>
    </w:p>
    <w:p w:rsidR="003127FE" w:rsidRDefault="003127FE" w:rsidP="00EC40FA">
      <w:pPr>
        <w:rPr>
          <w:rFonts w:ascii="Arial" w:hAnsi="Arial" w:cs="Arial"/>
          <w:sz w:val="24"/>
          <w:szCs w:val="24"/>
        </w:rPr>
      </w:pPr>
    </w:p>
    <w:p w:rsidR="00C44A15" w:rsidRPr="00C415A0" w:rsidRDefault="00C44A15" w:rsidP="00EC40FA">
      <w:pPr>
        <w:rPr>
          <w:rFonts w:ascii="Arial" w:hAnsi="Arial" w:cs="Arial"/>
          <w:sz w:val="24"/>
          <w:szCs w:val="24"/>
        </w:rPr>
      </w:pPr>
    </w:p>
    <w:tbl>
      <w:tblPr>
        <w:tblW w:w="8240" w:type="dxa"/>
        <w:tblCellMar>
          <w:left w:w="70" w:type="dxa"/>
          <w:right w:w="70" w:type="dxa"/>
        </w:tblCellMar>
        <w:tblLook w:val="04A0" w:firstRow="1" w:lastRow="0" w:firstColumn="1" w:lastColumn="0" w:noHBand="0" w:noVBand="1"/>
      </w:tblPr>
      <w:tblGrid>
        <w:gridCol w:w="1276"/>
        <w:gridCol w:w="4688"/>
        <w:gridCol w:w="2276"/>
      </w:tblGrid>
      <w:tr w:rsidR="00171529" w:rsidRPr="00A02ACB" w:rsidTr="00B90914">
        <w:trPr>
          <w:trHeight w:val="510"/>
        </w:trPr>
        <w:tc>
          <w:tcPr>
            <w:tcW w:w="1276" w:type="dxa"/>
            <w:tcBorders>
              <w:top w:val="nil"/>
              <w:left w:val="nil"/>
              <w:bottom w:val="nil"/>
              <w:right w:val="nil"/>
            </w:tcBorders>
            <w:shd w:val="clear" w:color="auto" w:fill="auto"/>
            <w:noWrap/>
            <w:vAlign w:val="bottom"/>
            <w:hideMark/>
          </w:tcPr>
          <w:p w:rsidR="00171529" w:rsidRPr="00A02ACB" w:rsidRDefault="00171529" w:rsidP="00171529">
            <w:pPr>
              <w:rPr>
                <w:rFonts w:ascii="Arial" w:eastAsia="Times New Roman" w:hAnsi="Arial" w:cs="Arial"/>
                <w:sz w:val="24"/>
                <w:szCs w:val="24"/>
                <w:lang w:eastAsia="es-MX"/>
              </w:rPr>
            </w:pPr>
          </w:p>
        </w:tc>
        <w:tc>
          <w:tcPr>
            <w:tcW w:w="4688" w:type="dxa"/>
            <w:tcBorders>
              <w:top w:val="nil"/>
              <w:left w:val="nil"/>
              <w:bottom w:val="nil"/>
              <w:right w:val="nil"/>
            </w:tcBorders>
            <w:shd w:val="clear" w:color="auto" w:fill="auto"/>
            <w:vAlign w:val="bottom"/>
          </w:tcPr>
          <w:p w:rsidR="00171529" w:rsidRPr="00A02ACB" w:rsidRDefault="00171529" w:rsidP="00171529">
            <w:pPr>
              <w:spacing w:after="0" w:line="240" w:lineRule="auto"/>
              <w:jc w:val="both"/>
              <w:rPr>
                <w:rFonts w:ascii="Arial" w:eastAsia="Times New Roman" w:hAnsi="Arial" w:cs="Arial"/>
                <w:b/>
                <w:bCs/>
                <w:color w:val="000000"/>
                <w:sz w:val="24"/>
                <w:szCs w:val="24"/>
                <w:lang w:eastAsia="es-MX"/>
              </w:rPr>
            </w:pPr>
          </w:p>
        </w:tc>
        <w:tc>
          <w:tcPr>
            <w:tcW w:w="2276" w:type="dxa"/>
            <w:tcBorders>
              <w:top w:val="nil"/>
              <w:left w:val="nil"/>
              <w:bottom w:val="nil"/>
              <w:right w:val="nil"/>
            </w:tcBorders>
            <w:shd w:val="clear" w:color="auto" w:fill="auto"/>
            <w:noWrap/>
            <w:vAlign w:val="bottom"/>
          </w:tcPr>
          <w:p w:rsidR="00171529" w:rsidRPr="00A02ACB" w:rsidRDefault="00171529" w:rsidP="00171529">
            <w:pPr>
              <w:spacing w:after="0" w:line="240" w:lineRule="auto"/>
              <w:jc w:val="right"/>
              <w:rPr>
                <w:rFonts w:ascii="Arial" w:eastAsia="Times New Roman" w:hAnsi="Arial" w:cs="Arial"/>
                <w:b/>
                <w:bCs/>
                <w:sz w:val="24"/>
                <w:szCs w:val="24"/>
                <w:lang w:eastAsia="es-MX"/>
              </w:rPr>
            </w:pPr>
          </w:p>
        </w:tc>
      </w:tr>
    </w:tbl>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r w:rsidRPr="00A02ACB">
        <w:rPr>
          <w:rFonts w:ascii="Arial" w:eastAsia="Times New Roman" w:hAnsi="Arial" w:cs="Arial"/>
          <w:bCs/>
          <w:color w:val="000000"/>
          <w:sz w:val="24"/>
          <w:szCs w:val="24"/>
          <w:lang w:eastAsia="es-ES"/>
        </w:rPr>
        <w:lastRenderedPageBreak/>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r w:rsidRPr="00A02ACB">
        <w:rPr>
          <w:rFonts w:ascii="Arial" w:eastAsia="Times New Roman" w:hAnsi="Arial" w:cs="Arial"/>
          <w:b/>
          <w:color w:val="000000"/>
          <w:sz w:val="24"/>
          <w:szCs w:val="24"/>
          <w:lang w:eastAsia="es-ES"/>
        </w:rPr>
        <w:t xml:space="preserve">Artículo 2. </w:t>
      </w:r>
      <w:r w:rsidRPr="00A02ACB">
        <w:rPr>
          <w:rFonts w:ascii="Arial" w:eastAsia="Times New Roman" w:hAnsi="Arial" w:cs="Arial"/>
          <w:bCs/>
          <w:color w:val="000000"/>
          <w:sz w:val="24"/>
          <w:szCs w:val="24"/>
          <w:lang w:eastAsia="es-ES"/>
        </w:rPr>
        <w:t xml:space="preserve">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 </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color w:val="000000"/>
          <w:sz w:val="24"/>
          <w:szCs w:val="24"/>
          <w:lang w:eastAsia="es-ES"/>
        </w:rPr>
      </w:pPr>
      <w:r w:rsidRPr="00A02ACB">
        <w:rPr>
          <w:rFonts w:ascii="Arial" w:eastAsia="Times New Roman" w:hAnsi="Arial" w:cs="Arial"/>
          <w:bCs/>
          <w:color w:val="000000"/>
          <w:sz w:val="24"/>
          <w:szCs w:val="24"/>
          <w:lang w:eastAsia="es-ES"/>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rsidR="00171529" w:rsidRPr="00A02ACB" w:rsidRDefault="00171529" w:rsidP="00171529">
      <w:pPr>
        <w:autoSpaceDE w:val="0"/>
        <w:autoSpaceDN w:val="0"/>
        <w:adjustRightInd w:val="0"/>
        <w:spacing w:after="0" w:line="240" w:lineRule="auto"/>
        <w:jc w:val="center"/>
        <w:rPr>
          <w:rFonts w:ascii="Arial" w:eastAsia="Times New Roman" w:hAnsi="Arial" w:cs="Arial"/>
          <w:b/>
          <w:color w:val="000000"/>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color w:val="000000"/>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color w:val="000000"/>
          <w:sz w:val="24"/>
          <w:szCs w:val="24"/>
          <w:lang w:eastAsia="es-ES"/>
        </w:rPr>
      </w:pPr>
      <w:r w:rsidRPr="00A02ACB">
        <w:rPr>
          <w:rFonts w:ascii="Arial" w:eastAsia="Times New Roman" w:hAnsi="Arial" w:cs="Arial"/>
          <w:b/>
          <w:color w:val="000000"/>
          <w:sz w:val="24"/>
          <w:szCs w:val="24"/>
          <w:lang w:eastAsia="es-ES"/>
        </w:rPr>
        <w:t>CAPÍTULO SEGUNDO</w:t>
      </w:r>
    </w:p>
    <w:p w:rsidR="00171529" w:rsidRPr="00A02ACB" w:rsidRDefault="00171529" w:rsidP="00171529">
      <w:pPr>
        <w:autoSpaceDE w:val="0"/>
        <w:autoSpaceDN w:val="0"/>
        <w:adjustRightInd w:val="0"/>
        <w:spacing w:after="0" w:line="240" w:lineRule="auto"/>
        <w:jc w:val="center"/>
        <w:rPr>
          <w:rFonts w:ascii="Arial" w:eastAsia="Times New Roman" w:hAnsi="Arial" w:cs="Arial"/>
          <w:b/>
          <w:color w:val="000000"/>
          <w:sz w:val="24"/>
          <w:szCs w:val="24"/>
          <w:lang w:eastAsia="es-ES"/>
        </w:rPr>
      </w:pPr>
      <w:r w:rsidRPr="00A02ACB">
        <w:rPr>
          <w:rFonts w:ascii="Arial" w:eastAsia="Times New Roman" w:hAnsi="Arial" w:cs="Arial"/>
          <w:b/>
          <w:color w:val="000000"/>
          <w:sz w:val="24"/>
          <w:szCs w:val="24"/>
          <w:lang w:eastAsia="es-ES"/>
        </w:rPr>
        <w:t xml:space="preserve">CONCEPTOS DE INGRESOS  </w:t>
      </w:r>
    </w:p>
    <w:p w:rsidR="00171529" w:rsidRPr="00A02ACB" w:rsidRDefault="00171529" w:rsidP="00171529">
      <w:pPr>
        <w:autoSpaceDE w:val="0"/>
        <w:autoSpaceDN w:val="0"/>
        <w:adjustRightInd w:val="0"/>
        <w:spacing w:after="0" w:line="360" w:lineRule="auto"/>
        <w:jc w:val="both"/>
        <w:rPr>
          <w:rFonts w:ascii="Arial" w:eastAsia="Times New Roman" w:hAnsi="Arial" w:cs="Arial"/>
          <w:b/>
          <w:color w:val="000000"/>
          <w:sz w:val="24"/>
          <w:szCs w:val="24"/>
          <w:lang w:eastAsia="es-ES"/>
        </w:rPr>
      </w:pPr>
    </w:p>
    <w:p w:rsidR="00171529" w:rsidRPr="00A02ACB" w:rsidRDefault="00171529" w:rsidP="00171529">
      <w:pPr>
        <w:autoSpaceDE w:val="0"/>
        <w:autoSpaceDN w:val="0"/>
        <w:adjustRightInd w:val="0"/>
        <w:spacing w:after="0" w:line="360" w:lineRule="auto"/>
        <w:ind w:firstLine="709"/>
        <w:jc w:val="both"/>
        <w:rPr>
          <w:rFonts w:ascii="Arial" w:eastAsia="Times New Roman" w:hAnsi="Arial" w:cs="Arial"/>
          <w:bCs/>
          <w:color w:val="000000"/>
          <w:sz w:val="24"/>
          <w:szCs w:val="24"/>
          <w:lang w:eastAsia="es-ES"/>
        </w:rPr>
      </w:pPr>
      <w:r w:rsidRPr="00A02ACB">
        <w:rPr>
          <w:rFonts w:ascii="Arial" w:eastAsia="Times New Roman" w:hAnsi="Arial" w:cs="Arial"/>
          <w:b/>
          <w:color w:val="000000"/>
          <w:sz w:val="24"/>
          <w:szCs w:val="24"/>
          <w:lang w:eastAsia="es-ES"/>
        </w:rPr>
        <w:t xml:space="preserve">Artículo 3. </w:t>
      </w:r>
      <w:r w:rsidRPr="00A02ACB">
        <w:rPr>
          <w:rFonts w:ascii="Arial" w:eastAsia="Times New Roman" w:hAnsi="Arial" w:cs="Arial"/>
          <w:bCs/>
          <w:color w:val="000000"/>
          <w:sz w:val="24"/>
          <w:szCs w:val="24"/>
          <w:lang w:eastAsia="es-ES"/>
        </w:rPr>
        <w:t>La hacienda pública del municipio de Moroleón, Guanajuato, percibirá los ingresos ordinarios y extraordinarios, de conformidad con lo dispuesto por esta Ley y la Ley de Hacienda para los Municipios del Estado de Guanajuato.</w:t>
      </w:r>
    </w:p>
    <w:p w:rsidR="00171529" w:rsidRPr="00A02ACB" w:rsidRDefault="00171529" w:rsidP="00171529">
      <w:pPr>
        <w:autoSpaceDE w:val="0"/>
        <w:autoSpaceDN w:val="0"/>
        <w:adjustRightInd w:val="0"/>
        <w:spacing w:after="0" w:line="360" w:lineRule="auto"/>
        <w:ind w:firstLine="709"/>
        <w:jc w:val="both"/>
        <w:rPr>
          <w:rFonts w:ascii="Arial" w:eastAsia="Times New Roman" w:hAnsi="Arial" w:cs="Arial"/>
          <w:bCs/>
          <w:color w:val="000000"/>
          <w:sz w:val="24"/>
          <w:szCs w:val="24"/>
          <w:lang w:eastAsia="es-ES"/>
        </w:rPr>
      </w:pPr>
    </w:p>
    <w:p w:rsidR="00171529" w:rsidRPr="00A02ACB" w:rsidRDefault="00171529" w:rsidP="00171529">
      <w:pPr>
        <w:autoSpaceDE w:val="0"/>
        <w:autoSpaceDN w:val="0"/>
        <w:adjustRightInd w:val="0"/>
        <w:spacing w:after="0" w:line="360" w:lineRule="auto"/>
        <w:ind w:firstLine="709"/>
        <w:jc w:val="both"/>
        <w:rPr>
          <w:rFonts w:ascii="Arial" w:eastAsia="Times New Roman" w:hAnsi="Arial" w:cs="Arial"/>
          <w:bCs/>
          <w:color w:val="000000"/>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CAPÍTULO TERCERO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IMPUESTOS</w:t>
      </w: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lastRenderedPageBreak/>
        <w:t>SECCIÓN PRIMERA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IMPUESTO PREDIAL</w:t>
      </w:r>
    </w:p>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val="es-ES" w:eastAsia="es-ES"/>
        </w:rPr>
      </w:pPr>
    </w:p>
    <w:p w:rsidR="00171529" w:rsidRPr="00A02ACB" w:rsidRDefault="00171529" w:rsidP="00171529">
      <w:pPr>
        <w:autoSpaceDE w:val="0"/>
        <w:autoSpaceDN w:val="0"/>
        <w:adjustRightInd w:val="0"/>
        <w:spacing w:after="0" w:line="360" w:lineRule="auto"/>
        <w:ind w:firstLine="709"/>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 xml:space="preserve">Artículo 4. </w:t>
      </w:r>
      <w:r w:rsidRPr="00A02ACB">
        <w:rPr>
          <w:rFonts w:ascii="Arial" w:eastAsia="Times New Roman" w:hAnsi="Arial" w:cs="Arial"/>
          <w:sz w:val="24"/>
          <w:szCs w:val="24"/>
          <w:lang w:eastAsia="es-ES"/>
        </w:rPr>
        <w:t>El impuesto predial se causará y liquidará anualmente, conforme a las siguientes:</w:t>
      </w:r>
    </w:p>
    <w:p w:rsidR="00171529" w:rsidRDefault="00171529" w:rsidP="00171529">
      <w:pPr>
        <w:keepNext/>
        <w:tabs>
          <w:tab w:val="center" w:pos="4560"/>
          <w:tab w:val="right" w:pos="9121"/>
        </w:tabs>
        <w:spacing w:after="0" w:line="360" w:lineRule="auto"/>
        <w:jc w:val="center"/>
        <w:outlineLvl w:val="0"/>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T A S A S</w:t>
      </w:r>
      <w:r w:rsidR="00E17EF3">
        <w:rPr>
          <w:rFonts w:ascii="Arial" w:eastAsia="Times New Roman" w:hAnsi="Arial" w:cs="Arial"/>
          <w:b/>
          <w:sz w:val="24"/>
          <w:szCs w:val="24"/>
          <w:lang w:val="es-ES" w:eastAsia="es-ES"/>
        </w:rPr>
        <w:t xml:space="preserve">  </w:t>
      </w:r>
    </w:p>
    <w:tbl>
      <w:tblPr>
        <w:tblW w:w="9217" w:type="dxa"/>
        <w:tblInd w:w="10" w:type="dxa"/>
        <w:tblCellMar>
          <w:left w:w="70" w:type="dxa"/>
          <w:right w:w="70" w:type="dxa"/>
        </w:tblCellMar>
        <w:tblLook w:val="04A0" w:firstRow="1" w:lastRow="0" w:firstColumn="1" w:lastColumn="0" w:noHBand="0" w:noVBand="1"/>
      </w:tblPr>
      <w:tblGrid>
        <w:gridCol w:w="1021"/>
        <w:gridCol w:w="1866"/>
        <w:gridCol w:w="301"/>
        <w:gridCol w:w="1763"/>
        <w:gridCol w:w="1168"/>
        <w:gridCol w:w="1754"/>
        <w:gridCol w:w="1429"/>
      </w:tblGrid>
      <w:tr w:rsidR="00E17EF3" w:rsidRPr="00E17EF3" w:rsidTr="00A71ECC">
        <w:trPr>
          <w:trHeight w:val="315"/>
        </w:trPr>
        <w:tc>
          <w:tcPr>
            <w:tcW w:w="993"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4"/>
                <w:szCs w:val="24"/>
                <w:lang w:eastAsia="es-MX"/>
              </w:rPr>
            </w:pPr>
          </w:p>
        </w:tc>
        <w:tc>
          <w:tcPr>
            <w:tcW w:w="82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TARIFA PROGRESIVA 2020</w:t>
            </w:r>
          </w:p>
        </w:tc>
      </w:tr>
      <w:tr w:rsidR="00E17EF3" w:rsidRPr="00E17EF3" w:rsidTr="00A71ECC">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RANGO</w:t>
            </w:r>
          </w:p>
        </w:tc>
        <w:tc>
          <w:tcPr>
            <w:tcW w:w="8224" w:type="dxa"/>
            <w:gridSpan w:val="6"/>
            <w:tcBorders>
              <w:top w:val="single" w:sz="4" w:space="0" w:color="auto"/>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PREDIOS URBANOS BALDIOS </w:t>
            </w:r>
          </w:p>
        </w:tc>
      </w:tr>
      <w:tr w:rsidR="00E17EF3" w:rsidRPr="00E17EF3" w:rsidTr="00A71ECC">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VALOR MENOR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w:t>
            </w:r>
          </w:p>
        </w:tc>
        <w:tc>
          <w:tcPr>
            <w:tcW w:w="1763"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VALOR MAYOR </w:t>
            </w:r>
          </w:p>
        </w:tc>
        <w:tc>
          <w:tcPr>
            <w:tcW w:w="1168"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TASA ACTUAL </w:t>
            </w:r>
          </w:p>
        </w:tc>
        <w:tc>
          <w:tcPr>
            <w:tcW w:w="1702"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INCREMENTO EN TASA </w:t>
            </w:r>
          </w:p>
        </w:tc>
        <w:tc>
          <w:tcPr>
            <w:tcW w:w="1429" w:type="dxa"/>
            <w:tcBorders>
              <w:top w:val="nil"/>
              <w:left w:val="nil"/>
              <w:bottom w:val="nil"/>
              <w:right w:val="single" w:sz="4" w:space="0" w:color="auto"/>
            </w:tcBorders>
            <w:shd w:val="clear" w:color="auto" w:fill="auto"/>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TASA POR RANGO </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1</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0.01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75,000.00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0.0045</w:t>
            </w:r>
          </w:p>
        </w:tc>
        <w:tc>
          <w:tcPr>
            <w:tcW w:w="1702" w:type="dxa"/>
            <w:tcBorders>
              <w:top w:val="nil"/>
              <w:left w:val="nil"/>
              <w:bottom w:val="single" w:sz="4" w:space="0" w:color="auto"/>
              <w:right w:val="nil"/>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CUOTA FIJA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337.50 </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2</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70,001.00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200,000.00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0.0045</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0.0002</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0.0047</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3</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200,001.00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300,000.00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0.0045</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0.0004</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0.0049</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4</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300,001.00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en adelante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0.0045</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0.0006</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0.0051</w:t>
            </w:r>
          </w:p>
        </w:tc>
      </w:tr>
      <w:tr w:rsidR="00E17EF3" w:rsidRPr="00E17EF3" w:rsidTr="00A71ECC">
        <w:trPr>
          <w:trHeight w:val="315"/>
        </w:trPr>
        <w:tc>
          <w:tcPr>
            <w:tcW w:w="993"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p>
        </w:tc>
        <w:tc>
          <w:tcPr>
            <w:tcW w:w="1866"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c>
          <w:tcPr>
            <w:tcW w:w="296"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c>
          <w:tcPr>
            <w:tcW w:w="1763"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c>
          <w:tcPr>
            <w:tcW w:w="1168"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c>
          <w:tcPr>
            <w:tcW w:w="1702"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c>
          <w:tcPr>
            <w:tcW w:w="1429"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rPr>
                <w:rFonts w:ascii="Times New Roman" w:eastAsia="Times New Roman" w:hAnsi="Times New Roman" w:cs="Times New Roman"/>
                <w:sz w:val="20"/>
                <w:szCs w:val="20"/>
                <w:lang w:eastAsia="es-MX"/>
              </w:rPr>
            </w:pPr>
          </w:p>
        </w:tc>
      </w:tr>
      <w:tr w:rsidR="00E17EF3" w:rsidRPr="00E17EF3" w:rsidTr="00A71ECC">
        <w:trPr>
          <w:trHeight w:val="315"/>
        </w:trPr>
        <w:tc>
          <w:tcPr>
            <w:tcW w:w="993" w:type="dxa"/>
            <w:tcBorders>
              <w:top w:val="nil"/>
              <w:left w:val="nil"/>
              <w:bottom w:val="nil"/>
              <w:right w:val="nil"/>
            </w:tcBorders>
            <w:shd w:val="clear" w:color="auto" w:fill="auto"/>
            <w:noWrap/>
            <w:vAlign w:val="bottom"/>
            <w:hideMark/>
          </w:tcPr>
          <w:p w:rsidR="00E17EF3" w:rsidRPr="00E17EF3" w:rsidRDefault="00E17EF3" w:rsidP="00E17EF3">
            <w:pPr>
              <w:spacing w:after="0" w:line="240" w:lineRule="auto"/>
              <w:jc w:val="center"/>
              <w:rPr>
                <w:rFonts w:ascii="Times New Roman" w:eastAsia="Times New Roman" w:hAnsi="Times New Roman" w:cs="Times New Roman"/>
                <w:sz w:val="20"/>
                <w:szCs w:val="20"/>
                <w:lang w:eastAsia="es-MX"/>
              </w:rPr>
            </w:pPr>
          </w:p>
        </w:tc>
        <w:tc>
          <w:tcPr>
            <w:tcW w:w="82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TARIFA PROGRESIVA 2020</w:t>
            </w:r>
          </w:p>
        </w:tc>
      </w:tr>
      <w:tr w:rsidR="00E17EF3" w:rsidRPr="00E17EF3" w:rsidTr="00A71ECC">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RANGO</w:t>
            </w:r>
          </w:p>
        </w:tc>
        <w:tc>
          <w:tcPr>
            <w:tcW w:w="8224" w:type="dxa"/>
            <w:gridSpan w:val="6"/>
            <w:tcBorders>
              <w:top w:val="single" w:sz="4" w:space="0" w:color="auto"/>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PREDIOS URBANOS CONSTRUIDOS </w:t>
            </w:r>
          </w:p>
        </w:tc>
      </w:tr>
      <w:tr w:rsidR="00E17EF3" w:rsidRPr="00E17EF3" w:rsidTr="00A71ECC">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VALOR MENOR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w:t>
            </w:r>
          </w:p>
        </w:tc>
        <w:tc>
          <w:tcPr>
            <w:tcW w:w="1763"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VALOR MAYOR </w:t>
            </w:r>
          </w:p>
        </w:tc>
        <w:tc>
          <w:tcPr>
            <w:tcW w:w="1168"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TASA ACTUAL </w:t>
            </w:r>
          </w:p>
        </w:tc>
        <w:tc>
          <w:tcPr>
            <w:tcW w:w="1702" w:type="dxa"/>
            <w:tcBorders>
              <w:top w:val="nil"/>
              <w:left w:val="nil"/>
              <w:bottom w:val="single" w:sz="4" w:space="0" w:color="auto"/>
              <w:right w:val="single" w:sz="4" w:space="0" w:color="auto"/>
            </w:tcBorders>
            <w:shd w:val="clear" w:color="auto" w:fill="auto"/>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INCREMENTO EN TASA </w:t>
            </w:r>
          </w:p>
        </w:tc>
        <w:tc>
          <w:tcPr>
            <w:tcW w:w="1429" w:type="dxa"/>
            <w:tcBorders>
              <w:top w:val="nil"/>
              <w:left w:val="nil"/>
              <w:bottom w:val="nil"/>
              <w:right w:val="single" w:sz="4" w:space="0" w:color="auto"/>
            </w:tcBorders>
            <w:shd w:val="clear" w:color="auto" w:fill="auto"/>
            <w:vAlign w:val="bottom"/>
            <w:hideMark/>
          </w:tcPr>
          <w:p w:rsidR="00E17EF3" w:rsidRPr="00E17EF3" w:rsidRDefault="00E17EF3" w:rsidP="00E17EF3">
            <w:pPr>
              <w:spacing w:after="0" w:line="240" w:lineRule="auto"/>
              <w:jc w:val="center"/>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TASA POR RANGO </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1</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0.01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140,000.00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0.0024</w:t>
            </w:r>
          </w:p>
        </w:tc>
        <w:tc>
          <w:tcPr>
            <w:tcW w:w="1702" w:type="dxa"/>
            <w:tcBorders>
              <w:top w:val="nil"/>
              <w:left w:val="nil"/>
              <w:bottom w:val="single" w:sz="4" w:space="0" w:color="auto"/>
              <w:right w:val="nil"/>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CUOTA FIJA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337.50 </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2</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140,001.00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500,000.00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0.0024</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0.00015</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0.00255</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3</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500,001.00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A71ECC">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,000,000.00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0.0024</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0.0003</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0.00270</w:t>
            </w:r>
          </w:p>
        </w:tc>
      </w:tr>
      <w:tr w:rsidR="00E17EF3" w:rsidRPr="00E17EF3" w:rsidTr="00A71ECC">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4</w:t>
            </w:r>
          </w:p>
        </w:tc>
        <w:tc>
          <w:tcPr>
            <w:tcW w:w="186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$ 1,000,001.00 </w:t>
            </w:r>
          </w:p>
        </w:tc>
        <w:tc>
          <w:tcPr>
            <w:tcW w:w="296"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A</w:t>
            </w:r>
          </w:p>
        </w:tc>
        <w:tc>
          <w:tcPr>
            <w:tcW w:w="1763"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 xml:space="preserve"> en adelante </w:t>
            </w:r>
          </w:p>
        </w:tc>
        <w:tc>
          <w:tcPr>
            <w:tcW w:w="1168"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0.0024</w:t>
            </w:r>
          </w:p>
        </w:tc>
        <w:tc>
          <w:tcPr>
            <w:tcW w:w="1702"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0.00015</w:t>
            </w:r>
          </w:p>
        </w:tc>
        <w:tc>
          <w:tcPr>
            <w:tcW w:w="1429" w:type="dxa"/>
            <w:tcBorders>
              <w:top w:val="nil"/>
              <w:left w:val="nil"/>
              <w:bottom w:val="single" w:sz="4" w:space="0" w:color="auto"/>
              <w:right w:val="single" w:sz="4" w:space="0" w:color="auto"/>
            </w:tcBorders>
            <w:shd w:val="clear" w:color="auto" w:fill="auto"/>
            <w:noWrap/>
            <w:vAlign w:val="bottom"/>
            <w:hideMark/>
          </w:tcPr>
          <w:p w:rsidR="00E17EF3" w:rsidRPr="00E17EF3" w:rsidRDefault="00E17EF3" w:rsidP="00E17EF3">
            <w:pPr>
              <w:spacing w:after="0" w:line="240" w:lineRule="auto"/>
              <w:jc w:val="right"/>
              <w:rPr>
                <w:rFonts w:ascii="Arial" w:eastAsia="Times New Roman" w:hAnsi="Arial" w:cs="Arial"/>
                <w:color w:val="000000"/>
                <w:sz w:val="24"/>
                <w:szCs w:val="24"/>
                <w:lang w:eastAsia="es-MX"/>
              </w:rPr>
            </w:pPr>
            <w:r w:rsidRPr="00E17EF3">
              <w:rPr>
                <w:rFonts w:ascii="Arial" w:eastAsia="Times New Roman" w:hAnsi="Arial" w:cs="Arial"/>
                <w:color w:val="000000"/>
                <w:sz w:val="24"/>
                <w:szCs w:val="24"/>
                <w:lang w:eastAsia="es-MX"/>
              </w:rPr>
              <w:t>0.00255</w:t>
            </w:r>
          </w:p>
        </w:tc>
      </w:tr>
    </w:tbl>
    <w:p w:rsidR="00E17EF3" w:rsidRDefault="00E17EF3" w:rsidP="00171529">
      <w:pPr>
        <w:keepNext/>
        <w:tabs>
          <w:tab w:val="center" w:pos="4560"/>
          <w:tab w:val="right" w:pos="9121"/>
        </w:tabs>
        <w:spacing w:after="0" w:line="360" w:lineRule="auto"/>
        <w:jc w:val="center"/>
        <w:outlineLvl w:val="0"/>
        <w:rPr>
          <w:rFonts w:ascii="Arial" w:eastAsia="Times New Roman" w:hAnsi="Arial" w:cs="Arial"/>
          <w:b/>
          <w:sz w:val="24"/>
          <w:szCs w:val="24"/>
          <w:lang w:val="es-ES" w:eastAsia="es-ES"/>
        </w:rPr>
      </w:pPr>
    </w:p>
    <w:p w:rsidR="004610C2" w:rsidRDefault="004610C2" w:rsidP="00171529">
      <w:pPr>
        <w:keepNext/>
        <w:tabs>
          <w:tab w:val="center" w:pos="4560"/>
          <w:tab w:val="right" w:pos="9121"/>
        </w:tabs>
        <w:spacing w:after="0" w:line="360" w:lineRule="auto"/>
        <w:jc w:val="center"/>
        <w:outlineLvl w:val="0"/>
        <w:rPr>
          <w:rFonts w:ascii="Arial" w:eastAsia="Times New Roman" w:hAnsi="Arial" w:cs="Arial"/>
          <w:b/>
          <w:sz w:val="24"/>
          <w:szCs w:val="24"/>
          <w:lang w:val="es-ES" w:eastAsia="es-ES"/>
        </w:rPr>
      </w:pPr>
    </w:p>
    <w:tbl>
      <w:tblPr>
        <w:tblW w:w="9171" w:type="dxa"/>
        <w:tblInd w:w="5" w:type="dxa"/>
        <w:tblCellMar>
          <w:left w:w="70" w:type="dxa"/>
          <w:right w:w="70" w:type="dxa"/>
        </w:tblCellMar>
        <w:tblLook w:val="04A0" w:firstRow="1" w:lastRow="0" w:firstColumn="1" w:lastColumn="0" w:noHBand="0" w:noVBand="1"/>
      </w:tblPr>
      <w:tblGrid>
        <w:gridCol w:w="1021"/>
        <w:gridCol w:w="1703"/>
        <w:gridCol w:w="301"/>
        <w:gridCol w:w="1667"/>
        <w:gridCol w:w="1110"/>
        <w:gridCol w:w="2066"/>
        <w:gridCol w:w="1510"/>
      </w:tblGrid>
      <w:tr w:rsidR="003D268F" w:rsidRPr="003D268F" w:rsidTr="003D268F">
        <w:trPr>
          <w:trHeight w:val="315"/>
        </w:trPr>
        <w:tc>
          <w:tcPr>
            <w:tcW w:w="911" w:type="dxa"/>
            <w:tcBorders>
              <w:top w:val="nil"/>
              <w:left w:val="nil"/>
              <w:bottom w:val="nil"/>
              <w:right w:val="nil"/>
            </w:tcBorders>
            <w:shd w:val="clear" w:color="auto" w:fill="auto"/>
            <w:noWrap/>
            <w:vAlign w:val="bottom"/>
            <w:hideMark/>
          </w:tcPr>
          <w:p w:rsidR="003D268F" w:rsidRPr="003D268F" w:rsidRDefault="003D268F" w:rsidP="003D268F">
            <w:pPr>
              <w:spacing w:after="0" w:line="240" w:lineRule="auto"/>
              <w:rPr>
                <w:rFonts w:ascii="Times New Roman" w:eastAsia="Times New Roman" w:hAnsi="Times New Roman" w:cs="Times New Roman"/>
                <w:sz w:val="24"/>
                <w:szCs w:val="24"/>
                <w:lang w:eastAsia="es-MX"/>
              </w:rPr>
            </w:pPr>
          </w:p>
        </w:tc>
        <w:tc>
          <w:tcPr>
            <w:tcW w:w="8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center"/>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TARIFA PROGRESIVA 2020</w:t>
            </w:r>
          </w:p>
        </w:tc>
      </w:tr>
      <w:tr w:rsidR="003D268F" w:rsidRPr="003D268F" w:rsidTr="003D268F">
        <w:trPr>
          <w:trHeight w:val="315"/>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RANGO</w:t>
            </w:r>
          </w:p>
        </w:tc>
        <w:tc>
          <w:tcPr>
            <w:tcW w:w="8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PREDIO RUSTICOS </w:t>
            </w:r>
          </w:p>
        </w:tc>
      </w:tr>
      <w:tr w:rsidR="003D268F" w:rsidRPr="003D268F" w:rsidTr="003D268F">
        <w:trPr>
          <w:trHeight w:val="61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w:t>
            </w:r>
          </w:p>
        </w:tc>
        <w:tc>
          <w:tcPr>
            <w:tcW w:w="1703" w:type="dxa"/>
            <w:tcBorders>
              <w:top w:val="nil"/>
              <w:left w:val="nil"/>
              <w:bottom w:val="single" w:sz="4" w:space="0" w:color="auto"/>
              <w:right w:val="single" w:sz="4" w:space="0" w:color="auto"/>
            </w:tcBorders>
            <w:shd w:val="clear" w:color="auto" w:fill="auto"/>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VALOR MENOR </w:t>
            </w:r>
          </w:p>
        </w:tc>
        <w:tc>
          <w:tcPr>
            <w:tcW w:w="204"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w:t>
            </w:r>
          </w:p>
        </w:tc>
        <w:tc>
          <w:tcPr>
            <w:tcW w:w="1667" w:type="dxa"/>
            <w:tcBorders>
              <w:top w:val="nil"/>
              <w:left w:val="nil"/>
              <w:bottom w:val="single" w:sz="4" w:space="0" w:color="auto"/>
              <w:right w:val="single" w:sz="4" w:space="0" w:color="auto"/>
            </w:tcBorders>
            <w:shd w:val="clear" w:color="auto" w:fill="auto"/>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VALOR MAYOR </w:t>
            </w:r>
          </w:p>
        </w:tc>
        <w:tc>
          <w:tcPr>
            <w:tcW w:w="1110" w:type="dxa"/>
            <w:tcBorders>
              <w:top w:val="nil"/>
              <w:left w:val="nil"/>
              <w:bottom w:val="single" w:sz="4" w:space="0" w:color="auto"/>
              <w:right w:val="single" w:sz="4" w:space="0" w:color="auto"/>
            </w:tcBorders>
            <w:shd w:val="clear" w:color="auto" w:fill="auto"/>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TASA ACTUAL </w:t>
            </w:r>
          </w:p>
        </w:tc>
        <w:tc>
          <w:tcPr>
            <w:tcW w:w="2066" w:type="dxa"/>
            <w:tcBorders>
              <w:top w:val="nil"/>
              <w:left w:val="nil"/>
              <w:bottom w:val="single" w:sz="4" w:space="0" w:color="auto"/>
              <w:right w:val="single" w:sz="4" w:space="0" w:color="auto"/>
            </w:tcBorders>
            <w:shd w:val="clear" w:color="auto" w:fill="auto"/>
            <w:vAlign w:val="bottom"/>
            <w:hideMark/>
          </w:tcPr>
          <w:p w:rsidR="003D268F" w:rsidRPr="003D268F" w:rsidRDefault="003D268F" w:rsidP="003D268F">
            <w:pPr>
              <w:spacing w:after="0" w:line="240" w:lineRule="auto"/>
              <w:jc w:val="center"/>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INCREMENTO EN TASA </w:t>
            </w:r>
          </w:p>
        </w:tc>
        <w:tc>
          <w:tcPr>
            <w:tcW w:w="1510" w:type="dxa"/>
            <w:tcBorders>
              <w:top w:val="nil"/>
              <w:left w:val="nil"/>
              <w:bottom w:val="nil"/>
              <w:right w:val="single" w:sz="4" w:space="0" w:color="auto"/>
            </w:tcBorders>
            <w:shd w:val="clear" w:color="auto" w:fill="auto"/>
            <w:vAlign w:val="bottom"/>
            <w:hideMark/>
          </w:tcPr>
          <w:p w:rsidR="003D268F" w:rsidRPr="003D268F" w:rsidRDefault="003D268F" w:rsidP="003D268F">
            <w:pPr>
              <w:spacing w:after="0" w:line="240" w:lineRule="auto"/>
              <w:jc w:val="center"/>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TASA POR RANGO </w:t>
            </w:r>
          </w:p>
        </w:tc>
      </w:tr>
      <w:tr w:rsidR="003D268F" w:rsidRPr="003D268F" w:rsidTr="003D268F">
        <w:trPr>
          <w:trHeight w:val="31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1</w:t>
            </w:r>
          </w:p>
        </w:tc>
        <w:tc>
          <w:tcPr>
            <w:tcW w:w="1703"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0.01 </w:t>
            </w:r>
          </w:p>
        </w:tc>
        <w:tc>
          <w:tcPr>
            <w:tcW w:w="204"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A</w:t>
            </w:r>
          </w:p>
        </w:tc>
        <w:tc>
          <w:tcPr>
            <w:tcW w:w="1667"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$ 187,500.00 </w:t>
            </w:r>
          </w:p>
        </w:tc>
        <w:tc>
          <w:tcPr>
            <w:tcW w:w="11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0.0018</w:t>
            </w:r>
          </w:p>
        </w:tc>
        <w:tc>
          <w:tcPr>
            <w:tcW w:w="2066" w:type="dxa"/>
            <w:tcBorders>
              <w:top w:val="nil"/>
              <w:left w:val="nil"/>
              <w:bottom w:val="single" w:sz="4" w:space="0" w:color="auto"/>
              <w:right w:val="nil"/>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CUOTA FIJA </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337.50 </w:t>
            </w:r>
          </w:p>
        </w:tc>
      </w:tr>
      <w:tr w:rsidR="003D268F" w:rsidRPr="003D268F" w:rsidTr="003D268F">
        <w:trPr>
          <w:trHeight w:val="31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2</w:t>
            </w:r>
          </w:p>
        </w:tc>
        <w:tc>
          <w:tcPr>
            <w:tcW w:w="1703"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$ 187,501.00 </w:t>
            </w:r>
          </w:p>
        </w:tc>
        <w:tc>
          <w:tcPr>
            <w:tcW w:w="204"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A</w:t>
            </w:r>
          </w:p>
        </w:tc>
        <w:tc>
          <w:tcPr>
            <w:tcW w:w="1667"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$ 300,000.00 </w:t>
            </w:r>
          </w:p>
        </w:tc>
        <w:tc>
          <w:tcPr>
            <w:tcW w:w="11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0.0018</w:t>
            </w:r>
          </w:p>
        </w:tc>
        <w:tc>
          <w:tcPr>
            <w:tcW w:w="2066"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0.00015</w:t>
            </w:r>
          </w:p>
        </w:tc>
        <w:tc>
          <w:tcPr>
            <w:tcW w:w="15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0.00195</w:t>
            </w:r>
          </w:p>
        </w:tc>
      </w:tr>
      <w:tr w:rsidR="003D268F" w:rsidRPr="003D268F" w:rsidTr="003D268F">
        <w:trPr>
          <w:trHeight w:val="31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lastRenderedPageBreak/>
              <w:t>3</w:t>
            </w:r>
          </w:p>
        </w:tc>
        <w:tc>
          <w:tcPr>
            <w:tcW w:w="1703"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$ 300,001.00 </w:t>
            </w:r>
          </w:p>
        </w:tc>
        <w:tc>
          <w:tcPr>
            <w:tcW w:w="204"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A</w:t>
            </w:r>
          </w:p>
        </w:tc>
        <w:tc>
          <w:tcPr>
            <w:tcW w:w="1667"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$ 500,000.00 </w:t>
            </w:r>
          </w:p>
        </w:tc>
        <w:tc>
          <w:tcPr>
            <w:tcW w:w="11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0.0018</w:t>
            </w:r>
          </w:p>
        </w:tc>
        <w:tc>
          <w:tcPr>
            <w:tcW w:w="2066"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0.00030</w:t>
            </w:r>
          </w:p>
        </w:tc>
        <w:tc>
          <w:tcPr>
            <w:tcW w:w="15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0.00210</w:t>
            </w:r>
          </w:p>
        </w:tc>
      </w:tr>
      <w:tr w:rsidR="003D268F" w:rsidRPr="003D268F" w:rsidTr="003D268F">
        <w:trPr>
          <w:trHeight w:val="31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4</w:t>
            </w:r>
          </w:p>
        </w:tc>
        <w:tc>
          <w:tcPr>
            <w:tcW w:w="1703"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$ 500,001.00 </w:t>
            </w:r>
          </w:p>
        </w:tc>
        <w:tc>
          <w:tcPr>
            <w:tcW w:w="204"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A</w:t>
            </w:r>
          </w:p>
        </w:tc>
        <w:tc>
          <w:tcPr>
            <w:tcW w:w="1667"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 xml:space="preserve"> en adelante </w:t>
            </w:r>
          </w:p>
        </w:tc>
        <w:tc>
          <w:tcPr>
            <w:tcW w:w="11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0.0018</w:t>
            </w:r>
          </w:p>
        </w:tc>
        <w:tc>
          <w:tcPr>
            <w:tcW w:w="2066"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0.00045</w:t>
            </w:r>
          </w:p>
        </w:tc>
        <w:tc>
          <w:tcPr>
            <w:tcW w:w="1510" w:type="dxa"/>
            <w:tcBorders>
              <w:top w:val="nil"/>
              <w:left w:val="nil"/>
              <w:bottom w:val="single" w:sz="4" w:space="0" w:color="auto"/>
              <w:right w:val="single" w:sz="4" w:space="0" w:color="auto"/>
            </w:tcBorders>
            <w:shd w:val="clear" w:color="auto" w:fill="auto"/>
            <w:noWrap/>
            <w:vAlign w:val="bottom"/>
            <w:hideMark/>
          </w:tcPr>
          <w:p w:rsidR="003D268F" w:rsidRPr="003D268F" w:rsidRDefault="003D268F" w:rsidP="003D268F">
            <w:pPr>
              <w:spacing w:after="0" w:line="240" w:lineRule="auto"/>
              <w:jc w:val="right"/>
              <w:rPr>
                <w:rFonts w:ascii="Arial" w:eastAsia="Times New Roman" w:hAnsi="Arial" w:cs="Arial"/>
                <w:color w:val="000000"/>
                <w:sz w:val="24"/>
                <w:szCs w:val="24"/>
                <w:lang w:eastAsia="es-MX"/>
              </w:rPr>
            </w:pPr>
            <w:r w:rsidRPr="003D268F">
              <w:rPr>
                <w:rFonts w:ascii="Arial" w:eastAsia="Times New Roman" w:hAnsi="Arial" w:cs="Arial"/>
                <w:color w:val="000000"/>
                <w:sz w:val="24"/>
                <w:szCs w:val="24"/>
                <w:lang w:eastAsia="es-MX"/>
              </w:rPr>
              <w:t>0.00225</w:t>
            </w:r>
          </w:p>
        </w:tc>
      </w:tr>
    </w:tbl>
    <w:p w:rsidR="003D268F" w:rsidRPr="00A02ACB" w:rsidRDefault="003D268F" w:rsidP="00171529">
      <w:pPr>
        <w:keepNext/>
        <w:tabs>
          <w:tab w:val="center" w:pos="4560"/>
          <w:tab w:val="right" w:pos="9121"/>
        </w:tabs>
        <w:spacing w:after="0" w:line="360" w:lineRule="auto"/>
        <w:jc w:val="center"/>
        <w:outlineLvl w:val="0"/>
        <w:rPr>
          <w:rFonts w:ascii="Arial" w:eastAsia="Times New Roman" w:hAnsi="Arial" w:cs="Arial"/>
          <w:b/>
          <w:sz w:val="24"/>
          <w:szCs w:val="24"/>
          <w:lang w:val="es-ES" w:eastAsia="es-ES"/>
        </w:rPr>
      </w:pP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 xml:space="preserve">Artículo 5. </w:t>
      </w:r>
      <w:r w:rsidRPr="00A02ACB">
        <w:rPr>
          <w:rFonts w:ascii="Arial" w:eastAsia="Times New Roman" w:hAnsi="Arial" w:cs="Arial"/>
          <w:sz w:val="24"/>
          <w:szCs w:val="24"/>
          <w:lang w:eastAsia="es-ES"/>
        </w:rPr>
        <w:t>Los valores que se aplicarán a los inmuebles para el año 20</w:t>
      </w:r>
      <w:r w:rsidR="00A02ACB" w:rsidRPr="00A02ACB">
        <w:rPr>
          <w:rFonts w:ascii="Arial" w:eastAsia="Times New Roman" w:hAnsi="Arial" w:cs="Arial"/>
          <w:sz w:val="24"/>
          <w:szCs w:val="24"/>
          <w:lang w:eastAsia="es-ES"/>
        </w:rPr>
        <w:t>20</w:t>
      </w:r>
      <w:r w:rsidRPr="00A02ACB">
        <w:rPr>
          <w:rFonts w:ascii="Arial" w:eastAsia="Times New Roman" w:hAnsi="Arial" w:cs="Arial"/>
          <w:sz w:val="24"/>
          <w:szCs w:val="24"/>
          <w:lang w:eastAsia="es-ES"/>
        </w:rPr>
        <w:t>, serán los siguientes:</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p>
    <w:p w:rsidR="00171529" w:rsidRPr="00A02ACB" w:rsidRDefault="00171529" w:rsidP="00171529">
      <w:pPr>
        <w:numPr>
          <w:ilvl w:val="0"/>
          <w:numId w:val="12"/>
        </w:numPr>
        <w:autoSpaceDE w:val="0"/>
        <w:autoSpaceDN w:val="0"/>
        <w:adjustRightInd w:val="0"/>
        <w:spacing w:after="0" w:line="360" w:lineRule="auto"/>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Tratándose de inmuebles urbanos y suburbanos.</w:t>
      </w:r>
    </w:p>
    <w:p w:rsidR="00171529" w:rsidRPr="00A02ACB" w:rsidRDefault="00171529" w:rsidP="00171529">
      <w:pPr>
        <w:autoSpaceDE w:val="0"/>
        <w:autoSpaceDN w:val="0"/>
        <w:adjustRightInd w:val="0"/>
        <w:spacing w:after="0" w:line="240" w:lineRule="auto"/>
        <w:jc w:val="both"/>
        <w:rPr>
          <w:rFonts w:ascii="Arial" w:eastAsia="Times New Roman" w:hAnsi="Arial" w:cs="Arial"/>
          <w:b/>
          <w:bCs/>
          <w:sz w:val="24"/>
          <w:szCs w:val="24"/>
          <w:lang w:eastAsia="es-ES"/>
        </w:rPr>
      </w:pPr>
    </w:p>
    <w:p w:rsidR="00171529" w:rsidRPr="00A02ACB" w:rsidRDefault="00171529" w:rsidP="00171529">
      <w:pPr>
        <w:numPr>
          <w:ilvl w:val="0"/>
          <w:numId w:val="11"/>
        </w:numPr>
        <w:autoSpaceDE w:val="0"/>
        <w:autoSpaceDN w:val="0"/>
        <w:adjustRightInd w:val="0"/>
        <w:spacing w:after="0" w:line="240" w:lineRule="auto"/>
        <w:jc w:val="both"/>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Valores unitarios de terreno expresados en pesos por metro cuadrado:</w:t>
      </w:r>
    </w:p>
    <w:p w:rsidR="00171529" w:rsidRPr="00A02ACB" w:rsidRDefault="00171529" w:rsidP="00171529">
      <w:pPr>
        <w:autoSpaceDE w:val="0"/>
        <w:autoSpaceDN w:val="0"/>
        <w:adjustRightInd w:val="0"/>
        <w:spacing w:after="0" w:line="360" w:lineRule="auto"/>
        <w:jc w:val="both"/>
        <w:rPr>
          <w:rFonts w:ascii="Arial" w:eastAsia="Times New Roman" w:hAnsi="Arial" w:cs="Arial"/>
          <w:bCs/>
          <w:sz w:val="24"/>
          <w:szCs w:val="24"/>
          <w:lang w:eastAsia="es-ES"/>
        </w:rPr>
      </w:pPr>
    </w:p>
    <w:tbl>
      <w:tblPr>
        <w:tblW w:w="8423" w:type="dxa"/>
        <w:jc w:val="center"/>
        <w:tblLayout w:type="fixed"/>
        <w:tblCellMar>
          <w:left w:w="70" w:type="dxa"/>
          <w:right w:w="70" w:type="dxa"/>
        </w:tblCellMar>
        <w:tblLook w:val="0000" w:firstRow="0" w:lastRow="0" w:firstColumn="0" w:lastColumn="0" w:noHBand="0" w:noVBand="0"/>
      </w:tblPr>
      <w:tblGrid>
        <w:gridCol w:w="4453"/>
        <w:gridCol w:w="1949"/>
        <w:gridCol w:w="2021"/>
      </w:tblGrid>
      <w:tr w:rsidR="00171529" w:rsidRPr="00A02ACB" w:rsidTr="00B90914">
        <w:trPr>
          <w:jc w:val="center"/>
        </w:trPr>
        <w:tc>
          <w:tcPr>
            <w:tcW w:w="4453" w:type="dxa"/>
            <w:vAlign w:val="center"/>
          </w:tcPr>
          <w:p w:rsidR="00171529" w:rsidRPr="00A02ACB" w:rsidRDefault="00171529" w:rsidP="00171529">
            <w:pPr>
              <w:keepNext/>
              <w:tabs>
                <w:tab w:val="left" w:pos="0"/>
                <w:tab w:val="left" w:pos="709"/>
                <w:tab w:val="left" w:pos="1418"/>
                <w:tab w:val="left" w:pos="7938"/>
                <w:tab w:val="left" w:pos="8931"/>
              </w:tabs>
              <w:spacing w:after="0" w:line="360" w:lineRule="auto"/>
              <w:jc w:val="both"/>
              <w:outlineLvl w:val="2"/>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Zona</w:t>
            </w:r>
          </w:p>
        </w:tc>
        <w:tc>
          <w:tcPr>
            <w:tcW w:w="1949" w:type="dxa"/>
            <w:vAlign w:val="center"/>
          </w:tcPr>
          <w:p w:rsidR="00171529" w:rsidRPr="00A02ACB" w:rsidRDefault="00171529" w:rsidP="00171529">
            <w:pPr>
              <w:tabs>
                <w:tab w:val="left" w:pos="0"/>
                <w:tab w:val="left" w:pos="709"/>
                <w:tab w:val="left" w:pos="1418"/>
                <w:tab w:val="left" w:pos="7938"/>
                <w:tab w:val="left" w:pos="8931"/>
              </w:tabs>
              <w:spacing w:after="0" w:line="240" w:lineRule="auto"/>
              <w:jc w:val="right"/>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Valor</w:t>
            </w:r>
          </w:p>
          <w:p w:rsidR="00171529" w:rsidRPr="00A02ACB" w:rsidRDefault="00171529" w:rsidP="00171529">
            <w:pPr>
              <w:tabs>
                <w:tab w:val="left" w:pos="0"/>
                <w:tab w:val="left" w:pos="709"/>
                <w:tab w:val="left" w:pos="1418"/>
                <w:tab w:val="left" w:pos="7938"/>
                <w:tab w:val="left" w:pos="8931"/>
              </w:tabs>
              <w:spacing w:after="0" w:line="240" w:lineRule="auto"/>
              <w:jc w:val="right"/>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mínimo</w:t>
            </w:r>
          </w:p>
        </w:tc>
        <w:tc>
          <w:tcPr>
            <w:tcW w:w="2021" w:type="dxa"/>
            <w:vAlign w:val="center"/>
          </w:tcPr>
          <w:p w:rsidR="00171529" w:rsidRPr="00A02ACB" w:rsidRDefault="00171529" w:rsidP="00171529">
            <w:pPr>
              <w:tabs>
                <w:tab w:val="left" w:pos="0"/>
                <w:tab w:val="left" w:pos="709"/>
                <w:tab w:val="left" w:pos="1418"/>
                <w:tab w:val="left" w:pos="7938"/>
                <w:tab w:val="left" w:pos="8931"/>
              </w:tabs>
              <w:spacing w:after="0" w:line="240" w:lineRule="auto"/>
              <w:jc w:val="right"/>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Valor</w:t>
            </w:r>
          </w:p>
          <w:p w:rsidR="00171529" w:rsidRPr="00A02ACB" w:rsidRDefault="00171529" w:rsidP="00171529">
            <w:pPr>
              <w:tabs>
                <w:tab w:val="left" w:pos="0"/>
                <w:tab w:val="left" w:pos="709"/>
                <w:tab w:val="left" w:pos="1418"/>
                <w:tab w:val="left" w:pos="7938"/>
                <w:tab w:val="left" w:pos="8931"/>
              </w:tabs>
              <w:spacing w:after="0" w:line="240" w:lineRule="auto"/>
              <w:jc w:val="right"/>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máximo</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comercial superior</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8,966.68</w:t>
            </w:r>
          </w:p>
        </w:tc>
        <w:tc>
          <w:tcPr>
            <w:tcW w:w="2021" w:type="dxa"/>
            <w:tcBorders>
              <w:top w:val="nil"/>
              <w:left w:val="nil"/>
              <w:bottom w:val="nil"/>
              <w:right w:val="nil"/>
            </w:tcBorders>
            <w:shd w:val="clear" w:color="auto" w:fill="auto"/>
            <w:vAlign w:val="bottom"/>
          </w:tcPr>
          <w:p w:rsidR="003256E2" w:rsidRPr="003256E2" w:rsidRDefault="00927373" w:rsidP="008847E4">
            <w:pPr>
              <w:jc w:val="right"/>
              <w:rPr>
                <w:rFonts w:ascii="Arial" w:hAnsi="Arial" w:cs="Arial"/>
                <w:color w:val="000000"/>
                <w:sz w:val="24"/>
                <w:szCs w:val="24"/>
              </w:rPr>
            </w:pPr>
            <w:r>
              <w:rPr>
                <w:rFonts w:ascii="Arial" w:hAnsi="Arial" w:cs="Arial"/>
                <w:color w:val="000000"/>
                <w:sz w:val="24"/>
                <w:szCs w:val="24"/>
              </w:rPr>
              <w:t>19,</w:t>
            </w:r>
            <w:r w:rsidR="008847E4">
              <w:rPr>
                <w:rFonts w:ascii="Arial" w:hAnsi="Arial" w:cs="Arial"/>
                <w:color w:val="000000"/>
                <w:sz w:val="24"/>
                <w:szCs w:val="24"/>
              </w:rPr>
              <w:t>927.29</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comercial de primera</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3,912.36</w:t>
            </w:r>
          </w:p>
        </w:tc>
        <w:tc>
          <w:tcPr>
            <w:tcW w:w="2021" w:type="dxa"/>
            <w:tcBorders>
              <w:top w:val="nil"/>
              <w:left w:val="nil"/>
              <w:bottom w:val="nil"/>
              <w:right w:val="nil"/>
            </w:tcBorders>
            <w:shd w:val="clear" w:color="auto" w:fill="auto"/>
            <w:vAlign w:val="bottom"/>
          </w:tcPr>
          <w:p w:rsidR="003256E2" w:rsidRPr="003256E2" w:rsidRDefault="008847E4" w:rsidP="003256E2">
            <w:pPr>
              <w:jc w:val="right"/>
              <w:rPr>
                <w:rFonts w:ascii="Arial" w:hAnsi="Arial" w:cs="Arial"/>
                <w:color w:val="000000"/>
                <w:sz w:val="24"/>
                <w:szCs w:val="24"/>
              </w:rPr>
            </w:pPr>
            <w:r>
              <w:rPr>
                <w:rFonts w:ascii="Arial" w:hAnsi="Arial" w:cs="Arial"/>
                <w:color w:val="000000"/>
                <w:sz w:val="24"/>
                <w:szCs w:val="24"/>
              </w:rPr>
              <w:t>8,236.56</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comercial de segunda</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1,968.33</w:t>
            </w:r>
          </w:p>
        </w:tc>
        <w:tc>
          <w:tcPr>
            <w:tcW w:w="2021" w:type="dxa"/>
            <w:tcBorders>
              <w:top w:val="nil"/>
              <w:left w:val="nil"/>
              <w:bottom w:val="nil"/>
              <w:right w:val="nil"/>
            </w:tcBorders>
            <w:shd w:val="clear" w:color="auto" w:fill="auto"/>
            <w:vAlign w:val="bottom"/>
          </w:tcPr>
          <w:p w:rsidR="003256E2" w:rsidRPr="003256E2" w:rsidRDefault="00927373" w:rsidP="008847E4">
            <w:pPr>
              <w:jc w:val="right"/>
              <w:rPr>
                <w:rFonts w:ascii="Arial" w:hAnsi="Arial" w:cs="Arial"/>
                <w:color w:val="000000"/>
                <w:sz w:val="24"/>
                <w:szCs w:val="24"/>
              </w:rPr>
            </w:pPr>
            <w:r>
              <w:rPr>
                <w:rFonts w:ascii="Arial" w:hAnsi="Arial" w:cs="Arial"/>
                <w:color w:val="000000"/>
                <w:sz w:val="24"/>
                <w:szCs w:val="24"/>
              </w:rPr>
              <w:t>2,</w:t>
            </w:r>
            <w:r w:rsidR="008847E4">
              <w:rPr>
                <w:rFonts w:ascii="Arial" w:hAnsi="Arial" w:cs="Arial"/>
                <w:color w:val="000000"/>
                <w:sz w:val="24"/>
                <w:szCs w:val="24"/>
              </w:rPr>
              <w:t>945.70</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centro medio</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1,281.71</w:t>
            </w:r>
          </w:p>
        </w:tc>
        <w:tc>
          <w:tcPr>
            <w:tcW w:w="2021" w:type="dxa"/>
            <w:tcBorders>
              <w:top w:val="nil"/>
              <w:left w:val="nil"/>
              <w:bottom w:val="nil"/>
              <w:right w:val="nil"/>
            </w:tcBorders>
            <w:shd w:val="clear" w:color="auto" w:fill="auto"/>
            <w:vAlign w:val="bottom"/>
          </w:tcPr>
          <w:p w:rsidR="003256E2" w:rsidRPr="003256E2" w:rsidRDefault="003256E2" w:rsidP="008847E4">
            <w:pPr>
              <w:jc w:val="right"/>
              <w:rPr>
                <w:rFonts w:ascii="Arial" w:hAnsi="Arial" w:cs="Arial"/>
                <w:color w:val="000000"/>
                <w:sz w:val="24"/>
                <w:szCs w:val="24"/>
              </w:rPr>
            </w:pPr>
            <w:r w:rsidRPr="003256E2">
              <w:rPr>
                <w:rFonts w:ascii="Arial" w:hAnsi="Arial" w:cs="Arial"/>
                <w:color w:val="000000"/>
                <w:sz w:val="24"/>
                <w:szCs w:val="24"/>
              </w:rPr>
              <w:t>1,</w:t>
            </w:r>
            <w:r w:rsidR="008847E4">
              <w:rPr>
                <w:rFonts w:ascii="Arial" w:hAnsi="Arial" w:cs="Arial"/>
                <w:color w:val="000000"/>
                <w:sz w:val="24"/>
                <w:szCs w:val="24"/>
              </w:rPr>
              <w:t>962.39</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centro económico</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705.69</w:t>
            </w:r>
          </w:p>
        </w:tc>
        <w:tc>
          <w:tcPr>
            <w:tcW w:w="2021" w:type="dxa"/>
            <w:tcBorders>
              <w:top w:val="nil"/>
              <w:left w:val="nil"/>
              <w:bottom w:val="nil"/>
              <w:right w:val="nil"/>
            </w:tcBorders>
            <w:shd w:val="clear" w:color="auto" w:fill="auto"/>
            <w:vAlign w:val="bottom"/>
          </w:tcPr>
          <w:p w:rsidR="003256E2" w:rsidRPr="003256E2" w:rsidRDefault="003256E2" w:rsidP="008847E4">
            <w:pPr>
              <w:jc w:val="right"/>
              <w:rPr>
                <w:rFonts w:ascii="Arial" w:hAnsi="Arial" w:cs="Arial"/>
                <w:color w:val="000000"/>
                <w:sz w:val="24"/>
                <w:szCs w:val="24"/>
              </w:rPr>
            </w:pPr>
            <w:r w:rsidRPr="003256E2">
              <w:rPr>
                <w:rFonts w:ascii="Arial" w:hAnsi="Arial" w:cs="Arial"/>
                <w:color w:val="000000"/>
                <w:sz w:val="24"/>
                <w:szCs w:val="24"/>
              </w:rPr>
              <w:t>1,</w:t>
            </w:r>
            <w:r w:rsidR="008847E4">
              <w:rPr>
                <w:rFonts w:ascii="Arial" w:hAnsi="Arial" w:cs="Arial"/>
                <w:color w:val="000000"/>
                <w:sz w:val="24"/>
                <w:szCs w:val="24"/>
              </w:rPr>
              <w:t>111.07</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residencial</w:t>
            </w:r>
          </w:p>
        </w:tc>
        <w:tc>
          <w:tcPr>
            <w:tcW w:w="1949" w:type="dxa"/>
            <w:tcBorders>
              <w:top w:val="nil"/>
              <w:left w:val="nil"/>
              <w:bottom w:val="nil"/>
              <w:right w:val="nil"/>
            </w:tcBorders>
            <w:shd w:val="clear" w:color="auto" w:fill="auto"/>
            <w:vAlign w:val="bottom"/>
          </w:tcPr>
          <w:p w:rsidR="003256E2" w:rsidRPr="003256E2" w:rsidRDefault="003256E2" w:rsidP="005B2507">
            <w:pPr>
              <w:jc w:val="right"/>
              <w:rPr>
                <w:rFonts w:ascii="Arial" w:hAnsi="Arial" w:cs="Arial"/>
                <w:color w:val="000000"/>
                <w:sz w:val="24"/>
                <w:szCs w:val="24"/>
              </w:rPr>
            </w:pPr>
            <w:r w:rsidRPr="003256E2">
              <w:rPr>
                <w:rFonts w:ascii="Arial" w:hAnsi="Arial" w:cs="Arial"/>
                <w:color w:val="000000"/>
                <w:sz w:val="24"/>
                <w:szCs w:val="24"/>
              </w:rPr>
              <w:t>1,</w:t>
            </w:r>
            <w:r w:rsidR="005B2507">
              <w:rPr>
                <w:rFonts w:ascii="Arial" w:hAnsi="Arial" w:cs="Arial"/>
                <w:color w:val="000000"/>
                <w:sz w:val="24"/>
                <w:szCs w:val="24"/>
              </w:rPr>
              <w:t>433.87</w:t>
            </w:r>
          </w:p>
        </w:tc>
        <w:tc>
          <w:tcPr>
            <w:tcW w:w="2021" w:type="dxa"/>
            <w:tcBorders>
              <w:top w:val="nil"/>
              <w:left w:val="nil"/>
              <w:bottom w:val="nil"/>
              <w:right w:val="nil"/>
            </w:tcBorders>
            <w:shd w:val="clear" w:color="auto" w:fill="auto"/>
            <w:vAlign w:val="bottom"/>
          </w:tcPr>
          <w:p w:rsidR="003256E2" w:rsidRPr="003256E2" w:rsidRDefault="003256E2" w:rsidP="008847E4">
            <w:pPr>
              <w:jc w:val="right"/>
              <w:rPr>
                <w:rFonts w:ascii="Arial" w:hAnsi="Arial" w:cs="Arial"/>
                <w:color w:val="000000"/>
                <w:sz w:val="24"/>
                <w:szCs w:val="24"/>
              </w:rPr>
            </w:pPr>
            <w:r w:rsidRPr="003256E2">
              <w:rPr>
                <w:rFonts w:ascii="Arial" w:hAnsi="Arial" w:cs="Arial"/>
                <w:color w:val="000000"/>
                <w:sz w:val="24"/>
                <w:szCs w:val="24"/>
              </w:rPr>
              <w:t>2,</w:t>
            </w:r>
            <w:r w:rsidR="008847E4">
              <w:rPr>
                <w:rFonts w:ascii="Arial" w:hAnsi="Arial" w:cs="Arial"/>
                <w:color w:val="000000"/>
                <w:sz w:val="24"/>
                <w:szCs w:val="24"/>
              </w:rPr>
              <w:t>541.02</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media</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707.10</w:t>
            </w:r>
          </w:p>
        </w:tc>
        <w:tc>
          <w:tcPr>
            <w:tcW w:w="2021" w:type="dxa"/>
            <w:tcBorders>
              <w:top w:val="nil"/>
              <w:left w:val="nil"/>
              <w:bottom w:val="nil"/>
              <w:right w:val="nil"/>
            </w:tcBorders>
            <w:shd w:val="clear" w:color="auto" w:fill="auto"/>
            <w:vAlign w:val="bottom"/>
          </w:tcPr>
          <w:p w:rsidR="003256E2" w:rsidRPr="003256E2" w:rsidRDefault="003256E2" w:rsidP="008847E4">
            <w:pPr>
              <w:jc w:val="right"/>
              <w:rPr>
                <w:rFonts w:ascii="Arial" w:hAnsi="Arial" w:cs="Arial"/>
                <w:color w:val="000000"/>
                <w:sz w:val="24"/>
                <w:szCs w:val="24"/>
              </w:rPr>
            </w:pPr>
            <w:r w:rsidRPr="003256E2">
              <w:rPr>
                <w:rFonts w:ascii="Arial" w:hAnsi="Arial" w:cs="Arial"/>
                <w:color w:val="000000"/>
                <w:sz w:val="24"/>
                <w:szCs w:val="24"/>
              </w:rPr>
              <w:t>1,</w:t>
            </w:r>
            <w:r w:rsidR="008847E4">
              <w:rPr>
                <w:rFonts w:ascii="Arial" w:hAnsi="Arial" w:cs="Arial"/>
                <w:color w:val="000000"/>
                <w:sz w:val="24"/>
                <w:szCs w:val="24"/>
              </w:rPr>
              <w:t>141.12</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de interés social</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420.41</w:t>
            </w:r>
          </w:p>
        </w:tc>
        <w:tc>
          <w:tcPr>
            <w:tcW w:w="2021" w:type="dxa"/>
            <w:tcBorders>
              <w:top w:val="nil"/>
              <w:left w:val="nil"/>
              <w:bottom w:val="nil"/>
              <w:right w:val="nil"/>
            </w:tcBorders>
            <w:shd w:val="clear" w:color="auto" w:fill="auto"/>
            <w:vAlign w:val="bottom"/>
          </w:tcPr>
          <w:p w:rsidR="003256E2" w:rsidRPr="003256E2" w:rsidRDefault="008847E4" w:rsidP="003256E2">
            <w:pPr>
              <w:jc w:val="right"/>
              <w:rPr>
                <w:rFonts w:ascii="Arial" w:hAnsi="Arial" w:cs="Arial"/>
                <w:color w:val="000000"/>
                <w:sz w:val="24"/>
                <w:szCs w:val="24"/>
              </w:rPr>
            </w:pPr>
            <w:r>
              <w:rPr>
                <w:rFonts w:ascii="Arial" w:hAnsi="Arial" w:cs="Arial"/>
                <w:color w:val="000000"/>
                <w:sz w:val="24"/>
                <w:szCs w:val="24"/>
              </w:rPr>
              <w:t>714.16</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habitacional económica</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332.64</w:t>
            </w:r>
          </w:p>
        </w:tc>
        <w:tc>
          <w:tcPr>
            <w:tcW w:w="2021" w:type="dxa"/>
            <w:tcBorders>
              <w:top w:val="nil"/>
              <w:left w:val="nil"/>
              <w:bottom w:val="nil"/>
              <w:right w:val="nil"/>
            </w:tcBorders>
            <w:shd w:val="clear" w:color="auto" w:fill="auto"/>
            <w:vAlign w:val="bottom"/>
          </w:tcPr>
          <w:p w:rsidR="003256E2" w:rsidRPr="003256E2" w:rsidRDefault="008847E4" w:rsidP="003256E2">
            <w:pPr>
              <w:jc w:val="right"/>
              <w:rPr>
                <w:rFonts w:ascii="Arial" w:hAnsi="Arial" w:cs="Arial"/>
                <w:color w:val="000000"/>
                <w:sz w:val="24"/>
                <w:szCs w:val="24"/>
              </w:rPr>
            </w:pPr>
            <w:r>
              <w:rPr>
                <w:rFonts w:ascii="Arial" w:hAnsi="Arial" w:cs="Arial"/>
                <w:color w:val="000000"/>
                <w:sz w:val="24"/>
                <w:szCs w:val="24"/>
              </w:rPr>
              <w:t>657.40</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marginada irregular</w:t>
            </w:r>
          </w:p>
        </w:tc>
        <w:tc>
          <w:tcPr>
            <w:tcW w:w="1949" w:type="dxa"/>
            <w:tcBorders>
              <w:top w:val="nil"/>
              <w:left w:val="nil"/>
              <w:bottom w:val="nil"/>
              <w:right w:val="nil"/>
            </w:tcBorders>
            <w:shd w:val="clear" w:color="auto" w:fill="auto"/>
            <w:vAlign w:val="bottom"/>
          </w:tcPr>
          <w:p w:rsidR="003256E2" w:rsidRPr="003256E2" w:rsidRDefault="003256E2" w:rsidP="005B2507">
            <w:pPr>
              <w:jc w:val="right"/>
              <w:rPr>
                <w:rFonts w:ascii="Arial" w:hAnsi="Arial" w:cs="Arial"/>
                <w:color w:val="000000"/>
                <w:sz w:val="24"/>
                <w:szCs w:val="24"/>
              </w:rPr>
            </w:pPr>
            <w:r w:rsidRPr="003256E2">
              <w:rPr>
                <w:rFonts w:ascii="Arial" w:hAnsi="Arial" w:cs="Arial"/>
                <w:color w:val="000000"/>
                <w:sz w:val="24"/>
                <w:szCs w:val="24"/>
              </w:rPr>
              <w:t>162.</w:t>
            </w:r>
            <w:r w:rsidR="005B2507">
              <w:rPr>
                <w:rFonts w:ascii="Arial" w:hAnsi="Arial" w:cs="Arial"/>
                <w:color w:val="000000"/>
                <w:sz w:val="24"/>
                <w:szCs w:val="24"/>
              </w:rPr>
              <w:t>15</w:t>
            </w:r>
          </w:p>
        </w:tc>
        <w:tc>
          <w:tcPr>
            <w:tcW w:w="2021" w:type="dxa"/>
            <w:tcBorders>
              <w:top w:val="nil"/>
              <w:left w:val="nil"/>
              <w:bottom w:val="nil"/>
              <w:right w:val="nil"/>
            </w:tcBorders>
            <w:shd w:val="clear" w:color="auto" w:fill="auto"/>
            <w:vAlign w:val="bottom"/>
          </w:tcPr>
          <w:p w:rsidR="003256E2" w:rsidRPr="003256E2" w:rsidRDefault="008847E4" w:rsidP="003256E2">
            <w:pPr>
              <w:jc w:val="right"/>
              <w:rPr>
                <w:rFonts w:ascii="Arial" w:hAnsi="Arial" w:cs="Arial"/>
                <w:color w:val="000000"/>
                <w:sz w:val="24"/>
                <w:szCs w:val="24"/>
              </w:rPr>
            </w:pPr>
            <w:r>
              <w:rPr>
                <w:rFonts w:ascii="Arial" w:hAnsi="Arial" w:cs="Arial"/>
                <w:color w:val="000000"/>
                <w:sz w:val="24"/>
                <w:szCs w:val="24"/>
              </w:rPr>
              <w:t>232.72</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Zona industrial</w:t>
            </w:r>
          </w:p>
        </w:tc>
        <w:tc>
          <w:tcPr>
            <w:tcW w:w="1949" w:type="dxa"/>
            <w:tcBorders>
              <w:top w:val="nil"/>
              <w:left w:val="nil"/>
              <w:bottom w:val="nil"/>
              <w:right w:val="nil"/>
            </w:tcBorders>
            <w:shd w:val="clear" w:color="auto" w:fill="auto"/>
            <w:vAlign w:val="bottom"/>
          </w:tcPr>
          <w:p w:rsidR="003256E2" w:rsidRPr="003256E2" w:rsidRDefault="003256E2" w:rsidP="005B2507">
            <w:pPr>
              <w:jc w:val="right"/>
              <w:rPr>
                <w:rFonts w:ascii="Arial" w:hAnsi="Arial" w:cs="Arial"/>
                <w:color w:val="000000"/>
                <w:sz w:val="24"/>
                <w:szCs w:val="24"/>
              </w:rPr>
            </w:pPr>
            <w:r w:rsidRPr="003256E2">
              <w:rPr>
                <w:rFonts w:ascii="Arial" w:hAnsi="Arial" w:cs="Arial"/>
                <w:color w:val="000000"/>
                <w:sz w:val="24"/>
                <w:szCs w:val="24"/>
              </w:rPr>
              <w:t>118.</w:t>
            </w:r>
            <w:r w:rsidR="005B2507">
              <w:rPr>
                <w:rFonts w:ascii="Arial" w:hAnsi="Arial" w:cs="Arial"/>
                <w:color w:val="000000"/>
                <w:sz w:val="24"/>
                <w:szCs w:val="24"/>
              </w:rPr>
              <w:t>26</w:t>
            </w:r>
          </w:p>
        </w:tc>
        <w:tc>
          <w:tcPr>
            <w:tcW w:w="2021" w:type="dxa"/>
            <w:tcBorders>
              <w:top w:val="nil"/>
              <w:left w:val="nil"/>
              <w:bottom w:val="nil"/>
              <w:right w:val="nil"/>
            </w:tcBorders>
            <w:shd w:val="clear" w:color="auto" w:fill="auto"/>
            <w:vAlign w:val="bottom"/>
          </w:tcPr>
          <w:p w:rsidR="003256E2" w:rsidRPr="003256E2" w:rsidRDefault="008847E4" w:rsidP="003256E2">
            <w:pPr>
              <w:jc w:val="right"/>
              <w:rPr>
                <w:rFonts w:ascii="Arial" w:hAnsi="Arial" w:cs="Arial"/>
                <w:color w:val="000000"/>
                <w:sz w:val="24"/>
                <w:szCs w:val="24"/>
              </w:rPr>
            </w:pPr>
            <w:r>
              <w:rPr>
                <w:rFonts w:ascii="Arial" w:hAnsi="Arial" w:cs="Arial"/>
                <w:color w:val="000000"/>
                <w:sz w:val="24"/>
                <w:szCs w:val="24"/>
              </w:rPr>
              <w:t>498.19</w:t>
            </w:r>
          </w:p>
        </w:tc>
      </w:tr>
      <w:tr w:rsidR="003256E2" w:rsidRPr="00A02ACB" w:rsidTr="00634FDE">
        <w:trPr>
          <w:jc w:val="center"/>
        </w:trPr>
        <w:tc>
          <w:tcPr>
            <w:tcW w:w="4453" w:type="dxa"/>
            <w:vAlign w:val="center"/>
          </w:tcPr>
          <w:p w:rsidR="003256E2" w:rsidRPr="00A02ACB" w:rsidRDefault="003256E2" w:rsidP="003256E2">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Valor mínimo </w:t>
            </w:r>
          </w:p>
        </w:tc>
        <w:tc>
          <w:tcPr>
            <w:tcW w:w="1949" w:type="dxa"/>
            <w:tcBorders>
              <w:top w:val="nil"/>
              <w:left w:val="nil"/>
              <w:bottom w:val="nil"/>
              <w:right w:val="nil"/>
            </w:tcBorders>
            <w:shd w:val="clear" w:color="auto" w:fill="auto"/>
            <w:vAlign w:val="bottom"/>
          </w:tcPr>
          <w:p w:rsidR="003256E2" w:rsidRPr="003256E2" w:rsidRDefault="005B2507" w:rsidP="003256E2">
            <w:pPr>
              <w:jc w:val="right"/>
              <w:rPr>
                <w:rFonts w:ascii="Arial" w:hAnsi="Arial" w:cs="Arial"/>
                <w:color w:val="000000"/>
                <w:sz w:val="24"/>
                <w:szCs w:val="24"/>
              </w:rPr>
            </w:pPr>
            <w:r>
              <w:rPr>
                <w:rFonts w:ascii="Arial" w:hAnsi="Arial" w:cs="Arial"/>
                <w:color w:val="000000"/>
                <w:sz w:val="24"/>
                <w:szCs w:val="24"/>
              </w:rPr>
              <w:t>116.63</w:t>
            </w:r>
          </w:p>
        </w:tc>
        <w:tc>
          <w:tcPr>
            <w:tcW w:w="2021" w:type="dxa"/>
            <w:tcBorders>
              <w:top w:val="nil"/>
              <w:left w:val="nil"/>
              <w:bottom w:val="nil"/>
              <w:right w:val="nil"/>
            </w:tcBorders>
            <w:shd w:val="clear" w:color="auto" w:fill="auto"/>
            <w:vAlign w:val="bottom"/>
          </w:tcPr>
          <w:p w:rsidR="003256E2" w:rsidRPr="003256E2" w:rsidRDefault="003256E2" w:rsidP="003256E2">
            <w:pPr>
              <w:jc w:val="right"/>
              <w:rPr>
                <w:rFonts w:ascii="Arial" w:hAnsi="Arial" w:cs="Arial"/>
                <w:color w:val="000000"/>
                <w:sz w:val="24"/>
                <w:szCs w:val="24"/>
              </w:rPr>
            </w:pPr>
          </w:p>
        </w:tc>
      </w:tr>
    </w:tbl>
    <w:p w:rsidR="00171529" w:rsidRPr="00A02ACB" w:rsidRDefault="00171529" w:rsidP="00171529">
      <w:pPr>
        <w:autoSpaceDE w:val="0"/>
        <w:autoSpaceDN w:val="0"/>
        <w:adjustRightInd w:val="0"/>
        <w:spacing w:after="0" w:line="240" w:lineRule="auto"/>
        <w:ind w:left="720"/>
        <w:jc w:val="both"/>
        <w:rPr>
          <w:rFonts w:ascii="Arial" w:eastAsia="Times New Roman" w:hAnsi="Arial" w:cs="Arial"/>
          <w:b/>
          <w:bCs/>
          <w:sz w:val="24"/>
          <w:szCs w:val="24"/>
          <w:lang w:val="es-ES" w:eastAsia="es-ES"/>
        </w:rPr>
      </w:pPr>
    </w:p>
    <w:p w:rsidR="00171529" w:rsidRPr="00A02ACB" w:rsidRDefault="00171529" w:rsidP="00171529">
      <w:pPr>
        <w:numPr>
          <w:ilvl w:val="0"/>
          <w:numId w:val="11"/>
        </w:numPr>
        <w:autoSpaceDE w:val="0"/>
        <w:autoSpaceDN w:val="0"/>
        <w:adjustRightInd w:val="0"/>
        <w:spacing w:after="0" w:line="240" w:lineRule="auto"/>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 xml:space="preserve">Valores unitarios de construcción expresados en pesos por metro cuadrado: </w:t>
      </w:r>
    </w:p>
    <w:tbl>
      <w:tblPr>
        <w:tblW w:w="0" w:type="auto"/>
        <w:jc w:val="center"/>
        <w:tblCellMar>
          <w:left w:w="70" w:type="dxa"/>
          <w:right w:w="70" w:type="dxa"/>
        </w:tblCellMar>
        <w:tblLook w:val="0000" w:firstRow="0" w:lastRow="0" w:firstColumn="0" w:lastColumn="0" w:noHBand="0" w:noVBand="0"/>
      </w:tblPr>
      <w:tblGrid>
        <w:gridCol w:w="2140"/>
        <w:gridCol w:w="1793"/>
        <w:gridCol w:w="1688"/>
        <w:gridCol w:w="1427"/>
        <w:gridCol w:w="1457"/>
      </w:tblGrid>
      <w:tr w:rsidR="00171529" w:rsidRPr="00A02ACB" w:rsidTr="00BA4D10">
        <w:trPr>
          <w:jc w:val="center"/>
        </w:trPr>
        <w:tc>
          <w:tcPr>
            <w:tcW w:w="2140" w:type="dxa"/>
            <w:vAlign w:val="center"/>
          </w:tcPr>
          <w:p w:rsidR="00171529" w:rsidRPr="00A02ACB" w:rsidRDefault="00171529" w:rsidP="00171529">
            <w:pPr>
              <w:tabs>
                <w:tab w:val="left" w:pos="0"/>
                <w:tab w:val="left" w:pos="709"/>
                <w:tab w:val="left" w:pos="1418"/>
                <w:tab w:val="left" w:pos="7938"/>
                <w:tab w:val="left" w:pos="8931"/>
              </w:tabs>
              <w:spacing w:after="0" w:line="360" w:lineRule="auto"/>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lastRenderedPageBreak/>
              <w:t>Tipo</w:t>
            </w:r>
          </w:p>
        </w:tc>
        <w:tc>
          <w:tcPr>
            <w:tcW w:w="1793" w:type="dxa"/>
            <w:vAlign w:val="center"/>
          </w:tcPr>
          <w:p w:rsidR="00171529" w:rsidRPr="00A02ACB" w:rsidRDefault="00171529" w:rsidP="00171529">
            <w:pPr>
              <w:tabs>
                <w:tab w:val="left" w:pos="0"/>
                <w:tab w:val="left" w:pos="709"/>
                <w:tab w:val="left" w:pos="1418"/>
                <w:tab w:val="left" w:pos="7938"/>
                <w:tab w:val="left" w:pos="8931"/>
              </w:tabs>
              <w:spacing w:after="0" w:line="360" w:lineRule="auto"/>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Calidad</w:t>
            </w:r>
          </w:p>
        </w:tc>
        <w:tc>
          <w:tcPr>
            <w:tcW w:w="1688" w:type="dxa"/>
            <w:vAlign w:val="center"/>
          </w:tcPr>
          <w:p w:rsidR="00171529" w:rsidRPr="00A02ACB" w:rsidRDefault="00171529" w:rsidP="00171529">
            <w:pPr>
              <w:tabs>
                <w:tab w:val="left" w:pos="0"/>
                <w:tab w:val="left" w:pos="709"/>
                <w:tab w:val="left" w:pos="1418"/>
                <w:tab w:val="left" w:pos="7938"/>
                <w:tab w:val="left" w:pos="8931"/>
              </w:tabs>
              <w:spacing w:after="0" w:line="240" w:lineRule="auto"/>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Estado de conservación</w:t>
            </w:r>
          </w:p>
        </w:tc>
        <w:tc>
          <w:tcPr>
            <w:tcW w:w="1427" w:type="dxa"/>
            <w:vAlign w:val="center"/>
          </w:tcPr>
          <w:p w:rsidR="00171529" w:rsidRPr="00A02ACB" w:rsidRDefault="00171529" w:rsidP="00171529">
            <w:pPr>
              <w:tabs>
                <w:tab w:val="left" w:pos="0"/>
                <w:tab w:val="left" w:pos="709"/>
                <w:tab w:val="left" w:pos="1418"/>
                <w:tab w:val="left" w:pos="7938"/>
                <w:tab w:val="left" w:pos="8931"/>
              </w:tabs>
              <w:spacing w:after="0" w:line="360" w:lineRule="auto"/>
              <w:jc w:val="right"/>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Clave</w:t>
            </w:r>
          </w:p>
        </w:tc>
        <w:tc>
          <w:tcPr>
            <w:tcW w:w="1457" w:type="dxa"/>
            <w:vAlign w:val="center"/>
          </w:tcPr>
          <w:p w:rsidR="00171529" w:rsidRPr="00A02ACB" w:rsidRDefault="00171529" w:rsidP="00171529">
            <w:pPr>
              <w:keepNext/>
              <w:tabs>
                <w:tab w:val="left" w:pos="0"/>
                <w:tab w:val="left" w:pos="709"/>
                <w:tab w:val="left" w:pos="1418"/>
                <w:tab w:val="left" w:pos="7938"/>
                <w:tab w:val="left" w:pos="8931"/>
              </w:tabs>
              <w:spacing w:after="0" w:line="360" w:lineRule="auto"/>
              <w:jc w:val="right"/>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Valor</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1-1</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9,</w:t>
            </w:r>
            <w:r w:rsidR="000C0E28">
              <w:rPr>
                <w:rFonts w:ascii="Arial" w:hAnsi="Arial" w:cs="Arial"/>
                <w:color w:val="000000"/>
                <w:sz w:val="24"/>
                <w:szCs w:val="24"/>
              </w:rPr>
              <w:t>504.13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1-2</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8,</w:t>
            </w:r>
            <w:r w:rsidR="000C0E28">
              <w:rPr>
                <w:rFonts w:ascii="Arial" w:hAnsi="Arial" w:cs="Arial"/>
                <w:color w:val="000000"/>
                <w:sz w:val="24"/>
                <w:szCs w:val="24"/>
              </w:rPr>
              <w:t>011.77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1-3</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6,</w:t>
            </w:r>
            <w:r w:rsidR="000C0E28">
              <w:rPr>
                <w:rFonts w:ascii="Arial" w:hAnsi="Arial" w:cs="Arial"/>
                <w:color w:val="000000"/>
                <w:sz w:val="24"/>
                <w:szCs w:val="24"/>
              </w:rPr>
              <w:t>660.44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2-1</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6,</w:t>
            </w:r>
            <w:r w:rsidR="000C0E28">
              <w:rPr>
                <w:rFonts w:ascii="Arial" w:hAnsi="Arial" w:cs="Arial"/>
                <w:color w:val="000000"/>
                <w:sz w:val="24"/>
                <w:szCs w:val="24"/>
              </w:rPr>
              <w:t>660.73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2-2</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5,</w:t>
            </w:r>
            <w:r w:rsidR="000C0E28">
              <w:rPr>
                <w:rFonts w:ascii="Arial" w:hAnsi="Arial" w:cs="Arial"/>
                <w:color w:val="000000"/>
                <w:sz w:val="24"/>
                <w:szCs w:val="24"/>
              </w:rPr>
              <w:t>711.25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2-3</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4,</w:t>
            </w:r>
            <w:r w:rsidR="000C0E28">
              <w:rPr>
                <w:rFonts w:ascii="Arial" w:hAnsi="Arial" w:cs="Arial"/>
                <w:color w:val="000000"/>
                <w:sz w:val="24"/>
                <w:szCs w:val="24"/>
              </w:rPr>
              <w:t>750.32</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3-1</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4,</w:t>
            </w:r>
            <w:r w:rsidR="000C0E28">
              <w:rPr>
                <w:rFonts w:ascii="Arial" w:hAnsi="Arial" w:cs="Arial"/>
                <w:color w:val="000000"/>
                <w:sz w:val="24"/>
                <w:szCs w:val="24"/>
              </w:rPr>
              <w:t>216.93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3-2</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3,</w:t>
            </w:r>
            <w:r w:rsidR="000C0E28">
              <w:rPr>
                <w:rFonts w:ascii="Arial" w:hAnsi="Arial" w:cs="Arial"/>
                <w:color w:val="000000"/>
                <w:sz w:val="24"/>
                <w:szCs w:val="24"/>
              </w:rPr>
              <w:t>624.43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3-3</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2,</w:t>
            </w:r>
            <w:r w:rsidR="000C0E28">
              <w:rPr>
                <w:rFonts w:ascii="Arial" w:hAnsi="Arial" w:cs="Arial"/>
                <w:color w:val="000000"/>
                <w:sz w:val="24"/>
                <w:szCs w:val="24"/>
              </w:rPr>
              <w:t>968.37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4-1</w:t>
            </w:r>
          </w:p>
        </w:tc>
        <w:tc>
          <w:tcPr>
            <w:tcW w:w="1457" w:type="dxa"/>
            <w:tcBorders>
              <w:top w:val="nil"/>
              <w:left w:val="nil"/>
              <w:bottom w:val="nil"/>
              <w:right w:val="nil"/>
            </w:tcBorders>
            <w:shd w:val="clear" w:color="auto" w:fill="auto"/>
            <w:vAlign w:val="bottom"/>
          </w:tcPr>
          <w:p w:rsidR="00442060" w:rsidRPr="00442060" w:rsidRDefault="000C0E28" w:rsidP="00442060">
            <w:pPr>
              <w:jc w:val="right"/>
              <w:rPr>
                <w:rFonts w:ascii="Arial" w:hAnsi="Arial" w:cs="Arial"/>
                <w:color w:val="000000"/>
                <w:sz w:val="24"/>
                <w:szCs w:val="24"/>
              </w:rPr>
            </w:pPr>
            <w:r>
              <w:rPr>
                <w:rFonts w:ascii="Arial" w:hAnsi="Arial" w:cs="Arial"/>
                <w:color w:val="000000"/>
                <w:sz w:val="24"/>
                <w:szCs w:val="24"/>
              </w:rPr>
              <w:t>3,090.00</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4-2</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2,</w:t>
            </w:r>
            <w:r w:rsidR="000C0E28">
              <w:rPr>
                <w:rFonts w:ascii="Arial" w:hAnsi="Arial" w:cs="Arial"/>
                <w:color w:val="000000"/>
                <w:sz w:val="24"/>
                <w:szCs w:val="24"/>
              </w:rPr>
              <w:t>383.71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4-3</w:t>
            </w:r>
          </w:p>
        </w:tc>
        <w:tc>
          <w:tcPr>
            <w:tcW w:w="1457" w:type="dxa"/>
            <w:tcBorders>
              <w:top w:val="nil"/>
              <w:left w:val="nil"/>
              <w:bottom w:val="nil"/>
              <w:right w:val="nil"/>
            </w:tcBorders>
            <w:shd w:val="clear" w:color="auto" w:fill="auto"/>
            <w:vAlign w:val="bottom"/>
          </w:tcPr>
          <w:p w:rsidR="00442060" w:rsidRPr="00442060" w:rsidRDefault="00442060" w:rsidP="000C0E28">
            <w:pPr>
              <w:jc w:val="right"/>
              <w:rPr>
                <w:rFonts w:ascii="Arial" w:hAnsi="Arial" w:cs="Arial"/>
                <w:color w:val="000000"/>
                <w:sz w:val="24"/>
                <w:szCs w:val="24"/>
              </w:rPr>
            </w:pPr>
            <w:r w:rsidRPr="00442060">
              <w:rPr>
                <w:rFonts w:ascii="Arial" w:hAnsi="Arial" w:cs="Arial"/>
                <w:color w:val="000000"/>
                <w:sz w:val="24"/>
                <w:szCs w:val="24"/>
              </w:rPr>
              <w:t>1,</w:t>
            </w:r>
            <w:r w:rsidR="000C0E28">
              <w:rPr>
                <w:rFonts w:ascii="Arial" w:hAnsi="Arial" w:cs="Arial"/>
                <w:color w:val="000000"/>
                <w:sz w:val="24"/>
                <w:szCs w:val="24"/>
              </w:rPr>
              <w:t>721.58</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4-4</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1,078.05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4-5</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828.80</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Moderno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4-6</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477.45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5-1</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5,465.28</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Antiguo </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5-2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4,404.79</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5-3</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3,324.21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6-1</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3,690.57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Antiguo </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6-2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2,968.37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6-3</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2,205.55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7-1</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2,069.88</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Antiguo </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1,663.05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7-3</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1,363.31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7-4</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1,363.31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Antiguo </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7-5</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1,078.05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Antiguo</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7-6</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954.92</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8-1</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5,</w:t>
            </w:r>
            <w:r w:rsidR="00BA4D10">
              <w:rPr>
                <w:rFonts w:ascii="Arial" w:hAnsi="Arial" w:cs="Arial"/>
                <w:color w:val="000000"/>
                <w:sz w:val="24"/>
                <w:szCs w:val="24"/>
              </w:rPr>
              <w:t>939.76</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8-2</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5,</w:t>
            </w:r>
            <w:r w:rsidR="00BA4D10">
              <w:rPr>
                <w:rFonts w:ascii="Arial" w:hAnsi="Arial" w:cs="Arial"/>
                <w:color w:val="000000"/>
                <w:sz w:val="24"/>
                <w:szCs w:val="24"/>
              </w:rPr>
              <w:t>114.94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8-3</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4,</w:t>
            </w:r>
            <w:r w:rsidR="00BA4D10">
              <w:rPr>
                <w:rFonts w:ascii="Arial" w:hAnsi="Arial" w:cs="Arial"/>
                <w:color w:val="000000"/>
                <w:sz w:val="24"/>
                <w:szCs w:val="24"/>
              </w:rPr>
              <w:t>217.20</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9-1</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3,981.85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9-2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3,028.43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9-3</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383.71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10-1</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747.67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10-2</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205.55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10-3</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1,</w:t>
            </w:r>
            <w:r w:rsidR="00BA4D10">
              <w:rPr>
                <w:rFonts w:ascii="Arial" w:hAnsi="Arial" w:cs="Arial"/>
                <w:color w:val="000000"/>
                <w:sz w:val="24"/>
                <w:szCs w:val="24"/>
              </w:rPr>
              <w:t>721.57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10-4</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1,</w:t>
            </w:r>
            <w:r w:rsidR="00BA4D10">
              <w:rPr>
                <w:rFonts w:ascii="Arial" w:hAnsi="Arial" w:cs="Arial"/>
                <w:color w:val="000000"/>
                <w:sz w:val="24"/>
                <w:szCs w:val="24"/>
              </w:rPr>
              <w:t>663.05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10-5</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1,</w:t>
            </w:r>
            <w:r w:rsidR="00BA4D10">
              <w:rPr>
                <w:rFonts w:ascii="Arial" w:hAnsi="Arial" w:cs="Arial"/>
                <w:color w:val="000000"/>
                <w:sz w:val="24"/>
                <w:szCs w:val="24"/>
              </w:rPr>
              <w:t>362.75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Corriente</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10-6</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1,</w:t>
            </w:r>
            <w:r w:rsidR="00BA4D10">
              <w:rPr>
                <w:rFonts w:ascii="Arial" w:hAnsi="Arial" w:cs="Arial"/>
                <w:color w:val="000000"/>
                <w:sz w:val="24"/>
                <w:szCs w:val="24"/>
              </w:rPr>
              <w:t>128.79</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10-7</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953.42</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10-8</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714.16</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Industrial</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Precaria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10-9</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477.45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11-1</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4,</w:t>
            </w:r>
            <w:r w:rsidR="00BA4D10">
              <w:rPr>
                <w:rFonts w:ascii="Arial" w:hAnsi="Arial" w:cs="Arial"/>
                <w:color w:val="000000"/>
                <w:sz w:val="24"/>
                <w:szCs w:val="24"/>
              </w:rPr>
              <w:t>751.65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11-2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3,697.87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11-3</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968.37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12-1</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3,</w:t>
            </w:r>
            <w:r w:rsidR="00BA4D10">
              <w:rPr>
                <w:rFonts w:ascii="Arial" w:hAnsi="Arial" w:cs="Arial"/>
                <w:color w:val="000000"/>
                <w:sz w:val="24"/>
                <w:szCs w:val="24"/>
              </w:rPr>
              <w:t>324.21</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12-2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2,789.70</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12-3</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140.63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13-1</w:t>
            </w:r>
          </w:p>
        </w:tc>
        <w:tc>
          <w:tcPr>
            <w:tcW w:w="1457" w:type="dxa"/>
            <w:tcBorders>
              <w:top w:val="nil"/>
              <w:left w:val="nil"/>
              <w:bottom w:val="nil"/>
              <w:right w:val="nil"/>
            </w:tcBorders>
            <w:shd w:val="clear" w:color="auto" w:fill="auto"/>
            <w:vAlign w:val="bottom"/>
          </w:tcPr>
          <w:p w:rsidR="00442060" w:rsidRPr="00442060" w:rsidRDefault="00442060" w:rsidP="00BA4D10">
            <w:pPr>
              <w:jc w:val="right"/>
              <w:rPr>
                <w:rFonts w:ascii="Arial" w:hAnsi="Arial" w:cs="Arial"/>
                <w:color w:val="000000"/>
                <w:sz w:val="24"/>
                <w:szCs w:val="24"/>
              </w:rPr>
            </w:pPr>
            <w:r w:rsidRPr="00442060">
              <w:rPr>
                <w:rFonts w:ascii="Arial" w:hAnsi="Arial" w:cs="Arial"/>
                <w:color w:val="000000"/>
                <w:sz w:val="24"/>
                <w:szCs w:val="24"/>
              </w:rPr>
              <w:t>2,</w:t>
            </w:r>
            <w:r w:rsidR="00BA4D10">
              <w:rPr>
                <w:rFonts w:ascii="Arial" w:hAnsi="Arial" w:cs="Arial"/>
                <w:color w:val="000000"/>
                <w:sz w:val="24"/>
                <w:szCs w:val="24"/>
              </w:rPr>
              <w:t>205.55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13-2</w:t>
            </w:r>
          </w:p>
        </w:tc>
        <w:tc>
          <w:tcPr>
            <w:tcW w:w="1457" w:type="dxa"/>
            <w:tcBorders>
              <w:top w:val="nil"/>
              <w:left w:val="nil"/>
              <w:bottom w:val="nil"/>
              <w:right w:val="nil"/>
            </w:tcBorders>
            <w:shd w:val="clear" w:color="auto" w:fill="auto"/>
            <w:vAlign w:val="bottom"/>
          </w:tcPr>
          <w:p w:rsidR="00442060" w:rsidRPr="00442060" w:rsidRDefault="00BA4D10" w:rsidP="00442060">
            <w:pPr>
              <w:jc w:val="right"/>
              <w:rPr>
                <w:rFonts w:ascii="Arial" w:hAnsi="Arial" w:cs="Arial"/>
                <w:color w:val="000000"/>
                <w:sz w:val="24"/>
                <w:szCs w:val="24"/>
              </w:rPr>
            </w:pPr>
            <w:r>
              <w:rPr>
                <w:rFonts w:ascii="Arial" w:hAnsi="Arial" w:cs="Arial"/>
                <w:color w:val="000000"/>
                <w:sz w:val="24"/>
                <w:szCs w:val="24"/>
              </w:rPr>
              <w:t>1,789.34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Alberca</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Económica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13-3</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1,551.00</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14-1</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2,968.37</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14-2</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2,546.04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14-3</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1,970.99</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15-1</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2,205.55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15-2</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1,789.34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Cancha de tenis</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15-3</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1,362.75</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16-1</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3,444.34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16-2</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3,028.43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Superior</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16-3</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2,546.04</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Bueno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17-1</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2,500.99</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Regular</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17-2</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2,140.63</w:t>
            </w:r>
          </w:p>
        </w:tc>
      </w:tr>
      <w:tr w:rsidR="00442060" w:rsidRPr="00A02ACB" w:rsidTr="00BA4D10">
        <w:trPr>
          <w:jc w:val="center"/>
        </w:trPr>
        <w:tc>
          <w:tcPr>
            <w:tcW w:w="2140"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Frontón</w:t>
            </w:r>
          </w:p>
        </w:tc>
        <w:tc>
          <w:tcPr>
            <w:tcW w:w="1793"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Media</w:t>
            </w:r>
          </w:p>
        </w:tc>
        <w:tc>
          <w:tcPr>
            <w:tcW w:w="1688" w:type="dxa"/>
          </w:tcPr>
          <w:p w:rsidR="00442060" w:rsidRPr="00A02ACB" w:rsidRDefault="00442060" w:rsidP="00442060">
            <w:pPr>
              <w:tabs>
                <w:tab w:val="left" w:pos="0"/>
                <w:tab w:val="left" w:pos="709"/>
                <w:tab w:val="left" w:pos="1418"/>
                <w:tab w:val="left" w:pos="7938"/>
                <w:tab w:val="left" w:pos="8931"/>
              </w:tabs>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Malo</w:t>
            </w:r>
          </w:p>
        </w:tc>
        <w:tc>
          <w:tcPr>
            <w:tcW w:w="1427" w:type="dxa"/>
          </w:tcPr>
          <w:p w:rsidR="00442060" w:rsidRPr="00A02ACB" w:rsidRDefault="00442060" w:rsidP="00442060">
            <w:pPr>
              <w:tabs>
                <w:tab w:val="left" w:pos="0"/>
                <w:tab w:val="left" w:pos="709"/>
                <w:tab w:val="left" w:pos="1418"/>
                <w:tab w:val="left" w:pos="7938"/>
                <w:tab w:val="left" w:pos="8931"/>
              </w:tabs>
              <w:spacing w:after="0" w:line="360" w:lineRule="auto"/>
              <w:jc w:val="right"/>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17-3</w:t>
            </w:r>
          </w:p>
        </w:tc>
        <w:tc>
          <w:tcPr>
            <w:tcW w:w="1457" w:type="dxa"/>
            <w:tcBorders>
              <w:top w:val="nil"/>
              <w:left w:val="nil"/>
              <w:bottom w:val="nil"/>
              <w:right w:val="nil"/>
            </w:tcBorders>
            <w:shd w:val="clear" w:color="auto" w:fill="auto"/>
            <w:vAlign w:val="bottom"/>
          </w:tcPr>
          <w:p w:rsidR="00442060" w:rsidRPr="00442060" w:rsidRDefault="00870138" w:rsidP="00442060">
            <w:pPr>
              <w:jc w:val="right"/>
              <w:rPr>
                <w:rFonts w:ascii="Arial" w:hAnsi="Arial" w:cs="Arial"/>
                <w:color w:val="000000"/>
                <w:sz w:val="24"/>
                <w:szCs w:val="24"/>
              </w:rPr>
            </w:pPr>
            <w:r>
              <w:rPr>
                <w:rFonts w:ascii="Arial" w:hAnsi="Arial" w:cs="Arial"/>
                <w:color w:val="000000"/>
                <w:sz w:val="24"/>
                <w:szCs w:val="24"/>
              </w:rPr>
              <w:t>1,663.05</w:t>
            </w:r>
          </w:p>
        </w:tc>
      </w:tr>
    </w:tbl>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val="es-ES" w:eastAsia="es-ES"/>
        </w:rPr>
      </w:pPr>
    </w:p>
    <w:p w:rsidR="00171529" w:rsidRPr="00A02ACB" w:rsidRDefault="00171529" w:rsidP="00171529">
      <w:pPr>
        <w:numPr>
          <w:ilvl w:val="0"/>
          <w:numId w:val="12"/>
        </w:numPr>
        <w:autoSpaceDE w:val="0"/>
        <w:autoSpaceDN w:val="0"/>
        <w:adjustRightInd w:val="0"/>
        <w:spacing w:after="0" w:line="360" w:lineRule="auto"/>
        <w:jc w:val="both"/>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Tratándose de inmuebles rústicos.</w:t>
      </w:r>
    </w:p>
    <w:p w:rsidR="00171529" w:rsidRPr="00A02ACB" w:rsidRDefault="00171529" w:rsidP="00171529">
      <w:pPr>
        <w:keepNext/>
        <w:numPr>
          <w:ilvl w:val="0"/>
          <w:numId w:val="13"/>
        </w:numPr>
        <w:autoSpaceDE w:val="0"/>
        <w:autoSpaceDN w:val="0"/>
        <w:adjustRightInd w:val="0"/>
        <w:spacing w:after="0" w:line="360" w:lineRule="auto"/>
        <w:jc w:val="both"/>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Tabla de valores base expresados en pesos por hectárea:</w:t>
      </w:r>
    </w:p>
    <w:p w:rsidR="00171529" w:rsidRPr="00A02ACB" w:rsidRDefault="00171529" w:rsidP="00171529">
      <w:pPr>
        <w:autoSpaceDE w:val="0"/>
        <w:autoSpaceDN w:val="0"/>
        <w:adjustRightInd w:val="0"/>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ind w:left="720"/>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1.</w:t>
      </w:r>
      <w:r w:rsidRPr="00A02ACB">
        <w:rPr>
          <w:rFonts w:ascii="Arial" w:eastAsia="Times New Roman" w:hAnsi="Arial" w:cs="Arial"/>
          <w:bCs/>
          <w:sz w:val="24"/>
          <w:szCs w:val="24"/>
          <w:lang w:val="es-ES" w:eastAsia="es-ES"/>
        </w:rPr>
        <w:tab/>
        <w:t xml:space="preserve">Predios de riego                                                                                           </w:t>
      </w:r>
      <w:r w:rsidR="00AB0F55">
        <w:rPr>
          <w:rFonts w:ascii="Arial" w:eastAsia="Times New Roman" w:hAnsi="Arial" w:cs="Arial"/>
          <w:bCs/>
          <w:sz w:val="24"/>
          <w:szCs w:val="24"/>
          <w:lang w:val="es-ES" w:eastAsia="es-ES"/>
        </w:rPr>
        <w:t>19,</w:t>
      </w:r>
      <w:r w:rsidR="00870138">
        <w:rPr>
          <w:rFonts w:ascii="Arial" w:eastAsia="Times New Roman" w:hAnsi="Arial" w:cs="Arial"/>
          <w:bCs/>
          <w:sz w:val="24"/>
          <w:szCs w:val="24"/>
          <w:lang w:val="es-ES" w:eastAsia="es-ES"/>
        </w:rPr>
        <w:t>873.25</w:t>
      </w:r>
    </w:p>
    <w:p w:rsidR="00171529" w:rsidRPr="00A02ACB" w:rsidRDefault="00171529" w:rsidP="00171529">
      <w:pPr>
        <w:spacing w:after="0" w:line="360" w:lineRule="auto"/>
        <w:ind w:left="720"/>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2.</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Predios de temporal                                                                                      </w:t>
      </w:r>
      <w:r w:rsidR="00170C93">
        <w:rPr>
          <w:rFonts w:ascii="Arial" w:eastAsia="Times New Roman" w:hAnsi="Arial" w:cs="Arial"/>
          <w:bCs/>
          <w:sz w:val="24"/>
          <w:szCs w:val="24"/>
          <w:lang w:val="es-ES" w:eastAsia="es-ES"/>
        </w:rPr>
        <w:t>7</w:t>
      </w:r>
      <w:r w:rsidR="00870138">
        <w:rPr>
          <w:rFonts w:ascii="Arial" w:eastAsia="Times New Roman" w:hAnsi="Arial" w:cs="Arial"/>
          <w:bCs/>
          <w:sz w:val="24"/>
          <w:szCs w:val="24"/>
          <w:lang w:val="es-ES" w:eastAsia="es-ES"/>
        </w:rPr>
        <w:t>,574.47</w:t>
      </w:r>
    </w:p>
    <w:p w:rsidR="00171529" w:rsidRPr="00A02ACB" w:rsidRDefault="00171529" w:rsidP="00171529">
      <w:pPr>
        <w:spacing w:after="0" w:line="360" w:lineRule="auto"/>
        <w:ind w:left="720"/>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3.</w:t>
      </w:r>
      <w:r w:rsidRPr="00A02ACB">
        <w:rPr>
          <w:rFonts w:ascii="Arial" w:eastAsia="Times New Roman" w:hAnsi="Arial" w:cs="Arial"/>
          <w:b/>
          <w:bCs/>
          <w:sz w:val="24"/>
          <w:szCs w:val="24"/>
          <w:lang w:val="es-ES" w:eastAsia="es-ES"/>
        </w:rPr>
        <w:tab/>
      </w:r>
      <w:r w:rsidRPr="00A02ACB">
        <w:rPr>
          <w:rFonts w:ascii="Arial" w:eastAsia="Times New Roman" w:hAnsi="Arial" w:cs="Arial"/>
          <w:sz w:val="24"/>
          <w:szCs w:val="24"/>
          <w:lang w:val="es-ES" w:eastAsia="es-ES"/>
        </w:rPr>
        <w:t xml:space="preserve">Predios de agostadero                                                                                 </w:t>
      </w:r>
      <w:r w:rsidR="00870138">
        <w:rPr>
          <w:rFonts w:ascii="Arial" w:eastAsia="Times New Roman" w:hAnsi="Arial" w:cs="Arial"/>
          <w:bCs/>
          <w:sz w:val="24"/>
          <w:szCs w:val="24"/>
          <w:lang w:val="es-ES" w:eastAsia="es-ES"/>
        </w:rPr>
        <w:t>3,385.76</w:t>
      </w:r>
    </w:p>
    <w:p w:rsidR="00171529" w:rsidRPr="00A02ACB" w:rsidRDefault="00171529" w:rsidP="00171529">
      <w:pPr>
        <w:spacing w:after="0" w:line="360" w:lineRule="auto"/>
        <w:ind w:left="720"/>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4.</w:t>
      </w:r>
      <w:r w:rsidRPr="00A02ACB">
        <w:rPr>
          <w:rFonts w:ascii="Arial" w:eastAsia="Times New Roman" w:hAnsi="Arial" w:cs="Arial"/>
          <w:b/>
          <w:bCs/>
          <w:sz w:val="24"/>
          <w:szCs w:val="24"/>
          <w:lang w:val="es-ES" w:eastAsia="es-ES"/>
        </w:rPr>
        <w:tab/>
      </w:r>
      <w:r w:rsidRPr="00A02ACB">
        <w:rPr>
          <w:rFonts w:ascii="Arial" w:eastAsia="Times New Roman" w:hAnsi="Arial" w:cs="Arial"/>
          <w:sz w:val="24"/>
          <w:szCs w:val="24"/>
          <w:lang w:val="es-ES" w:eastAsia="es-ES"/>
        </w:rPr>
        <w:t>Predios de cerril o monte</w:t>
      </w:r>
      <w:r w:rsidRPr="00A02ACB">
        <w:rPr>
          <w:rFonts w:ascii="Arial" w:eastAsia="Times New Roman" w:hAnsi="Arial" w:cs="Arial"/>
          <w:b/>
          <w:sz w:val="24"/>
          <w:szCs w:val="24"/>
          <w:lang w:val="es-ES" w:eastAsia="es-ES"/>
        </w:rPr>
        <w:tab/>
      </w:r>
      <w:r w:rsidRPr="00A02ACB">
        <w:rPr>
          <w:rFonts w:ascii="Arial" w:eastAsia="Times New Roman" w:hAnsi="Arial" w:cs="Arial"/>
          <w:bCs/>
          <w:sz w:val="24"/>
          <w:szCs w:val="24"/>
          <w:lang w:val="es-ES" w:eastAsia="es-ES"/>
        </w:rPr>
        <w:tab/>
        <w:t xml:space="preserve">                                          </w:t>
      </w:r>
      <w:r w:rsidR="00170C93">
        <w:rPr>
          <w:rFonts w:ascii="Arial" w:eastAsia="Times New Roman" w:hAnsi="Arial" w:cs="Arial"/>
          <w:bCs/>
          <w:sz w:val="24"/>
          <w:szCs w:val="24"/>
          <w:lang w:val="es-ES" w:eastAsia="es-ES"/>
        </w:rPr>
        <w:t xml:space="preserve">  1,</w:t>
      </w:r>
      <w:r w:rsidR="00870138">
        <w:rPr>
          <w:rFonts w:ascii="Arial" w:eastAsia="Times New Roman" w:hAnsi="Arial" w:cs="Arial"/>
          <w:bCs/>
          <w:sz w:val="24"/>
          <w:szCs w:val="24"/>
          <w:lang w:val="es-ES" w:eastAsia="es-ES"/>
        </w:rPr>
        <w:t>426.39</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lastRenderedPageBreak/>
        <w:t>Los valores base se verán afectados de acuerdo al coeficiente que resulte al aplicar los siguientes elementos agrológicos para la valuación, obteniéndose así los valores unitarios por hectárea:</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6804"/>
        <w:gridCol w:w="1677"/>
        <w:gridCol w:w="24"/>
      </w:tblGrid>
      <w:tr w:rsidR="00171529" w:rsidRPr="00A02ACB" w:rsidTr="00B90914">
        <w:trPr>
          <w:cantSplit/>
          <w:jc w:val="center"/>
        </w:trPr>
        <w:tc>
          <w:tcPr>
            <w:tcW w:w="6804" w:type="dxa"/>
          </w:tcPr>
          <w:p w:rsidR="00171529" w:rsidRPr="00A02ACB" w:rsidRDefault="00171529" w:rsidP="00171529">
            <w:pPr>
              <w:spacing w:after="0" w:line="360" w:lineRule="auto"/>
              <w:rPr>
                <w:rFonts w:ascii="Arial" w:eastAsia="Times New Roman" w:hAnsi="Arial" w:cs="Arial"/>
                <w:b/>
                <w:sz w:val="24"/>
                <w:szCs w:val="24"/>
                <w:lang w:eastAsia="es-ES"/>
              </w:rPr>
            </w:pPr>
            <w:r w:rsidRPr="00A02ACB">
              <w:rPr>
                <w:rFonts w:ascii="Arial" w:eastAsia="Times New Roman" w:hAnsi="Arial" w:cs="Arial"/>
                <w:b/>
                <w:sz w:val="24"/>
                <w:szCs w:val="24"/>
                <w:lang w:eastAsia="es-ES"/>
              </w:rPr>
              <w:tab/>
              <w:t>Elementos</w:t>
            </w:r>
          </w:p>
        </w:tc>
        <w:tc>
          <w:tcPr>
            <w:tcW w:w="1701" w:type="dxa"/>
            <w:gridSpan w:val="2"/>
          </w:tcPr>
          <w:p w:rsidR="00171529" w:rsidRPr="00A02ACB" w:rsidRDefault="00171529" w:rsidP="00171529">
            <w:pPr>
              <w:spacing w:after="0" w:line="36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Factor</w:t>
            </w:r>
          </w:p>
        </w:tc>
      </w:tr>
      <w:tr w:rsidR="00171529" w:rsidRPr="00A02ACB" w:rsidTr="00B90914">
        <w:trPr>
          <w:cantSplit/>
          <w:jc w:val="center"/>
        </w:trPr>
        <w:tc>
          <w:tcPr>
            <w:tcW w:w="6804" w:type="dxa"/>
          </w:tcPr>
          <w:p w:rsidR="00171529" w:rsidRPr="00A02ACB" w:rsidRDefault="00171529" w:rsidP="00171529">
            <w:pPr>
              <w:spacing w:after="0" w:line="360" w:lineRule="auto"/>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1. Espesor del suelo:</w:t>
            </w:r>
          </w:p>
        </w:tc>
        <w:tc>
          <w:tcPr>
            <w:tcW w:w="1701" w:type="dxa"/>
            <w:gridSpan w:val="2"/>
          </w:tcPr>
          <w:p w:rsidR="00171529" w:rsidRPr="00A02ACB" w:rsidRDefault="00171529" w:rsidP="00171529">
            <w:pPr>
              <w:spacing w:after="0" w:line="360" w:lineRule="auto"/>
              <w:jc w:val="right"/>
              <w:rPr>
                <w:rFonts w:ascii="Arial" w:eastAsia="Times New Roman" w:hAnsi="Arial" w:cs="Arial"/>
                <w:b/>
                <w:sz w:val="24"/>
                <w:szCs w:val="24"/>
                <w:lang w:eastAsia="es-ES"/>
              </w:rPr>
            </w:pPr>
          </w:p>
        </w:tc>
      </w:tr>
      <w:tr w:rsidR="00171529" w:rsidRPr="00A02ACB" w:rsidTr="00B90914">
        <w:trPr>
          <w:gridAfter w:val="1"/>
          <w:wAfter w:w="24" w:type="dxa"/>
          <w:cantSplit/>
          <w:jc w:val="center"/>
        </w:trPr>
        <w:tc>
          <w:tcPr>
            <w:tcW w:w="6804" w:type="dxa"/>
          </w:tcPr>
          <w:p w:rsidR="00171529" w:rsidRPr="00A02ACB" w:rsidRDefault="00171529" w:rsidP="00171529">
            <w:pPr>
              <w:spacing w:after="0" w:line="360" w:lineRule="auto"/>
              <w:ind w:left="1" w:firstLine="425"/>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 xml:space="preserve"> Hasta 10 centímetros</w:t>
            </w:r>
          </w:p>
        </w:tc>
        <w:tc>
          <w:tcPr>
            <w:tcW w:w="1677"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1.00</w:t>
            </w:r>
          </w:p>
        </w:tc>
      </w:tr>
      <w:tr w:rsidR="00171529" w:rsidRPr="00A02ACB" w:rsidTr="00B90914">
        <w:trPr>
          <w:gridAfter w:val="1"/>
          <w:wAfter w:w="24" w:type="dxa"/>
          <w:cantSplit/>
          <w:jc w:val="center"/>
        </w:trPr>
        <w:tc>
          <w:tcPr>
            <w:tcW w:w="6804" w:type="dxa"/>
          </w:tcPr>
          <w:p w:rsidR="00171529" w:rsidRPr="00A02ACB" w:rsidRDefault="00171529" w:rsidP="00171529">
            <w:pPr>
              <w:spacing w:after="0" w:line="360" w:lineRule="auto"/>
              <w:ind w:left="1" w:firstLine="425"/>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b)</w:t>
            </w:r>
            <w:r w:rsidRPr="00A02ACB">
              <w:rPr>
                <w:rFonts w:ascii="Arial" w:eastAsia="Times New Roman" w:hAnsi="Arial" w:cs="Arial"/>
                <w:sz w:val="24"/>
                <w:szCs w:val="24"/>
                <w:lang w:eastAsia="es-ES"/>
              </w:rPr>
              <w:t xml:space="preserve"> De 10.01 a 30 centímetros</w:t>
            </w:r>
          </w:p>
        </w:tc>
        <w:tc>
          <w:tcPr>
            <w:tcW w:w="1677"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1.05</w:t>
            </w:r>
          </w:p>
        </w:tc>
      </w:tr>
      <w:tr w:rsidR="00171529" w:rsidRPr="00A02ACB" w:rsidTr="00B90914">
        <w:trPr>
          <w:gridAfter w:val="1"/>
          <w:wAfter w:w="24" w:type="dxa"/>
          <w:cantSplit/>
          <w:jc w:val="center"/>
        </w:trPr>
        <w:tc>
          <w:tcPr>
            <w:tcW w:w="6804" w:type="dxa"/>
          </w:tcPr>
          <w:p w:rsidR="00171529" w:rsidRPr="00A02ACB" w:rsidRDefault="00171529" w:rsidP="00171529">
            <w:pPr>
              <w:spacing w:after="0" w:line="360" w:lineRule="auto"/>
              <w:ind w:left="1" w:firstLine="425"/>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c)</w:t>
            </w:r>
            <w:r w:rsidRPr="00A02ACB">
              <w:rPr>
                <w:rFonts w:ascii="Arial" w:eastAsia="Times New Roman" w:hAnsi="Arial" w:cs="Arial"/>
                <w:sz w:val="24"/>
                <w:szCs w:val="24"/>
                <w:lang w:eastAsia="es-ES"/>
              </w:rPr>
              <w:t xml:space="preserve"> De 30.01 a 60 centímetros</w:t>
            </w:r>
          </w:p>
        </w:tc>
        <w:tc>
          <w:tcPr>
            <w:tcW w:w="1677"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1.08</w:t>
            </w:r>
          </w:p>
        </w:tc>
      </w:tr>
      <w:tr w:rsidR="00171529" w:rsidRPr="00A02ACB" w:rsidTr="00B90914">
        <w:trPr>
          <w:gridAfter w:val="1"/>
          <w:wAfter w:w="24" w:type="dxa"/>
          <w:cantSplit/>
          <w:jc w:val="center"/>
        </w:trPr>
        <w:tc>
          <w:tcPr>
            <w:tcW w:w="6804" w:type="dxa"/>
          </w:tcPr>
          <w:p w:rsidR="00171529" w:rsidRPr="00A02ACB" w:rsidRDefault="00171529" w:rsidP="00171529">
            <w:pPr>
              <w:spacing w:after="0" w:line="360" w:lineRule="auto"/>
              <w:ind w:left="1" w:firstLine="425"/>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d)</w:t>
            </w:r>
            <w:r w:rsidRPr="00A02ACB">
              <w:rPr>
                <w:rFonts w:ascii="Arial" w:eastAsia="Times New Roman" w:hAnsi="Arial" w:cs="Arial"/>
                <w:sz w:val="24"/>
                <w:szCs w:val="24"/>
                <w:lang w:eastAsia="es-ES"/>
              </w:rPr>
              <w:t xml:space="preserve"> Mayor de 60 centímetros</w:t>
            </w:r>
          </w:p>
        </w:tc>
        <w:tc>
          <w:tcPr>
            <w:tcW w:w="1677"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1.10</w:t>
            </w:r>
          </w:p>
        </w:tc>
      </w:tr>
      <w:tr w:rsidR="00171529" w:rsidRPr="00A02ACB" w:rsidTr="00B90914">
        <w:trPr>
          <w:cantSplit/>
          <w:jc w:val="center"/>
        </w:trPr>
        <w:tc>
          <w:tcPr>
            <w:tcW w:w="6804" w:type="dxa"/>
          </w:tcPr>
          <w:p w:rsidR="00171529" w:rsidRPr="00A02ACB" w:rsidRDefault="00171529" w:rsidP="00171529">
            <w:pPr>
              <w:autoSpaceDE w:val="0"/>
              <w:autoSpaceDN w:val="0"/>
              <w:spacing w:after="0" w:line="408" w:lineRule="atLeast"/>
              <w:jc w:val="both"/>
              <w:rPr>
                <w:rFonts w:ascii="Arial" w:eastAsia="Times New Roman" w:hAnsi="Arial" w:cs="Arial"/>
                <w:b/>
                <w:sz w:val="24"/>
                <w:szCs w:val="24"/>
                <w:lang w:val="es-ES_tradnl" w:eastAsia="es-ES"/>
              </w:rPr>
            </w:pPr>
            <w:r w:rsidRPr="00A02ACB">
              <w:rPr>
                <w:rFonts w:ascii="Arial" w:eastAsia="Times New Roman" w:hAnsi="Arial" w:cs="Arial"/>
                <w:b/>
                <w:sz w:val="24"/>
                <w:szCs w:val="24"/>
                <w:lang w:val="es-ES_tradnl" w:eastAsia="es-ES"/>
              </w:rPr>
              <w:t>2. Topografía:</w:t>
            </w:r>
          </w:p>
          <w:p w:rsidR="00171529" w:rsidRPr="00A02ACB" w:rsidRDefault="00171529" w:rsidP="00171529">
            <w:pPr>
              <w:autoSpaceDE w:val="0"/>
              <w:autoSpaceDN w:val="0"/>
              <w:spacing w:after="0" w:line="240" w:lineRule="auto"/>
              <w:jc w:val="both"/>
              <w:rPr>
                <w:rFonts w:ascii="Arial" w:eastAsia="Times New Roman" w:hAnsi="Arial" w:cs="Arial"/>
                <w:b/>
                <w:sz w:val="24"/>
                <w:szCs w:val="24"/>
                <w:lang w:val="es-ES_tradnl" w:eastAsia="es-ES"/>
              </w:rPr>
            </w:pP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 xml:space="preserve"> Terrenos planos</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1.10</w:t>
            </w: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b)</w:t>
            </w:r>
            <w:r w:rsidRPr="00A02ACB">
              <w:rPr>
                <w:rFonts w:ascii="Arial" w:eastAsia="Times New Roman" w:hAnsi="Arial" w:cs="Arial"/>
                <w:sz w:val="24"/>
                <w:szCs w:val="24"/>
                <w:lang w:eastAsia="es-ES"/>
              </w:rPr>
              <w:t xml:space="preserve"> Pendiente suave menor de 5%</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1.05</w:t>
            </w: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c)</w:t>
            </w:r>
            <w:r w:rsidRPr="00A02ACB">
              <w:rPr>
                <w:rFonts w:ascii="Arial" w:eastAsia="Times New Roman" w:hAnsi="Arial" w:cs="Arial"/>
                <w:sz w:val="24"/>
                <w:szCs w:val="24"/>
                <w:lang w:eastAsia="es-ES"/>
              </w:rPr>
              <w:t xml:space="preserve"> Pendiente fuerte mayor de 5%</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1.00</w:t>
            </w: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d)</w:t>
            </w:r>
            <w:r w:rsidRPr="00A02ACB">
              <w:rPr>
                <w:rFonts w:ascii="Arial" w:eastAsia="Times New Roman" w:hAnsi="Arial" w:cs="Arial"/>
                <w:sz w:val="24"/>
                <w:szCs w:val="24"/>
                <w:lang w:eastAsia="es-ES"/>
              </w:rPr>
              <w:t xml:space="preserve"> Muy accidentado</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0.95</w:t>
            </w:r>
          </w:p>
          <w:p w:rsidR="00171529" w:rsidRPr="00A02ACB" w:rsidRDefault="00171529" w:rsidP="00171529">
            <w:pPr>
              <w:spacing w:after="0" w:line="360" w:lineRule="auto"/>
              <w:jc w:val="center"/>
              <w:rPr>
                <w:rFonts w:ascii="Arial" w:eastAsia="Times New Roman" w:hAnsi="Arial" w:cs="Arial"/>
                <w:sz w:val="24"/>
                <w:szCs w:val="24"/>
                <w:lang w:eastAsia="es-ES"/>
              </w:rPr>
            </w:pPr>
          </w:p>
        </w:tc>
      </w:tr>
      <w:tr w:rsidR="00171529" w:rsidRPr="00A02ACB" w:rsidTr="00B90914">
        <w:trPr>
          <w:cantSplit/>
          <w:jc w:val="center"/>
        </w:trPr>
        <w:tc>
          <w:tcPr>
            <w:tcW w:w="6804" w:type="dxa"/>
          </w:tcPr>
          <w:p w:rsidR="00171529" w:rsidRPr="00A02ACB" w:rsidRDefault="00171529" w:rsidP="00171529">
            <w:pPr>
              <w:spacing w:after="0" w:line="360" w:lineRule="auto"/>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3. Distancias a centros de comercialización:</w:t>
            </w:r>
          </w:p>
        </w:tc>
        <w:tc>
          <w:tcPr>
            <w:tcW w:w="1701" w:type="dxa"/>
            <w:gridSpan w:val="2"/>
          </w:tcPr>
          <w:p w:rsidR="00171529" w:rsidRPr="00A02ACB" w:rsidRDefault="00171529" w:rsidP="00171529">
            <w:pPr>
              <w:spacing w:after="0" w:line="360" w:lineRule="auto"/>
              <w:jc w:val="right"/>
              <w:rPr>
                <w:rFonts w:ascii="Arial" w:eastAsia="Times New Roman" w:hAnsi="Arial" w:cs="Arial"/>
                <w:sz w:val="24"/>
                <w:szCs w:val="24"/>
                <w:lang w:eastAsia="es-ES"/>
              </w:rPr>
            </w:pP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 xml:space="preserve"> A menos de 3 kilómetros</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1.50</w:t>
            </w: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b)</w:t>
            </w:r>
            <w:r w:rsidRPr="00A02ACB">
              <w:rPr>
                <w:rFonts w:ascii="Arial" w:eastAsia="Times New Roman" w:hAnsi="Arial" w:cs="Arial"/>
                <w:sz w:val="24"/>
                <w:szCs w:val="24"/>
                <w:lang w:eastAsia="es-ES"/>
              </w:rPr>
              <w:t xml:space="preserve"> A más de 3 kilómetros</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1.00</w:t>
            </w:r>
          </w:p>
          <w:p w:rsidR="00171529" w:rsidRPr="00A02ACB" w:rsidRDefault="00171529" w:rsidP="00171529">
            <w:pPr>
              <w:spacing w:after="0" w:line="360" w:lineRule="auto"/>
              <w:jc w:val="center"/>
              <w:rPr>
                <w:rFonts w:ascii="Arial" w:eastAsia="Times New Roman" w:hAnsi="Arial" w:cs="Arial"/>
                <w:sz w:val="24"/>
                <w:szCs w:val="24"/>
                <w:lang w:eastAsia="es-ES"/>
              </w:rPr>
            </w:pPr>
          </w:p>
        </w:tc>
      </w:tr>
      <w:tr w:rsidR="00171529" w:rsidRPr="00A02ACB" w:rsidTr="00B90914">
        <w:trPr>
          <w:cantSplit/>
          <w:jc w:val="center"/>
        </w:trPr>
        <w:tc>
          <w:tcPr>
            <w:tcW w:w="6804" w:type="dxa"/>
          </w:tcPr>
          <w:p w:rsidR="00171529" w:rsidRPr="00A02ACB" w:rsidRDefault="00171529" w:rsidP="00171529">
            <w:pPr>
              <w:spacing w:after="0" w:line="360" w:lineRule="auto"/>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4. Acceso a vías de comunicación:</w:t>
            </w:r>
          </w:p>
        </w:tc>
        <w:tc>
          <w:tcPr>
            <w:tcW w:w="1701" w:type="dxa"/>
            <w:gridSpan w:val="2"/>
          </w:tcPr>
          <w:p w:rsidR="00171529" w:rsidRPr="00A02ACB" w:rsidRDefault="00171529" w:rsidP="00171529">
            <w:pPr>
              <w:spacing w:after="0" w:line="360" w:lineRule="auto"/>
              <w:jc w:val="right"/>
              <w:rPr>
                <w:rFonts w:ascii="Arial" w:eastAsia="Times New Roman" w:hAnsi="Arial" w:cs="Arial"/>
                <w:sz w:val="24"/>
                <w:szCs w:val="24"/>
                <w:lang w:eastAsia="es-ES"/>
              </w:rPr>
            </w:pP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 xml:space="preserve"> Todo el año</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1.20</w:t>
            </w:r>
          </w:p>
        </w:tc>
      </w:tr>
      <w:tr w:rsidR="00171529" w:rsidRPr="00A02ACB" w:rsidTr="00B90914">
        <w:trPr>
          <w:cantSplit/>
          <w:jc w:val="center"/>
        </w:trPr>
        <w:tc>
          <w:tcPr>
            <w:tcW w:w="6804" w:type="dxa"/>
          </w:tcPr>
          <w:p w:rsidR="00171529" w:rsidRPr="00A02ACB" w:rsidRDefault="00171529" w:rsidP="00171529">
            <w:pPr>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b)</w:t>
            </w:r>
            <w:r w:rsidRPr="00A02ACB">
              <w:rPr>
                <w:rFonts w:ascii="Arial" w:eastAsia="Times New Roman" w:hAnsi="Arial" w:cs="Arial"/>
                <w:sz w:val="24"/>
                <w:szCs w:val="24"/>
                <w:lang w:eastAsia="es-ES"/>
              </w:rPr>
              <w:t xml:space="preserve"> Tiempo de secas </w:t>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1.00</w:t>
            </w:r>
          </w:p>
        </w:tc>
      </w:tr>
      <w:tr w:rsidR="00171529" w:rsidRPr="00A02ACB" w:rsidTr="00B90914">
        <w:trPr>
          <w:cantSplit/>
          <w:jc w:val="center"/>
        </w:trPr>
        <w:tc>
          <w:tcPr>
            <w:tcW w:w="6804" w:type="dxa"/>
          </w:tcPr>
          <w:p w:rsidR="00171529" w:rsidRPr="00A02ACB" w:rsidRDefault="00171529" w:rsidP="00171529">
            <w:pPr>
              <w:tabs>
                <w:tab w:val="left" w:pos="2805"/>
              </w:tabs>
              <w:spacing w:after="0" w:line="360" w:lineRule="auto"/>
              <w:ind w:firstLine="42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c)</w:t>
            </w:r>
            <w:r w:rsidRPr="00A02ACB">
              <w:rPr>
                <w:rFonts w:ascii="Arial" w:eastAsia="Times New Roman" w:hAnsi="Arial" w:cs="Arial"/>
                <w:sz w:val="24"/>
                <w:szCs w:val="24"/>
                <w:lang w:eastAsia="es-ES"/>
              </w:rPr>
              <w:t xml:space="preserve"> Sin acceso</w:t>
            </w:r>
            <w:r w:rsidRPr="00A02ACB">
              <w:rPr>
                <w:rFonts w:ascii="Arial" w:eastAsia="Times New Roman" w:hAnsi="Arial" w:cs="Arial"/>
                <w:sz w:val="24"/>
                <w:szCs w:val="24"/>
                <w:lang w:eastAsia="es-ES"/>
              </w:rPr>
              <w:tab/>
            </w:r>
          </w:p>
        </w:tc>
        <w:tc>
          <w:tcPr>
            <w:tcW w:w="1701" w:type="dxa"/>
            <w:gridSpan w:val="2"/>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0.50</w:t>
            </w:r>
          </w:p>
        </w:tc>
      </w:tr>
    </w:tbl>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lastRenderedPageBreak/>
        <w:t>El factor que se utilizará para terrenos de riego eventual será el 0.60. Para aplicar este factor, se calculará primeramente como terreno de riego.</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numPr>
          <w:ilvl w:val="0"/>
          <w:numId w:val="15"/>
        </w:numPr>
        <w:tabs>
          <w:tab w:val="num" w:pos="851"/>
        </w:tabs>
        <w:spacing w:after="0" w:line="240" w:lineRule="auto"/>
        <w:ind w:left="851" w:hanging="850"/>
        <w:jc w:val="both"/>
        <w:rPr>
          <w:rFonts w:ascii="Arial" w:eastAsia="Times New Roman" w:hAnsi="Arial" w:cs="Arial"/>
          <w:b/>
          <w:sz w:val="24"/>
          <w:szCs w:val="24"/>
          <w:lang w:eastAsia="es-ES"/>
        </w:rPr>
      </w:pPr>
      <w:r w:rsidRPr="00A02ACB">
        <w:rPr>
          <w:rFonts w:ascii="Arial" w:eastAsia="Times New Roman" w:hAnsi="Arial" w:cs="Arial"/>
          <w:b/>
          <w:sz w:val="24"/>
          <w:szCs w:val="24"/>
          <w:lang w:eastAsia="es-ES"/>
        </w:rPr>
        <w:t>Tabla de valores expresados en pesos por metro cuadrado para inmuebles menores de una hectárea, no dedicados a la agricultura (pie de casa o solar):</w:t>
      </w:r>
    </w:p>
    <w:p w:rsidR="00171529" w:rsidRPr="00A02ACB" w:rsidRDefault="00171529" w:rsidP="00171529">
      <w:pPr>
        <w:tabs>
          <w:tab w:val="left" w:pos="1320"/>
        </w:tabs>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ab/>
      </w:r>
    </w:p>
    <w:tbl>
      <w:tblPr>
        <w:tblW w:w="0" w:type="auto"/>
        <w:jc w:val="center"/>
        <w:tblLayout w:type="fixed"/>
        <w:tblCellMar>
          <w:left w:w="70" w:type="dxa"/>
          <w:right w:w="70" w:type="dxa"/>
        </w:tblCellMar>
        <w:tblLook w:val="0000" w:firstRow="0" w:lastRow="0" w:firstColumn="0" w:lastColumn="0" w:noHBand="0" w:noVBand="0"/>
      </w:tblPr>
      <w:tblGrid>
        <w:gridCol w:w="6874"/>
        <w:gridCol w:w="1490"/>
      </w:tblGrid>
      <w:tr w:rsidR="00171529" w:rsidRPr="00A02ACB" w:rsidTr="00DB7046">
        <w:trPr>
          <w:jc w:val="center"/>
        </w:trPr>
        <w:tc>
          <w:tcPr>
            <w:tcW w:w="6874" w:type="dxa"/>
          </w:tcPr>
          <w:p w:rsidR="00171529" w:rsidRPr="00A02ACB" w:rsidRDefault="00171529" w:rsidP="00171529">
            <w:pPr>
              <w:numPr>
                <w:ilvl w:val="0"/>
                <w:numId w:val="14"/>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Inmuebles cercanos a rancherías, sin ningún servicio</w:t>
            </w:r>
          </w:p>
        </w:tc>
        <w:tc>
          <w:tcPr>
            <w:tcW w:w="1490" w:type="dxa"/>
          </w:tcPr>
          <w:p w:rsidR="00171529" w:rsidRPr="00A02ACB" w:rsidRDefault="006669D7" w:rsidP="00D1034E">
            <w:pPr>
              <w:spacing w:after="0" w:line="360" w:lineRule="auto"/>
              <w:jc w:val="right"/>
              <w:rPr>
                <w:rFonts w:ascii="Arial" w:eastAsia="Times New Roman" w:hAnsi="Arial" w:cs="Arial"/>
                <w:sz w:val="24"/>
                <w:szCs w:val="24"/>
                <w:lang w:eastAsia="es-ES"/>
              </w:rPr>
            </w:pPr>
            <w:r>
              <w:rPr>
                <w:rFonts w:ascii="Arial" w:eastAsia="Times New Roman" w:hAnsi="Arial" w:cs="Arial"/>
                <w:sz w:val="24"/>
                <w:szCs w:val="24"/>
                <w:lang w:eastAsia="es-ES"/>
              </w:rPr>
              <w:t>$</w:t>
            </w:r>
            <w:r w:rsidR="00D1034E">
              <w:rPr>
                <w:rFonts w:ascii="Arial" w:eastAsia="Times New Roman" w:hAnsi="Arial" w:cs="Arial"/>
                <w:sz w:val="24"/>
                <w:szCs w:val="24"/>
                <w:lang w:eastAsia="es-ES"/>
              </w:rPr>
              <w:t>9.99</w:t>
            </w:r>
          </w:p>
        </w:tc>
      </w:tr>
      <w:tr w:rsidR="00171529" w:rsidRPr="00A02ACB" w:rsidTr="00DB7046">
        <w:trPr>
          <w:jc w:val="center"/>
        </w:trPr>
        <w:tc>
          <w:tcPr>
            <w:tcW w:w="6874" w:type="dxa"/>
          </w:tcPr>
          <w:p w:rsidR="00171529" w:rsidRPr="00A02ACB" w:rsidRDefault="00171529" w:rsidP="00171529">
            <w:pPr>
              <w:numPr>
                <w:ilvl w:val="0"/>
                <w:numId w:val="14"/>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Inmuebles cercanos a rancherías, sin servicios y en prolongación de calle cercana</w:t>
            </w:r>
          </w:p>
        </w:tc>
        <w:tc>
          <w:tcPr>
            <w:tcW w:w="1490" w:type="dxa"/>
          </w:tcPr>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D1034E">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w:t>
            </w:r>
            <w:r w:rsidR="006669D7">
              <w:rPr>
                <w:rFonts w:ascii="Arial" w:eastAsia="Times New Roman" w:hAnsi="Arial" w:cs="Arial"/>
                <w:sz w:val="24"/>
                <w:szCs w:val="24"/>
                <w:lang w:eastAsia="es-ES"/>
              </w:rPr>
              <w:t>25.</w:t>
            </w:r>
            <w:r w:rsidR="00D1034E">
              <w:rPr>
                <w:rFonts w:ascii="Arial" w:eastAsia="Times New Roman" w:hAnsi="Arial" w:cs="Arial"/>
                <w:sz w:val="24"/>
                <w:szCs w:val="24"/>
                <w:lang w:eastAsia="es-ES"/>
              </w:rPr>
              <w:t>53</w:t>
            </w:r>
          </w:p>
        </w:tc>
      </w:tr>
      <w:tr w:rsidR="00171529" w:rsidRPr="00A02ACB" w:rsidTr="00DB7046">
        <w:trPr>
          <w:jc w:val="center"/>
        </w:trPr>
        <w:tc>
          <w:tcPr>
            <w:tcW w:w="6874" w:type="dxa"/>
          </w:tcPr>
          <w:p w:rsidR="00171529" w:rsidRPr="00A02ACB" w:rsidRDefault="00171529" w:rsidP="00171529">
            <w:pPr>
              <w:numPr>
                <w:ilvl w:val="0"/>
                <w:numId w:val="14"/>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Inmuebles en rancherías, con calles sin servicios</w:t>
            </w:r>
          </w:p>
        </w:tc>
        <w:tc>
          <w:tcPr>
            <w:tcW w:w="1490" w:type="dxa"/>
          </w:tcPr>
          <w:p w:rsidR="00171529" w:rsidRPr="00A02ACB" w:rsidRDefault="00171529" w:rsidP="00D1034E">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w:t>
            </w:r>
            <w:r w:rsidR="006669D7">
              <w:rPr>
                <w:rFonts w:ascii="Arial" w:eastAsia="Times New Roman" w:hAnsi="Arial" w:cs="Arial"/>
                <w:sz w:val="24"/>
                <w:szCs w:val="24"/>
                <w:lang w:eastAsia="es-ES"/>
              </w:rPr>
              <w:t>52.</w:t>
            </w:r>
            <w:r w:rsidR="00D1034E">
              <w:rPr>
                <w:rFonts w:ascii="Arial" w:eastAsia="Times New Roman" w:hAnsi="Arial" w:cs="Arial"/>
                <w:sz w:val="24"/>
                <w:szCs w:val="24"/>
                <w:lang w:eastAsia="es-ES"/>
              </w:rPr>
              <w:t>05</w:t>
            </w:r>
          </w:p>
        </w:tc>
      </w:tr>
      <w:tr w:rsidR="00171529" w:rsidRPr="00A02ACB" w:rsidTr="00DB7046">
        <w:trPr>
          <w:jc w:val="center"/>
        </w:trPr>
        <w:tc>
          <w:tcPr>
            <w:tcW w:w="6874" w:type="dxa"/>
          </w:tcPr>
          <w:p w:rsidR="00171529" w:rsidRPr="00A02ACB" w:rsidRDefault="00171529" w:rsidP="00171529">
            <w:pPr>
              <w:numPr>
                <w:ilvl w:val="0"/>
                <w:numId w:val="14"/>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Inmuebles en rancherías, sobre calles trazadas con algún tipo de servicio</w:t>
            </w:r>
          </w:p>
        </w:tc>
        <w:tc>
          <w:tcPr>
            <w:tcW w:w="1490" w:type="dxa"/>
          </w:tcPr>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D1034E">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w:t>
            </w:r>
            <w:r w:rsidR="00D1034E">
              <w:rPr>
                <w:rFonts w:ascii="Arial" w:eastAsia="Times New Roman" w:hAnsi="Arial" w:cs="Arial"/>
                <w:sz w:val="24"/>
                <w:szCs w:val="24"/>
                <w:lang w:eastAsia="es-ES"/>
              </w:rPr>
              <w:t>72.66</w:t>
            </w:r>
          </w:p>
        </w:tc>
      </w:tr>
      <w:tr w:rsidR="00171529" w:rsidRPr="00A02ACB" w:rsidTr="00DB7046">
        <w:trPr>
          <w:jc w:val="center"/>
        </w:trPr>
        <w:tc>
          <w:tcPr>
            <w:tcW w:w="6874" w:type="dxa"/>
          </w:tcPr>
          <w:p w:rsidR="00171529" w:rsidRPr="00A02ACB" w:rsidRDefault="00171529" w:rsidP="00171529">
            <w:pPr>
              <w:numPr>
                <w:ilvl w:val="0"/>
                <w:numId w:val="14"/>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Inmuebles en rancherías, sobre calles con todos los servicios</w:t>
            </w:r>
          </w:p>
        </w:tc>
        <w:tc>
          <w:tcPr>
            <w:tcW w:w="1490" w:type="dxa"/>
          </w:tcPr>
          <w:p w:rsidR="00171529" w:rsidRPr="00A02ACB" w:rsidRDefault="00171529" w:rsidP="00D1034E">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w:t>
            </w:r>
            <w:r w:rsidR="00D1034E">
              <w:rPr>
                <w:rFonts w:ascii="Arial" w:eastAsia="Times New Roman" w:hAnsi="Arial" w:cs="Arial"/>
                <w:sz w:val="24"/>
                <w:szCs w:val="24"/>
                <w:lang w:eastAsia="es-ES"/>
              </w:rPr>
              <w:t>84.98</w:t>
            </w:r>
          </w:p>
        </w:tc>
      </w:tr>
    </w:tbl>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La tabla de valores unitarios de construcción prevista en la fracción l, inciso b) de este artículo, se aplicará a las construcciones edificadas en el suelo o terreno rústico.</w:t>
      </w:r>
    </w:p>
    <w:p w:rsidR="00171529" w:rsidRPr="00A02ACB" w:rsidRDefault="00171529" w:rsidP="00171529">
      <w:pPr>
        <w:spacing w:after="0" w:line="360" w:lineRule="auto"/>
        <w:ind w:firstLine="708"/>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6.</w:t>
      </w:r>
      <w:r w:rsidRPr="00A02ACB">
        <w:rPr>
          <w:rFonts w:ascii="Arial" w:eastAsia="Times New Roman" w:hAnsi="Arial" w:cs="Arial"/>
          <w:sz w:val="24"/>
          <w:szCs w:val="24"/>
          <w:lang w:eastAsia="es-ES"/>
        </w:rPr>
        <w:t xml:space="preserve"> Para la práctica de los avalúos el Municipio atenderá a las tablas contenidas en la presente Ley, considerando los valores unitarios de los inmuebles, los que se determinarán conforme a los siguientes criterios:</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240" w:lineRule="auto"/>
        <w:ind w:left="709" w:hanging="709"/>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I.</w:t>
      </w:r>
      <w:r w:rsidRPr="00A02ACB">
        <w:rPr>
          <w:rFonts w:ascii="Arial" w:eastAsia="Times New Roman" w:hAnsi="Arial" w:cs="Arial"/>
          <w:sz w:val="24"/>
          <w:szCs w:val="24"/>
          <w:lang w:eastAsia="es-ES"/>
        </w:rPr>
        <w:tab/>
      </w:r>
      <w:r w:rsidRPr="00A02ACB">
        <w:rPr>
          <w:rFonts w:ascii="Arial" w:eastAsia="Times New Roman" w:hAnsi="Arial" w:cs="Arial"/>
          <w:b/>
          <w:bCs/>
          <w:sz w:val="24"/>
          <w:szCs w:val="24"/>
          <w:lang w:eastAsia="es-ES"/>
        </w:rPr>
        <w:t>Tratándose de terrenos urbanos y suburbanos, se sujetarán a los siguientes factores:</w:t>
      </w:r>
    </w:p>
    <w:p w:rsidR="00171529" w:rsidRPr="00A02ACB" w:rsidRDefault="00171529" w:rsidP="00171529">
      <w:pPr>
        <w:spacing w:after="0" w:line="240" w:lineRule="auto"/>
        <w:ind w:left="709" w:hanging="709"/>
        <w:jc w:val="both"/>
        <w:rPr>
          <w:rFonts w:ascii="Arial" w:eastAsia="Times New Roman" w:hAnsi="Arial" w:cs="Arial"/>
          <w:sz w:val="24"/>
          <w:szCs w:val="24"/>
          <w:lang w:eastAsia="es-ES"/>
        </w:rPr>
      </w:pPr>
    </w:p>
    <w:p w:rsidR="00171529" w:rsidRPr="00A02ACB" w:rsidRDefault="00171529" w:rsidP="00171529">
      <w:pPr>
        <w:numPr>
          <w:ilvl w:val="0"/>
          <w:numId w:val="58"/>
        </w:numPr>
        <w:spacing w:after="0" w:line="36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Características de los servicios públicos y del equipamiento urbano;</w:t>
      </w:r>
    </w:p>
    <w:p w:rsidR="00171529" w:rsidRPr="00A02ACB" w:rsidRDefault="00171529" w:rsidP="00171529">
      <w:pPr>
        <w:spacing w:after="0" w:line="240" w:lineRule="auto"/>
        <w:ind w:left="708"/>
        <w:contextualSpacing/>
        <w:jc w:val="both"/>
        <w:rPr>
          <w:rFonts w:ascii="Arial" w:eastAsia="Times New Roman" w:hAnsi="Arial" w:cs="Arial"/>
          <w:sz w:val="24"/>
          <w:szCs w:val="24"/>
          <w:lang w:eastAsia="es-ES"/>
        </w:rPr>
      </w:pPr>
    </w:p>
    <w:p w:rsidR="00171529" w:rsidRPr="00A02ACB" w:rsidRDefault="00171529" w:rsidP="00171529">
      <w:pPr>
        <w:numPr>
          <w:ilvl w:val="0"/>
          <w:numId w:val="58"/>
        </w:numPr>
        <w:spacing w:after="0" w:line="36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lastRenderedPageBreak/>
        <w:t>Tipo de desarrollo urbano y su estado físico, en el cual se deberá considerar el uso actual y potencial del suelo y la uniformidad de los inmuebles edificados, sean residenciales, comerciales o industriales, así como aquéllos de uso diferente;</w:t>
      </w:r>
    </w:p>
    <w:p w:rsidR="00171529" w:rsidRPr="00A02ACB" w:rsidRDefault="00171529" w:rsidP="00171529">
      <w:pPr>
        <w:spacing w:after="0" w:line="360" w:lineRule="auto"/>
        <w:ind w:left="708"/>
        <w:contextualSpacing/>
        <w:jc w:val="both"/>
        <w:rPr>
          <w:rFonts w:ascii="Arial" w:eastAsia="Times New Roman" w:hAnsi="Arial" w:cs="Arial"/>
          <w:sz w:val="24"/>
          <w:szCs w:val="24"/>
          <w:lang w:eastAsia="es-ES"/>
        </w:rPr>
      </w:pPr>
    </w:p>
    <w:p w:rsidR="00171529" w:rsidRPr="00A02ACB" w:rsidRDefault="00171529" w:rsidP="00171529">
      <w:pPr>
        <w:numPr>
          <w:ilvl w:val="0"/>
          <w:numId w:val="58"/>
        </w:numPr>
        <w:spacing w:after="0" w:line="360" w:lineRule="auto"/>
        <w:contextualSpacing/>
        <w:jc w:val="both"/>
        <w:rPr>
          <w:rFonts w:ascii="Arial" w:eastAsia="Times New Roman" w:hAnsi="Arial" w:cs="Arial"/>
          <w:sz w:val="24"/>
          <w:szCs w:val="24"/>
          <w:lang w:eastAsia="es-ES"/>
        </w:rPr>
      </w:pPr>
      <w:r w:rsidRPr="00A02ACB">
        <w:rPr>
          <w:rFonts w:ascii="Arial" w:eastAsia="Times New Roman" w:hAnsi="Arial" w:cs="Arial"/>
          <w:bCs/>
          <w:sz w:val="24"/>
          <w:szCs w:val="24"/>
          <w:lang w:eastAsia="es-ES"/>
        </w:rPr>
        <w:t>Í</w:t>
      </w:r>
      <w:r w:rsidRPr="00A02ACB">
        <w:rPr>
          <w:rFonts w:ascii="Arial" w:eastAsia="Times New Roman" w:hAnsi="Arial" w:cs="Arial"/>
          <w:sz w:val="24"/>
          <w:szCs w:val="24"/>
          <w:lang w:eastAsia="es-ES"/>
        </w:rPr>
        <w:t>ndice socioeconómico de los habitantes;</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58"/>
        </w:numPr>
        <w:spacing w:after="0" w:line="36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Las políticas de ordenamiento y regulación del territorio que sean aplicables; y</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spacing w:after="0" w:line="360" w:lineRule="auto"/>
        <w:ind w:left="709" w:hanging="706"/>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e)</w:t>
      </w:r>
      <w:r w:rsidRPr="00A02ACB">
        <w:rPr>
          <w:rFonts w:ascii="Arial" w:eastAsia="Times New Roman" w:hAnsi="Arial" w:cs="Arial"/>
          <w:b/>
          <w:sz w:val="24"/>
          <w:szCs w:val="24"/>
          <w:lang w:eastAsia="es-ES"/>
        </w:rPr>
        <w:tab/>
      </w:r>
      <w:r w:rsidRPr="00A02ACB">
        <w:rPr>
          <w:rFonts w:ascii="Arial" w:eastAsia="Times New Roman" w:hAnsi="Arial" w:cs="Arial"/>
          <w:sz w:val="24"/>
          <w:szCs w:val="24"/>
          <w:lang w:eastAsia="es-ES"/>
        </w:rPr>
        <w:t>Las características geológicas y topográficas, así como la irregularidad en el perímetro, que afecte su valor comercial.</w:t>
      </w:r>
    </w:p>
    <w:p w:rsidR="00171529" w:rsidRPr="00A02ACB" w:rsidRDefault="00171529" w:rsidP="00171529">
      <w:pPr>
        <w:spacing w:after="0" w:line="360" w:lineRule="auto"/>
        <w:ind w:left="1410" w:hanging="705"/>
        <w:jc w:val="both"/>
        <w:rPr>
          <w:rFonts w:ascii="Arial" w:eastAsia="Times New Roman" w:hAnsi="Arial" w:cs="Arial"/>
          <w:sz w:val="24"/>
          <w:szCs w:val="24"/>
          <w:lang w:eastAsia="es-ES"/>
        </w:rPr>
      </w:pPr>
    </w:p>
    <w:p w:rsidR="00171529" w:rsidRPr="00A02ACB" w:rsidRDefault="00171529" w:rsidP="00171529">
      <w:pPr>
        <w:spacing w:after="0" w:line="240" w:lineRule="auto"/>
        <w:ind w:left="705" w:hanging="705"/>
        <w:jc w:val="both"/>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II.</w:t>
      </w:r>
      <w:r w:rsidRPr="00A02ACB">
        <w:rPr>
          <w:rFonts w:ascii="Arial" w:eastAsia="Times New Roman" w:hAnsi="Arial" w:cs="Arial"/>
          <w:b/>
          <w:sz w:val="24"/>
          <w:szCs w:val="24"/>
          <w:lang w:eastAsia="es-ES"/>
        </w:rPr>
        <w:tab/>
      </w:r>
      <w:r w:rsidRPr="00A02ACB">
        <w:rPr>
          <w:rFonts w:ascii="Arial" w:eastAsia="Times New Roman" w:hAnsi="Arial" w:cs="Arial"/>
          <w:b/>
          <w:bCs/>
          <w:sz w:val="24"/>
          <w:szCs w:val="24"/>
          <w:lang w:eastAsia="es-ES"/>
        </w:rPr>
        <w:t>Para el caso de terrenos rústicos, se hará atendiendo a los siguientes factores:</w:t>
      </w:r>
    </w:p>
    <w:p w:rsidR="00171529" w:rsidRPr="00A02ACB" w:rsidRDefault="00171529" w:rsidP="00171529">
      <w:pPr>
        <w:spacing w:after="0" w:line="240" w:lineRule="auto"/>
        <w:ind w:left="705" w:hanging="705"/>
        <w:jc w:val="both"/>
        <w:rPr>
          <w:rFonts w:ascii="Arial" w:eastAsia="Times New Roman" w:hAnsi="Arial" w:cs="Arial"/>
          <w:sz w:val="24"/>
          <w:szCs w:val="24"/>
          <w:lang w:eastAsia="es-ES"/>
        </w:rPr>
      </w:pPr>
    </w:p>
    <w:p w:rsidR="00171529" w:rsidRPr="00A02ACB" w:rsidRDefault="00171529" w:rsidP="00171529">
      <w:pPr>
        <w:numPr>
          <w:ilvl w:val="0"/>
          <w:numId w:val="61"/>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Las características del medio físico, recursos naturales y situación ambiental que conformen el sistema ecológico;</w:t>
      </w:r>
    </w:p>
    <w:p w:rsidR="00171529" w:rsidRPr="00A02ACB" w:rsidRDefault="00171529" w:rsidP="00171529">
      <w:pPr>
        <w:spacing w:after="0" w:line="240" w:lineRule="auto"/>
        <w:ind w:left="1065"/>
        <w:contextualSpacing/>
        <w:jc w:val="both"/>
        <w:rPr>
          <w:rFonts w:ascii="Arial" w:eastAsia="Times New Roman" w:hAnsi="Arial" w:cs="Arial"/>
          <w:sz w:val="24"/>
          <w:szCs w:val="24"/>
          <w:lang w:eastAsia="es-ES"/>
        </w:rPr>
      </w:pPr>
    </w:p>
    <w:p w:rsidR="00171529" w:rsidRPr="00A02ACB" w:rsidRDefault="00171529" w:rsidP="00171529">
      <w:pPr>
        <w:numPr>
          <w:ilvl w:val="0"/>
          <w:numId w:val="61"/>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La infraestructura y servicios integrados al área; y</w:t>
      </w:r>
    </w:p>
    <w:p w:rsidR="00171529" w:rsidRPr="00A02ACB" w:rsidRDefault="00171529" w:rsidP="00171529">
      <w:pPr>
        <w:spacing w:after="0" w:line="240" w:lineRule="auto"/>
        <w:ind w:left="1065"/>
        <w:contextualSpacing/>
        <w:jc w:val="both"/>
        <w:rPr>
          <w:rFonts w:ascii="Arial" w:eastAsia="Times New Roman" w:hAnsi="Arial" w:cs="Arial"/>
          <w:sz w:val="24"/>
          <w:szCs w:val="24"/>
          <w:lang w:eastAsia="es-ES"/>
        </w:rPr>
      </w:pPr>
    </w:p>
    <w:p w:rsidR="00171529" w:rsidRPr="00A02ACB" w:rsidRDefault="00171529" w:rsidP="00171529">
      <w:pPr>
        <w:numPr>
          <w:ilvl w:val="0"/>
          <w:numId w:val="61"/>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La situación jurídica de la tenencia de la tierra.</w:t>
      </w:r>
    </w:p>
    <w:p w:rsidR="00171529" w:rsidRPr="00A02ACB" w:rsidRDefault="00171529" w:rsidP="00171529">
      <w:pPr>
        <w:spacing w:after="0" w:line="360" w:lineRule="auto"/>
        <w:ind w:left="709"/>
        <w:contextualSpacing/>
        <w:jc w:val="both"/>
        <w:rPr>
          <w:rFonts w:ascii="Arial" w:eastAsia="Times New Roman" w:hAnsi="Arial" w:cs="Arial"/>
          <w:sz w:val="24"/>
          <w:szCs w:val="24"/>
          <w:lang w:eastAsia="es-ES"/>
        </w:rPr>
      </w:pPr>
    </w:p>
    <w:p w:rsidR="00171529" w:rsidRPr="00A02ACB" w:rsidRDefault="00171529" w:rsidP="00171529">
      <w:pPr>
        <w:numPr>
          <w:ilvl w:val="0"/>
          <w:numId w:val="12"/>
        </w:numPr>
        <w:spacing w:after="0" w:line="360" w:lineRule="auto"/>
        <w:ind w:left="709" w:hanging="709"/>
        <w:jc w:val="both"/>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Tratándose de construcción, se atenderá a los factores siguientes:</w:t>
      </w:r>
    </w:p>
    <w:p w:rsidR="00171529" w:rsidRPr="00A02ACB" w:rsidRDefault="00171529" w:rsidP="00171529">
      <w:pPr>
        <w:spacing w:after="0" w:line="360" w:lineRule="auto"/>
        <w:ind w:left="709"/>
        <w:jc w:val="both"/>
        <w:rPr>
          <w:rFonts w:ascii="Arial" w:eastAsia="Times New Roman" w:hAnsi="Arial" w:cs="Arial"/>
          <w:b/>
          <w:bCs/>
          <w:sz w:val="24"/>
          <w:szCs w:val="24"/>
          <w:lang w:eastAsia="es-ES"/>
        </w:rPr>
      </w:pPr>
    </w:p>
    <w:p w:rsidR="00171529" w:rsidRPr="00A02ACB" w:rsidRDefault="00171529" w:rsidP="00171529">
      <w:pPr>
        <w:numPr>
          <w:ilvl w:val="0"/>
          <w:numId w:val="62"/>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Uso y calidad de la construcción;</w:t>
      </w:r>
    </w:p>
    <w:p w:rsidR="00171529" w:rsidRPr="00A02ACB" w:rsidRDefault="00171529" w:rsidP="00171529">
      <w:pPr>
        <w:spacing w:after="0" w:line="360" w:lineRule="auto"/>
        <w:ind w:left="709" w:hanging="709"/>
        <w:contextualSpacing/>
        <w:jc w:val="both"/>
        <w:rPr>
          <w:rFonts w:ascii="Arial" w:eastAsia="Times New Roman" w:hAnsi="Arial" w:cs="Arial"/>
          <w:sz w:val="24"/>
          <w:szCs w:val="24"/>
          <w:lang w:eastAsia="es-ES"/>
        </w:rPr>
      </w:pPr>
    </w:p>
    <w:p w:rsidR="00171529" w:rsidRPr="00A02ACB" w:rsidRDefault="00171529" w:rsidP="00171529">
      <w:pPr>
        <w:numPr>
          <w:ilvl w:val="0"/>
          <w:numId w:val="62"/>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Costo y calidad de los materiales de construcción utilizados; y</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62"/>
        </w:numPr>
        <w:spacing w:after="0" w:line="360" w:lineRule="auto"/>
        <w:ind w:left="709" w:hanging="709"/>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Costo de la mano de obra empleada.</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SEGUNDA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ADQUISICIÓN DE BIENES INMUEBLES</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 xml:space="preserve">Artículo 7. </w:t>
      </w:r>
      <w:r w:rsidRPr="00A02ACB">
        <w:rPr>
          <w:rFonts w:ascii="Arial" w:eastAsia="Times New Roman" w:hAnsi="Arial" w:cs="Arial"/>
          <w:sz w:val="24"/>
          <w:szCs w:val="24"/>
          <w:lang w:eastAsia="es-ES"/>
        </w:rPr>
        <w:t>El impuesto sobre adquisición de bienes inmuebles se causará y liquidará a la tasa del 0.5%.</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TERCERA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DIVISIÓN Y LOTIFICACIÓN DE INMUEBLES</w:t>
      </w: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b/>
          <w:sz w:val="24"/>
          <w:szCs w:val="24"/>
          <w:lang w:val="es-ES" w:eastAsia="es-ES"/>
        </w:rPr>
      </w:pPr>
      <w:r w:rsidRPr="00A02ACB">
        <w:rPr>
          <w:rFonts w:ascii="Arial" w:eastAsia="Times New Roman" w:hAnsi="Arial" w:cs="Arial"/>
          <w:b/>
          <w:bCs/>
          <w:sz w:val="24"/>
          <w:szCs w:val="24"/>
          <w:lang w:eastAsia="es-ES"/>
        </w:rPr>
        <w:t xml:space="preserve">Artículo 8. </w:t>
      </w:r>
      <w:r w:rsidRPr="00A02ACB">
        <w:rPr>
          <w:rFonts w:ascii="Arial" w:eastAsia="Times New Roman" w:hAnsi="Arial" w:cs="Arial"/>
          <w:sz w:val="24"/>
          <w:szCs w:val="24"/>
          <w:lang w:eastAsia="es-ES"/>
        </w:rPr>
        <w:t>El impuesto sobre división y lotificación de inmuebles se causará y liquidará conforme a las siguientes:</w:t>
      </w:r>
    </w:p>
    <w:p w:rsidR="00171529" w:rsidRPr="00A02ACB" w:rsidRDefault="00171529" w:rsidP="00171529">
      <w:pPr>
        <w:keepNext/>
        <w:autoSpaceDE w:val="0"/>
        <w:autoSpaceDN w:val="0"/>
        <w:adjustRightInd w:val="0"/>
        <w:spacing w:after="0" w:line="360" w:lineRule="auto"/>
        <w:ind w:left="288"/>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T A S A S</w:t>
      </w:r>
    </w:p>
    <w:tbl>
      <w:tblPr>
        <w:tblW w:w="0" w:type="auto"/>
        <w:jc w:val="center"/>
        <w:tblLayout w:type="fixed"/>
        <w:tblCellMar>
          <w:left w:w="70" w:type="dxa"/>
          <w:right w:w="70" w:type="dxa"/>
        </w:tblCellMar>
        <w:tblLook w:val="0000" w:firstRow="0" w:lastRow="0" w:firstColumn="0" w:lastColumn="0" w:noHBand="0" w:noVBand="0"/>
      </w:tblPr>
      <w:tblGrid>
        <w:gridCol w:w="7714"/>
        <w:gridCol w:w="992"/>
      </w:tblGrid>
      <w:tr w:rsidR="00171529" w:rsidRPr="00A02ACB" w:rsidTr="00B90914">
        <w:trPr>
          <w:jc w:val="center"/>
        </w:trPr>
        <w:tc>
          <w:tcPr>
            <w:tcW w:w="7714" w:type="dxa"/>
          </w:tcPr>
          <w:p w:rsidR="00171529" w:rsidRPr="00A02ACB" w:rsidRDefault="00171529" w:rsidP="00171529">
            <w:pPr>
              <w:numPr>
                <w:ilvl w:val="0"/>
                <w:numId w:val="16"/>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Tratándose de la división o lotificación de inmuebles urbanos y suburbanos</w:t>
            </w:r>
          </w:p>
        </w:tc>
        <w:tc>
          <w:tcPr>
            <w:tcW w:w="992" w:type="dxa"/>
          </w:tcPr>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 0.9%</w:t>
            </w:r>
          </w:p>
        </w:tc>
      </w:tr>
      <w:tr w:rsidR="00171529" w:rsidRPr="00A02ACB" w:rsidTr="00B90914">
        <w:trPr>
          <w:jc w:val="center"/>
        </w:trPr>
        <w:tc>
          <w:tcPr>
            <w:tcW w:w="7714" w:type="dxa"/>
          </w:tcPr>
          <w:p w:rsidR="00171529" w:rsidRPr="00A02ACB" w:rsidRDefault="00171529" w:rsidP="00171529">
            <w:pPr>
              <w:numPr>
                <w:ilvl w:val="0"/>
                <w:numId w:val="16"/>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Tratándose de la división de un inmueble por la constitución de condominios horizontales, verticales o mixtos</w:t>
            </w:r>
          </w:p>
        </w:tc>
        <w:tc>
          <w:tcPr>
            <w:tcW w:w="992" w:type="dxa"/>
          </w:tcPr>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0.45%</w:t>
            </w:r>
          </w:p>
        </w:tc>
      </w:tr>
      <w:tr w:rsidR="00171529" w:rsidRPr="00A02ACB" w:rsidTr="00B90914">
        <w:trPr>
          <w:jc w:val="center"/>
        </w:trPr>
        <w:tc>
          <w:tcPr>
            <w:tcW w:w="7714" w:type="dxa"/>
          </w:tcPr>
          <w:p w:rsidR="00171529" w:rsidRPr="00A02ACB" w:rsidRDefault="00171529" w:rsidP="00171529">
            <w:pPr>
              <w:numPr>
                <w:ilvl w:val="0"/>
                <w:numId w:val="16"/>
              </w:numPr>
              <w:spacing w:after="0" w:line="360" w:lineRule="auto"/>
              <w:jc w:val="both"/>
              <w:rPr>
                <w:rFonts w:ascii="Arial" w:eastAsia="Times New Roman" w:hAnsi="Arial" w:cs="Arial"/>
                <w:b/>
                <w:sz w:val="24"/>
                <w:szCs w:val="24"/>
                <w:lang w:eastAsia="es-ES"/>
              </w:rPr>
            </w:pPr>
            <w:r w:rsidRPr="00A02ACB">
              <w:rPr>
                <w:rFonts w:ascii="Arial" w:eastAsia="Times New Roman" w:hAnsi="Arial" w:cs="Arial"/>
                <w:bCs/>
                <w:sz w:val="24"/>
                <w:szCs w:val="24"/>
                <w:lang w:eastAsia="es-ES"/>
              </w:rPr>
              <w:t>T</w:t>
            </w:r>
            <w:r w:rsidRPr="00A02ACB">
              <w:rPr>
                <w:rFonts w:ascii="Arial" w:eastAsia="Times New Roman" w:hAnsi="Arial" w:cs="Arial"/>
                <w:sz w:val="24"/>
                <w:szCs w:val="24"/>
                <w:lang w:eastAsia="es-ES"/>
              </w:rPr>
              <w:t>ratándose de inmuebles rústicos</w:t>
            </w:r>
          </w:p>
        </w:tc>
        <w:tc>
          <w:tcPr>
            <w:tcW w:w="992" w:type="dxa"/>
          </w:tcPr>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0.45%</w:t>
            </w:r>
          </w:p>
        </w:tc>
      </w:tr>
    </w:tbl>
    <w:p w:rsidR="00171529" w:rsidRPr="00A02ACB" w:rsidRDefault="00171529" w:rsidP="00171529">
      <w:pPr>
        <w:spacing w:after="0" w:line="360" w:lineRule="auto"/>
        <w:jc w:val="both"/>
        <w:rPr>
          <w:rFonts w:ascii="Arial" w:eastAsia="Times New Roman" w:hAnsi="Arial" w:cs="Arial"/>
          <w:b/>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No se causará este impuesto en los supuestos establecidos en el artículo 187 de la Ley de Hacienda para los Municipios del Estado de Guanajuato.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CUARTA</w:t>
      </w: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DE FRACCIONAMIENTOS</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9.</w:t>
      </w:r>
      <w:r w:rsidRPr="00A02ACB">
        <w:rPr>
          <w:rFonts w:ascii="Arial" w:eastAsia="Times New Roman" w:hAnsi="Arial" w:cs="Arial"/>
          <w:sz w:val="24"/>
          <w:szCs w:val="24"/>
          <w:lang w:eastAsia="es-ES"/>
        </w:rPr>
        <w:t xml:space="preserve"> El impuesto de fraccionamientos se causará y liquidará conforme a la siguiente:</w:t>
      </w:r>
    </w:p>
    <w:p w:rsidR="00171529" w:rsidRPr="00A02ACB" w:rsidRDefault="00171529" w:rsidP="00171529">
      <w:pPr>
        <w:keepNext/>
        <w:spacing w:after="0" w:line="360" w:lineRule="auto"/>
        <w:jc w:val="center"/>
        <w:outlineLvl w:val="0"/>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lastRenderedPageBreak/>
        <w:t>Tarifa por metro cuadrado de superficie vendible</w:t>
      </w:r>
    </w:p>
    <w:p w:rsidR="00171529" w:rsidRPr="00A02ACB" w:rsidRDefault="00171529" w:rsidP="00171529">
      <w:pPr>
        <w:spacing w:after="0" w:line="240" w:lineRule="auto"/>
        <w:rPr>
          <w:rFonts w:ascii="Arial" w:eastAsia="Times New Roman" w:hAnsi="Arial" w:cs="Arial"/>
          <w:sz w:val="24"/>
          <w:szCs w:val="24"/>
          <w:lang w:val="es-ES" w:eastAsia="es-ES"/>
        </w:rPr>
      </w:pPr>
    </w:p>
    <w:tbl>
      <w:tblPr>
        <w:tblW w:w="5000" w:type="pct"/>
        <w:jc w:val="center"/>
        <w:tblCellMar>
          <w:left w:w="70" w:type="dxa"/>
          <w:right w:w="70" w:type="dxa"/>
        </w:tblCellMar>
        <w:tblLook w:val="0000" w:firstRow="0" w:lastRow="0" w:firstColumn="0" w:lastColumn="0" w:noHBand="0" w:noVBand="0"/>
      </w:tblPr>
      <w:tblGrid>
        <w:gridCol w:w="7456"/>
        <w:gridCol w:w="1665"/>
      </w:tblGrid>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residencial «A»</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$0.62</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residencial «B»</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$0.40</w:t>
            </w:r>
          </w:p>
        </w:tc>
      </w:tr>
      <w:tr w:rsidR="00776C00" w:rsidRPr="00A02ACB" w:rsidTr="00634FDE">
        <w:trPr>
          <w:jc w:val="center"/>
        </w:trPr>
        <w:tc>
          <w:tcPr>
            <w:tcW w:w="4087" w:type="pct"/>
          </w:tcPr>
          <w:p w:rsidR="00776C00" w:rsidRPr="00A02ACB" w:rsidRDefault="00776C00" w:rsidP="00776C00">
            <w:pPr>
              <w:numPr>
                <w:ilvl w:val="0"/>
                <w:numId w:val="6"/>
              </w:numPr>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residencial «C»</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$0.40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de habitación popular</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$0.27</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851" w:hanging="681"/>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de interés social</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$0.27</w:t>
            </w:r>
          </w:p>
        </w:tc>
      </w:tr>
      <w:tr w:rsidR="00776C00" w:rsidRPr="00A02ACB" w:rsidTr="00634FDE">
        <w:trPr>
          <w:jc w:val="center"/>
        </w:trPr>
        <w:tc>
          <w:tcPr>
            <w:tcW w:w="4087" w:type="pct"/>
          </w:tcPr>
          <w:p w:rsidR="00776C00" w:rsidRPr="00A02ACB" w:rsidRDefault="00776C00" w:rsidP="00776C00">
            <w:pPr>
              <w:numPr>
                <w:ilvl w:val="0"/>
                <w:numId w:val="6"/>
              </w:numPr>
              <w:tabs>
                <w:tab w:val="num" w:pos="214"/>
              </w:tabs>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de urbanización progresiva</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industrial para industria ligera</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$0.27</w:t>
            </w:r>
          </w:p>
        </w:tc>
      </w:tr>
      <w:tr w:rsidR="00776C00" w:rsidRPr="00A02ACB" w:rsidTr="00634FDE">
        <w:trPr>
          <w:jc w:val="center"/>
        </w:trPr>
        <w:tc>
          <w:tcPr>
            <w:tcW w:w="4087" w:type="pct"/>
          </w:tcPr>
          <w:p w:rsidR="00776C00" w:rsidRPr="00A02ACB" w:rsidRDefault="00776C00" w:rsidP="00776C00">
            <w:pPr>
              <w:numPr>
                <w:ilvl w:val="0"/>
                <w:numId w:val="6"/>
              </w:numPr>
              <w:spacing w:after="0" w:line="360" w:lineRule="auto"/>
              <w:ind w:firstLine="72"/>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industrial para industria mediana</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$0.33</w:t>
            </w:r>
          </w:p>
        </w:tc>
      </w:tr>
      <w:tr w:rsidR="00776C00" w:rsidRPr="00A02ACB" w:rsidTr="00634FDE">
        <w:trPr>
          <w:jc w:val="center"/>
        </w:trPr>
        <w:tc>
          <w:tcPr>
            <w:tcW w:w="4087" w:type="pct"/>
          </w:tcPr>
          <w:p w:rsidR="00776C00" w:rsidRPr="00A02ACB" w:rsidRDefault="00776C00" w:rsidP="00776C00">
            <w:pPr>
              <w:numPr>
                <w:ilvl w:val="0"/>
                <w:numId w:val="6"/>
              </w:numPr>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industrial para industria pesada</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$0.40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851" w:hanging="681"/>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campestre residencial</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$0.40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ind w:left="709" w:hanging="539"/>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campestre rústico</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$0.27</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turístico, recreativo-deportivo</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$0.27</w:t>
            </w:r>
          </w:p>
        </w:tc>
      </w:tr>
      <w:tr w:rsidR="00776C00" w:rsidRPr="00A02ACB" w:rsidTr="00634FDE">
        <w:trPr>
          <w:jc w:val="center"/>
        </w:trPr>
        <w:tc>
          <w:tcPr>
            <w:tcW w:w="4087" w:type="pct"/>
          </w:tcPr>
          <w:p w:rsidR="00776C00" w:rsidRPr="00A02ACB" w:rsidRDefault="00776C00" w:rsidP="00776C00">
            <w:pPr>
              <w:numPr>
                <w:ilvl w:val="0"/>
                <w:numId w:val="6"/>
              </w:numPr>
              <w:tabs>
                <w:tab w:val="num" w:pos="497"/>
              </w:tabs>
              <w:spacing w:after="0" w:line="360" w:lineRule="auto"/>
              <w:ind w:hanging="412"/>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comercial</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$0.60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agropecuario</w:t>
            </w:r>
          </w:p>
        </w:tc>
        <w:tc>
          <w:tcPr>
            <w:tcW w:w="913" w:type="pct"/>
            <w:tcBorders>
              <w:top w:val="nil"/>
              <w:left w:val="nil"/>
              <w:bottom w:val="nil"/>
              <w:right w:val="nil"/>
            </w:tcBorders>
            <w:shd w:val="clear" w:color="auto" w:fill="auto"/>
            <w:vAlign w:val="bottom"/>
          </w:tcPr>
          <w:p w:rsidR="00776C00" w:rsidRPr="00776C00" w:rsidRDefault="00776C00" w:rsidP="00776C00">
            <w:pPr>
              <w:jc w:val="right"/>
              <w:rPr>
                <w:rFonts w:ascii="Arial" w:hAnsi="Arial" w:cs="Arial"/>
                <w:color w:val="000000"/>
                <w:sz w:val="24"/>
                <w:szCs w:val="24"/>
              </w:rPr>
            </w:pPr>
            <w:r w:rsidRPr="00776C00">
              <w:rPr>
                <w:rFonts w:ascii="Arial" w:hAnsi="Arial" w:cs="Arial"/>
                <w:color w:val="000000"/>
                <w:sz w:val="24"/>
                <w:szCs w:val="24"/>
              </w:rPr>
              <w:t>$0.20</w:t>
            </w:r>
          </w:p>
        </w:tc>
      </w:tr>
      <w:tr w:rsidR="00776C00" w:rsidRPr="00A02ACB" w:rsidTr="00634FDE">
        <w:trPr>
          <w:jc w:val="center"/>
        </w:trPr>
        <w:tc>
          <w:tcPr>
            <w:tcW w:w="4087" w:type="pct"/>
          </w:tcPr>
          <w:p w:rsidR="00776C00" w:rsidRPr="00A02ACB" w:rsidRDefault="00776C00" w:rsidP="00776C00">
            <w:pPr>
              <w:numPr>
                <w:ilvl w:val="0"/>
                <w:numId w:val="6"/>
              </w:numPr>
              <w:tabs>
                <w:tab w:val="num" w:pos="709"/>
              </w:tabs>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Fraccionamiento mixto de usos compatibles</w:t>
            </w:r>
          </w:p>
        </w:tc>
        <w:tc>
          <w:tcPr>
            <w:tcW w:w="913" w:type="pct"/>
            <w:tcBorders>
              <w:top w:val="nil"/>
              <w:left w:val="nil"/>
              <w:bottom w:val="nil"/>
              <w:right w:val="nil"/>
            </w:tcBorders>
            <w:shd w:val="clear" w:color="auto" w:fill="auto"/>
            <w:vAlign w:val="bottom"/>
          </w:tcPr>
          <w:p w:rsidR="00776C00" w:rsidRPr="00776C00" w:rsidRDefault="00A23AC9" w:rsidP="00776C00">
            <w:pPr>
              <w:jc w:val="right"/>
              <w:rPr>
                <w:rFonts w:ascii="Arial" w:hAnsi="Arial" w:cs="Arial"/>
                <w:color w:val="000000"/>
                <w:sz w:val="24"/>
                <w:szCs w:val="24"/>
              </w:rPr>
            </w:pPr>
            <w:r>
              <w:rPr>
                <w:rFonts w:ascii="Arial" w:hAnsi="Arial" w:cs="Arial"/>
                <w:color w:val="000000"/>
                <w:sz w:val="24"/>
                <w:szCs w:val="24"/>
              </w:rPr>
              <w:t>$0.38</w:t>
            </w:r>
          </w:p>
        </w:tc>
      </w:tr>
    </w:tbl>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QUINTA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JUEGOS Y APUESTAS PERMITIDAS</w:t>
      </w:r>
    </w:p>
    <w:p w:rsidR="00171529" w:rsidRPr="00A02ACB" w:rsidRDefault="00171529" w:rsidP="00171529">
      <w:pPr>
        <w:autoSpaceDE w:val="0"/>
        <w:autoSpaceDN w:val="0"/>
        <w:adjustRightInd w:val="0"/>
        <w:spacing w:after="0" w:line="360" w:lineRule="auto"/>
        <w:jc w:val="both"/>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eastAsia="es-ES"/>
        </w:rPr>
        <w:t xml:space="preserve">Artículo </w:t>
      </w:r>
      <w:r w:rsidRPr="00A02ACB">
        <w:rPr>
          <w:rFonts w:ascii="Arial" w:eastAsia="Times New Roman" w:hAnsi="Arial" w:cs="Arial"/>
          <w:b/>
          <w:sz w:val="24"/>
          <w:szCs w:val="24"/>
          <w:lang w:val="es-ES" w:eastAsia="es-ES"/>
        </w:rPr>
        <w:t xml:space="preserve">10. </w:t>
      </w:r>
      <w:r w:rsidRPr="00A02ACB">
        <w:rPr>
          <w:rFonts w:ascii="Arial" w:eastAsia="Times New Roman" w:hAnsi="Arial" w:cs="Arial"/>
          <w:bCs/>
          <w:sz w:val="24"/>
          <w:szCs w:val="24"/>
          <w:lang w:val="es-ES" w:eastAsia="es-ES"/>
        </w:rPr>
        <w:t>El impuesto sobre juegos y apuestas permitidas se causará y liquidará a la tasa del 21%.</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SEXTA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DIVERSIONES Y ESPECTÁCULOS PÚBLICOS</w:t>
      </w:r>
    </w:p>
    <w:p w:rsidR="00171529" w:rsidRPr="00A02ACB" w:rsidRDefault="00171529" w:rsidP="00171529">
      <w:pPr>
        <w:autoSpaceDE w:val="0"/>
        <w:autoSpaceDN w:val="0"/>
        <w:adjustRightInd w:val="0"/>
        <w:spacing w:after="0" w:line="360" w:lineRule="auto"/>
        <w:jc w:val="both"/>
        <w:rPr>
          <w:rFonts w:ascii="Arial" w:eastAsia="Times New Roman" w:hAnsi="Arial" w:cs="Arial"/>
          <w:sz w:val="24"/>
          <w:szCs w:val="24"/>
          <w:lang w:eastAsia="es-ES"/>
        </w:rPr>
      </w:pPr>
    </w:p>
    <w:p w:rsidR="00171529" w:rsidRPr="00A02ACB" w:rsidRDefault="00171529" w:rsidP="00171529">
      <w:pPr>
        <w:keepNext/>
        <w:spacing w:after="0" w:line="360" w:lineRule="auto"/>
        <w:ind w:firstLine="708"/>
        <w:jc w:val="both"/>
        <w:outlineLvl w:val="0"/>
        <w:rPr>
          <w:rFonts w:ascii="Arial" w:eastAsia="Times New Roman" w:hAnsi="Arial" w:cs="Arial"/>
          <w:sz w:val="24"/>
          <w:szCs w:val="24"/>
          <w:lang w:val="es-ES" w:eastAsia="es-ES"/>
        </w:rPr>
      </w:pPr>
      <w:r w:rsidRPr="00A02ACB">
        <w:rPr>
          <w:rFonts w:ascii="Arial" w:eastAsia="Times New Roman" w:hAnsi="Arial" w:cs="Arial"/>
          <w:b/>
          <w:bCs/>
          <w:sz w:val="24"/>
          <w:szCs w:val="24"/>
          <w:lang w:eastAsia="es-ES"/>
        </w:rPr>
        <w:t xml:space="preserve">Artículo 11. </w:t>
      </w:r>
      <w:r w:rsidRPr="00A02ACB">
        <w:rPr>
          <w:rFonts w:ascii="Arial" w:eastAsia="Times New Roman" w:hAnsi="Arial" w:cs="Arial"/>
          <w:sz w:val="24"/>
          <w:szCs w:val="24"/>
          <w:lang w:eastAsia="es-ES"/>
        </w:rPr>
        <w:t>El impuesto sobre diversiones y espectáculos públicos se causará y liquidará a la tasa del</w:t>
      </w:r>
      <w:r w:rsidRPr="00A02ACB">
        <w:rPr>
          <w:rFonts w:ascii="Arial" w:eastAsia="Times New Roman" w:hAnsi="Arial" w:cs="Arial"/>
          <w:sz w:val="24"/>
          <w:szCs w:val="24"/>
          <w:lang w:val="es-ES" w:eastAsia="es-ES"/>
        </w:rPr>
        <w:t xml:space="preserve"> 11%, excepto los espectáculos de teatro y circo, los cuales tributarán a la tasa del 8%.</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SÉPTIMA</w:t>
      </w: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RIFAS, SORTEOS, LOTERÍAS Y CONCURSOS</w:t>
      </w:r>
    </w:p>
    <w:p w:rsidR="00171529" w:rsidRPr="00A02ACB" w:rsidRDefault="00171529" w:rsidP="00171529">
      <w:pPr>
        <w:autoSpaceDE w:val="0"/>
        <w:autoSpaceDN w:val="0"/>
        <w:adjustRightInd w:val="0"/>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eastAsia="es-ES"/>
        </w:rPr>
        <w:t>Artículo 12</w:t>
      </w:r>
      <w:r w:rsidRPr="00A02ACB">
        <w:rPr>
          <w:rFonts w:ascii="Arial" w:eastAsia="Times New Roman" w:hAnsi="Arial" w:cs="Arial"/>
          <w:b/>
          <w:sz w:val="24"/>
          <w:szCs w:val="24"/>
          <w:lang w:val="es-ES" w:eastAsia="es-ES"/>
        </w:rPr>
        <w:t xml:space="preserve">. </w:t>
      </w:r>
      <w:r w:rsidRPr="00A02ACB">
        <w:rPr>
          <w:rFonts w:ascii="Arial" w:eastAsia="Times New Roman" w:hAnsi="Arial" w:cs="Arial"/>
          <w:bCs/>
          <w:sz w:val="24"/>
          <w:szCs w:val="24"/>
          <w:lang w:val="es-ES" w:eastAsia="es-ES"/>
        </w:rPr>
        <w:t>El impuesto sobre rifas, sorteos, loterías y concursos se causará y liquidará a la tasa del 6%.</w:t>
      </w: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OCTAVA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SOBRE EXPLOTACIÓN DE BANCOS DE MÁRMOLES, CANTERAS, PIZARRAS, BASALTOS, CAL, CALIZAS, TEZONTLE, TEPETATE Y SUS DERIVADOS, ARENA, GRAVA Y OTROS SIMILARES</w:t>
      </w: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13</w:t>
      </w:r>
      <w:r w:rsidRPr="00A02ACB">
        <w:rPr>
          <w:rFonts w:ascii="Arial" w:eastAsia="Times New Roman" w:hAnsi="Arial" w:cs="Arial"/>
          <w:sz w:val="24"/>
          <w:szCs w:val="24"/>
          <w:lang w:eastAsia="es-ES"/>
        </w:rPr>
        <w:t>. El impuesto sobre explotación de bancos de mármoles, canteras, pizarras, basaltos, cal, calizas, tezontle, tepetate y sus derivados, arena, grava y otros similares, se causará y liquidará conforme a la siguiente:</w:t>
      </w:r>
    </w:p>
    <w:p w:rsidR="00171529" w:rsidRPr="00A02ACB" w:rsidRDefault="00171529" w:rsidP="00171529">
      <w:pPr>
        <w:keepNext/>
        <w:spacing w:after="0" w:line="360" w:lineRule="auto"/>
        <w:jc w:val="center"/>
        <w:outlineLvl w:val="0"/>
        <w:rPr>
          <w:rFonts w:ascii="Arial" w:eastAsia="Times New Roman" w:hAnsi="Arial" w:cs="Arial"/>
          <w:b/>
          <w:sz w:val="24"/>
          <w:szCs w:val="24"/>
          <w:lang w:val="es-ES" w:eastAsia="es-ES"/>
        </w:rPr>
      </w:pPr>
    </w:p>
    <w:p w:rsidR="00171529" w:rsidRPr="00A02ACB" w:rsidRDefault="00171529" w:rsidP="00171529">
      <w:pPr>
        <w:keepNext/>
        <w:spacing w:after="0" w:line="360" w:lineRule="auto"/>
        <w:jc w:val="center"/>
        <w:outlineLvl w:val="0"/>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T A R I F A</w:t>
      </w:r>
    </w:p>
    <w:tbl>
      <w:tblPr>
        <w:tblW w:w="0" w:type="auto"/>
        <w:jc w:val="center"/>
        <w:tblLayout w:type="fixed"/>
        <w:tblCellMar>
          <w:left w:w="70" w:type="dxa"/>
          <w:right w:w="70" w:type="dxa"/>
        </w:tblCellMar>
        <w:tblLook w:val="0000" w:firstRow="0" w:lastRow="0" w:firstColumn="0" w:lastColumn="0" w:noHBand="0" w:noVBand="0"/>
      </w:tblPr>
      <w:tblGrid>
        <w:gridCol w:w="7112"/>
        <w:gridCol w:w="1677"/>
      </w:tblGrid>
      <w:tr w:rsidR="00494F9E" w:rsidRPr="00A02ACB" w:rsidTr="00634FDE">
        <w:trPr>
          <w:jc w:val="center"/>
        </w:trPr>
        <w:tc>
          <w:tcPr>
            <w:tcW w:w="7112" w:type="dxa"/>
          </w:tcPr>
          <w:p w:rsidR="00494F9E" w:rsidRPr="00A02ACB" w:rsidRDefault="00494F9E" w:rsidP="00494F9E">
            <w:pPr>
              <w:numPr>
                <w:ilvl w:val="0"/>
                <w:numId w:val="8"/>
              </w:numPr>
              <w:spacing w:after="0" w:line="360" w:lineRule="auto"/>
              <w:rPr>
                <w:rFonts w:ascii="Arial" w:eastAsia="Times New Roman" w:hAnsi="Arial" w:cs="Arial"/>
                <w:sz w:val="24"/>
                <w:szCs w:val="24"/>
                <w:lang w:eastAsia="es-ES"/>
              </w:rPr>
            </w:pPr>
            <w:r w:rsidRPr="00A02ACB">
              <w:rPr>
                <w:rFonts w:ascii="Arial" w:eastAsia="Times New Roman" w:hAnsi="Arial" w:cs="Arial"/>
                <w:sz w:val="24"/>
                <w:szCs w:val="24"/>
                <w:lang w:val="es-ES" w:eastAsia="es-ES"/>
              </w:rPr>
              <w:t>Por metro cúbico de cantera sin labrar</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$13.2</w:t>
            </w:r>
            <w:r w:rsidR="00DC5288">
              <w:rPr>
                <w:rFonts w:ascii="Arial" w:hAnsi="Arial" w:cs="Arial"/>
                <w:color w:val="000000"/>
              </w:rPr>
              <w:t>2</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eastAsia="es-ES"/>
              </w:rPr>
            </w:pPr>
            <w:r w:rsidRPr="00A02ACB">
              <w:rPr>
                <w:rFonts w:ascii="Arial" w:eastAsia="Times New Roman" w:hAnsi="Arial" w:cs="Arial"/>
                <w:sz w:val="24"/>
                <w:szCs w:val="24"/>
                <w:lang w:val="es-ES" w:eastAsia="es-ES"/>
              </w:rPr>
              <w:t>Por metro cuadrado de cantera labrada</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$6.5</w:t>
            </w:r>
            <w:r w:rsidR="00DC5288">
              <w:rPr>
                <w:rFonts w:ascii="Arial" w:hAnsi="Arial" w:cs="Arial"/>
                <w:color w:val="000000"/>
              </w:rPr>
              <w:t>2</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metro cuadrado de chapa de cantera para revestir edificios</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$6.5</w:t>
            </w:r>
            <w:r w:rsidR="00DC5288">
              <w:rPr>
                <w:rFonts w:ascii="Arial" w:hAnsi="Arial" w:cs="Arial"/>
                <w:color w:val="000000"/>
              </w:rPr>
              <w:t>2</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eastAsia="es-ES"/>
              </w:rPr>
            </w:pPr>
            <w:r w:rsidRPr="00A02ACB">
              <w:rPr>
                <w:rFonts w:ascii="Arial" w:eastAsia="Times New Roman" w:hAnsi="Arial" w:cs="Arial"/>
                <w:sz w:val="24"/>
                <w:szCs w:val="24"/>
                <w:lang w:val="es-ES" w:eastAsia="es-ES"/>
              </w:rPr>
              <w:lastRenderedPageBreak/>
              <w:t>Por tonelada de padecería de cantera</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$1.9</w:t>
            </w:r>
            <w:r w:rsidR="00DC5288">
              <w:rPr>
                <w:rFonts w:ascii="Arial" w:hAnsi="Arial" w:cs="Arial"/>
                <w:color w:val="000000"/>
              </w:rPr>
              <w:t>1</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bloque de mármol, por kilogramo</w:t>
            </w:r>
          </w:p>
        </w:tc>
        <w:tc>
          <w:tcPr>
            <w:tcW w:w="1677" w:type="dxa"/>
            <w:tcBorders>
              <w:top w:val="nil"/>
              <w:left w:val="nil"/>
              <w:bottom w:val="nil"/>
              <w:right w:val="nil"/>
            </w:tcBorders>
            <w:shd w:val="clear" w:color="auto" w:fill="auto"/>
            <w:vAlign w:val="bottom"/>
          </w:tcPr>
          <w:p w:rsidR="00494F9E" w:rsidRDefault="00494F9E" w:rsidP="00494F9E">
            <w:pPr>
              <w:jc w:val="right"/>
              <w:rPr>
                <w:rFonts w:ascii="Arial" w:hAnsi="Arial" w:cs="Arial"/>
                <w:color w:val="000000"/>
              </w:rPr>
            </w:pPr>
            <w:r>
              <w:rPr>
                <w:rFonts w:ascii="Arial" w:hAnsi="Arial" w:cs="Arial"/>
                <w:color w:val="000000"/>
              </w:rPr>
              <w:t>$0.37</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tonelada de padecería de mármol</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$11.</w:t>
            </w:r>
            <w:r w:rsidR="00DC5288">
              <w:rPr>
                <w:rFonts w:ascii="Arial" w:hAnsi="Arial" w:cs="Arial"/>
                <w:color w:val="000000"/>
              </w:rPr>
              <w:t>89</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metro cuadrado de adoquín derivado de cantera</w:t>
            </w:r>
          </w:p>
        </w:tc>
        <w:tc>
          <w:tcPr>
            <w:tcW w:w="1677" w:type="dxa"/>
            <w:tcBorders>
              <w:top w:val="nil"/>
              <w:left w:val="nil"/>
              <w:bottom w:val="nil"/>
              <w:right w:val="nil"/>
            </w:tcBorders>
            <w:shd w:val="clear" w:color="auto" w:fill="auto"/>
            <w:vAlign w:val="bottom"/>
          </w:tcPr>
          <w:p w:rsidR="00494F9E" w:rsidRDefault="00494F9E" w:rsidP="00494F9E">
            <w:pPr>
              <w:jc w:val="right"/>
              <w:rPr>
                <w:rFonts w:ascii="Arial" w:hAnsi="Arial" w:cs="Arial"/>
                <w:color w:val="000000"/>
              </w:rPr>
            </w:pPr>
            <w:r>
              <w:rPr>
                <w:rFonts w:ascii="Arial" w:hAnsi="Arial" w:cs="Arial"/>
                <w:color w:val="000000"/>
              </w:rPr>
              <w:t>$0.08</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metro lineal de guarniciones derivadas de cantera</w:t>
            </w:r>
          </w:p>
        </w:tc>
        <w:tc>
          <w:tcPr>
            <w:tcW w:w="1677" w:type="dxa"/>
            <w:tcBorders>
              <w:top w:val="nil"/>
              <w:left w:val="nil"/>
              <w:bottom w:val="nil"/>
              <w:right w:val="nil"/>
            </w:tcBorders>
            <w:shd w:val="clear" w:color="auto" w:fill="auto"/>
            <w:vAlign w:val="bottom"/>
          </w:tcPr>
          <w:p w:rsidR="00494F9E" w:rsidRDefault="00494F9E" w:rsidP="00494F9E">
            <w:pPr>
              <w:jc w:val="right"/>
              <w:rPr>
                <w:rFonts w:ascii="Arial" w:hAnsi="Arial" w:cs="Arial"/>
                <w:color w:val="000000"/>
              </w:rPr>
            </w:pPr>
            <w:r>
              <w:rPr>
                <w:rFonts w:ascii="Arial" w:hAnsi="Arial" w:cs="Arial"/>
                <w:color w:val="000000"/>
              </w:rPr>
              <w:t>$0.08</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tonelada de basalto, pizarra y caliza</w:t>
            </w:r>
          </w:p>
        </w:tc>
        <w:tc>
          <w:tcPr>
            <w:tcW w:w="1677" w:type="dxa"/>
            <w:tcBorders>
              <w:top w:val="nil"/>
              <w:left w:val="nil"/>
              <w:bottom w:val="nil"/>
              <w:right w:val="nil"/>
            </w:tcBorders>
            <w:shd w:val="clear" w:color="auto" w:fill="auto"/>
            <w:vAlign w:val="bottom"/>
          </w:tcPr>
          <w:p w:rsidR="00494F9E" w:rsidRDefault="00494F9E" w:rsidP="00DC5288">
            <w:pPr>
              <w:jc w:val="right"/>
              <w:rPr>
                <w:rFonts w:ascii="Arial" w:hAnsi="Arial" w:cs="Arial"/>
                <w:color w:val="000000"/>
              </w:rPr>
            </w:pPr>
            <w:r>
              <w:rPr>
                <w:rFonts w:ascii="Arial" w:hAnsi="Arial" w:cs="Arial"/>
                <w:color w:val="000000"/>
              </w:rPr>
              <w:t>$1.2</w:t>
            </w:r>
            <w:r w:rsidR="00DC5288">
              <w:rPr>
                <w:rFonts w:ascii="Arial" w:hAnsi="Arial" w:cs="Arial"/>
                <w:color w:val="000000"/>
              </w:rPr>
              <w:t>0</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metro cúbico de arena, grava, tepetate y tezontle</w:t>
            </w:r>
          </w:p>
        </w:tc>
        <w:tc>
          <w:tcPr>
            <w:tcW w:w="1677" w:type="dxa"/>
            <w:tcBorders>
              <w:top w:val="nil"/>
              <w:left w:val="nil"/>
              <w:bottom w:val="nil"/>
              <w:right w:val="nil"/>
            </w:tcBorders>
            <w:shd w:val="clear" w:color="auto" w:fill="auto"/>
            <w:vAlign w:val="bottom"/>
          </w:tcPr>
          <w:p w:rsidR="00494F9E" w:rsidRDefault="00494F9E" w:rsidP="00494F9E">
            <w:pPr>
              <w:jc w:val="right"/>
              <w:rPr>
                <w:rFonts w:ascii="Arial" w:hAnsi="Arial" w:cs="Arial"/>
                <w:color w:val="000000"/>
              </w:rPr>
            </w:pPr>
            <w:r>
              <w:rPr>
                <w:rFonts w:ascii="Arial" w:hAnsi="Arial" w:cs="Arial"/>
                <w:color w:val="000000"/>
              </w:rPr>
              <w:t>$0.38</w:t>
            </w:r>
          </w:p>
        </w:tc>
      </w:tr>
      <w:tr w:rsidR="00494F9E" w:rsidRPr="00A02ACB" w:rsidTr="00634FDE">
        <w:trPr>
          <w:jc w:val="center"/>
        </w:trPr>
        <w:tc>
          <w:tcPr>
            <w:tcW w:w="7112" w:type="dxa"/>
          </w:tcPr>
          <w:p w:rsidR="00494F9E" w:rsidRPr="00A02ACB" w:rsidRDefault="00494F9E" w:rsidP="00494F9E">
            <w:pPr>
              <w:numPr>
                <w:ilvl w:val="0"/>
                <w:numId w:val="8"/>
              </w:numPr>
              <w:spacing w:after="0" w:line="360" w:lineRule="auto"/>
              <w:ind w:hanging="43"/>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metro cúbico de conglomerado o sus derivados</w:t>
            </w:r>
          </w:p>
        </w:tc>
        <w:tc>
          <w:tcPr>
            <w:tcW w:w="1677" w:type="dxa"/>
            <w:tcBorders>
              <w:top w:val="nil"/>
              <w:left w:val="nil"/>
              <w:bottom w:val="nil"/>
              <w:right w:val="nil"/>
            </w:tcBorders>
            <w:shd w:val="clear" w:color="auto" w:fill="auto"/>
            <w:vAlign w:val="bottom"/>
          </w:tcPr>
          <w:p w:rsidR="00494F9E" w:rsidRDefault="00494F9E" w:rsidP="00494F9E">
            <w:pPr>
              <w:jc w:val="right"/>
              <w:rPr>
                <w:rFonts w:ascii="Arial" w:hAnsi="Arial" w:cs="Arial"/>
                <w:color w:val="000000"/>
              </w:rPr>
            </w:pPr>
            <w:r>
              <w:rPr>
                <w:rFonts w:ascii="Arial" w:hAnsi="Arial" w:cs="Arial"/>
                <w:color w:val="000000"/>
              </w:rPr>
              <w:t>$0.34</w:t>
            </w:r>
          </w:p>
        </w:tc>
      </w:tr>
    </w:tbl>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CAPÍTULO CUARTO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DERECHOS</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SECCIÓN PRIMERA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POR SERVICIOS DE AGUA POTABLE, DRENAJE, ALCANTARILLADO, TRATAMIENTO Y DISPOSICIÓN DE SUS AGUAS RESIDUALES</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val="es-ES" w:eastAsia="es-ES"/>
        </w:rPr>
      </w:pP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b/>
          <w:sz w:val="24"/>
          <w:szCs w:val="24"/>
        </w:rPr>
        <w:t>Artículo 14.</w:t>
      </w:r>
      <w:r w:rsidRPr="00561DAB">
        <w:rPr>
          <w:rFonts w:ascii="Arial" w:hAnsi="Arial" w:cs="Arial"/>
          <w:sz w:val="24"/>
          <w:szCs w:val="24"/>
        </w:rPr>
        <w:t xml:space="preserve"> Las contraprestaciones correspondientes a los servicios públicos de agua potable, drenaje, alcantarillado, tratamiento y disposición de sus aguas residuales, se pagarán bimestralmente conforme a lo siguiente:</w:t>
      </w:r>
    </w:p>
    <w:p w:rsidR="008C63BD" w:rsidRPr="00561DAB" w:rsidRDefault="008C63BD" w:rsidP="008C63BD">
      <w:pPr>
        <w:autoSpaceDE w:val="0"/>
        <w:autoSpaceDN w:val="0"/>
        <w:adjustRightInd w:val="0"/>
        <w:jc w:val="center"/>
        <w:rPr>
          <w:rFonts w:ascii="Arial" w:hAnsi="Arial" w:cs="Arial"/>
          <w:b/>
          <w:sz w:val="24"/>
          <w:szCs w:val="24"/>
        </w:rPr>
      </w:pPr>
    </w:p>
    <w:p w:rsidR="008C63BD" w:rsidRPr="00561DAB" w:rsidRDefault="008C63BD" w:rsidP="008C63BD">
      <w:pPr>
        <w:numPr>
          <w:ilvl w:val="0"/>
          <w:numId w:val="3"/>
        </w:numPr>
        <w:tabs>
          <w:tab w:val="clear" w:pos="1080"/>
          <w:tab w:val="num" w:pos="851"/>
        </w:tabs>
        <w:spacing w:after="0" w:line="240" w:lineRule="auto"/>
        <w:ind w:hanging="1080"/>
        <w:jc w:val="both"/>
        <w:rPr>
          <w:rFonts w:ascii="Arial" w:hAnsi="Arial" w:cs="Arial"/>
          <w:b/>
          <w:sz w:val="24"/>
          <w:szCs w:val="24"/>
        </w:rPr>
      </w:pPr>
      <w:r w:rsidRPr="00561DAB">
        <w:rPr>
          <w:rFonts w:ascii="Arial" w:hAnsi="Arial" w:cs="Arial"/>
          <w:b/>
          <w:sz w:val="24"/>
          <w:szCs w:val="24"/>
        </w:rPr>
        <w:t>Tarifa bimestral por servicio de agua potable por consumo medido</w:t>
      </w:r>
    </w:p>
    <w:p w:rsidR="008C63BD" w:rsidRPr="00561DAB" w:rsidRDefault="008C63BD" w:rsidP="008C63BD">
      <w:pPr>
        <w:rPr>
          <w:rFonts w:ascii="Arial" w:hAnsi="Arial" w:cs="Arial"/>
          <w:b/>
          <w:sz w:val="24"/>
          <w:szCs w:val="24"/>
        </w:rPr>
      </w:pPr>
    </w:p>
    <w:p w:rsidR="008C63BD" w:rsidRPr="00561DAB" w:rsidRDefault="008C63BD" w:rsidP="008C63BD">
      <w:pPr>
        <w:widowControl w:val="0"/>
        <w:numPr>
          <w:ilvl w:val="0"/>
          <w:numId w:val="59"/>
        </w:numPr>
        <w:spacing w:after="0" w:line="240" w:lineRule="auto"/>
        <w:ind w:right="123"/>
        <w:rPr>
          <w:rFonts w:ascii="Arial" w:hAnsi="Arial" w:cs="Arial"/>
          <w:b/>
          <w:snapToGrid w:val="0"/>
          <w:sz w:val="24"/>
          <w:szCs w:val="24"/>
        </w:rPr>
      </w:pPr>
      <w:r w:rsidRPr="00561DAB">
        <w:rPr>
          <w:rFonts w:ascii="Arial" w:hAnsi="Arial" w:cs="Arial"/>
          <w:b/>
          <w:snapToGrid w:val="0"/>
          <w:sz w:val="24"/>
          <w:szCs w:val="24"/>
        </w:rPr>
        <w:t>Uso doméstico:</w:t>
      </w:r>
    </w:p>
    <w:p w:rsidR="008C63BD" w:rsidRPr="00561DAB" w:rsidRDefault="008C63BD" w:rsidP="008C63BD">
      <w:pPr>
        <w:widowControl w:val="0"/>
        <w:ind w:right="123"/>
        <w:rPr>
          <w:rFonts w:ascii="Arial" w:hAnsi="Arial" w:cs="Arial"/>
          <w:b/>
          <w:snapToGrid w:val="0"/>
          <w:sz w:val="24"/>
          <w:szCs w:val="24"/>
        </w:rPr>
      </w:pPr>
    </w:p>
    <w:tbl>
      <w:tblPr>
        <w:tblW w:w="8935" w:type="dxa"/>
        <w:tblCellMar>
          <w:left w:w="70" w:type="dxa"/>
          <w:right w:w="70" w:type="dxa"/>
        </w:tblCellMar>
        <w:tblLook w:val="04A0" w:firstRow="1" w:lastRow="0" w:firstColumn="1" w:lastColumn="0" w:noHBand="0" w:noVBand="1"/>
      </w:tblPr>
      <w:tblGrid>
        <w:gridCol w:w="1367"/>
        <w:gridCol w:w="1208"/>
        <w:gridCol w:w="1208"/>
        <w:gridCol w:w="1208"/>
        <w:gridCol w:w="1266"/>
        <w:gridCol w:w="1368"/>
        <w:gridCol w:w="1471"/>
      </w:tblGrid>
      <w:tr w:rsidR="008C63BD" w:rsidRPr="00561DAB" w:rsidTr="001B48AD">
        <w:trPr>
          <w:trHeight w:val="525"/>
          <w:tblHeader/>
        </w:trPr>
        <w:tc>
          <w:tcPr>
            <w:tcW w:w="1323" w:type="dxa"/>
            <w:tcBorders>
              <w:top w:val="single" w:sz="8" w:space="0" w:color="auto"/>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bCs/>
                <w:i/>
                <w:iCs/>
                <w:sz w:val="24"/>
                <w:szCs w:val="24"/>
                <w:lang w:eastAsia="es-MX"/>
              </w:rPr>
            </w:pPr>
            <w:r w:rsidRPr="00561DAB">
              <w:rPr>
                <w:rFonts w:ascii="Arial" w:hAnsi="Arial" w:cs="Arial"/>
                <w:b/>
                <w:bCs/>
                <w:i/>
                <w:iCs/>
                <w:sz w:val="24"/>
                <w:szCs w:val="24"/>
                <w:lang w:eastAsia="es-MX"/>
              </w:rPr>
              <w:lastRenderedPageBreak/>
              <w:t>Doméstico</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6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471"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1B48AD">
        <w:trPr>
          <w:trHeight w:val="270"/>
          <w:tblHeader/>
        </w:trPr>
        <w:tc>
          <w:tcPr>
            <w:tcW w:w="1323" w:type="dxa"/>
            <w:tcBorders>
              <w:top w:val="nil"/>
              <w:left w:val="nil"/>
              <w:bottom w:val="nil"/>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Cuota base</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$136.40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$137.49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$138.59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$139.70</w:t>
            </w:r>
          </w:p>
        </w:tc>
      </w:tr>
      <w:tr w:rsidR="008C63BD" w:rsidRPr="00561DAB" w:rsidTr="001B48AD">
        <w:trPr>
          <w:trHeight w:val="208"/>
          <w:tblHeader/>
        </w:trPr>
        <w:tc>
          <w:tcPr>
            <w:tcW w:w="8935" w:type="dxa"/>
            <w:gridSpan w:val="7"/>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A la cuota base se le sumará el importe de acuerdo al consumo del usuario conforme la siguiente tabla</w:t>
            </w:r>
          </w:p>
        </w:tc>
      </w:tr>
      <w:tr w:rsidR="008C63BD" w:rsidRPr="00561DAB" w:rsidTr="001B48AD">
        <w:trPr>
          <w:trHeight w:val="525"/>
        </w:trPr>
        <w:tc>
          <w:tcPr>
            <w:tcW w:w="1323"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Consumo M3</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471"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$26.24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$35.31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$35.96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$36.54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$57.74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$58.20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$58.67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$59.14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$59.61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$69.20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$69.75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$70.31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$70.88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$80.33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$81.62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$82.27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$90.94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$92.40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$93.14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$93.89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$103.08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$103.90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$104.73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$105.57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$114.72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$115.64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$116.56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$117.50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$124.48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$125.48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$127.49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$128.51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$129.54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$138.45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$139.56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$140.67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$141.80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$150.55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$151.76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$152.97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$154.20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$161.53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$162.82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$164.13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$165.44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$166.76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$172.29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$173.67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$175.06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$176.46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$177.87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$179.29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$184.45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$185.92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$187.41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$188.91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$190.42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$191.94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$196.77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$198.35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$199.94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$201.53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$203.15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$204.77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$209.28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$210.95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$212.64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$214.34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$216.06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$217.78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$221.88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$223.65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$225.44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$227.24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$229.06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$230.89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$234.64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$236.51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$238.41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$240.31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$242.24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$244.17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$247.56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$249.54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$251.54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$253.55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$255.58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$257.63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$260.62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$262.71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$264.81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$266.93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$269.07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$271.22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$273.84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$276.03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$278.24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$280.46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$282.71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$284.97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$287.20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$289.50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$291.81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$294.15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$296.50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$298.87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$300.66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$303.07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$305.49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$307.93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$310.40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$312.88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$316.64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$319.17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$321.72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$324.30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$326.89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$330.27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$332.91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$335.57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$338.26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$340.96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$346.85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$349.63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$352.42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$355.24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$358.05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$360.92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$363.80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$366.71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$369.65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$369.16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$372.11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$375.09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$378.09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$381.11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$384.16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$383.28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$386.34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$389.44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$392.55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$395.69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$398.86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$397.49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$400.67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$403.88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$407.11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$410.37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$413.65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$411.85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$415.15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$418.47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$421.81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$425.19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$428.59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$426.37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$429.78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$433.22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$436.69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$440.18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$443.70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$441.01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$444.54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$448.09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$451.68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$455.29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$458.94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$455.79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$459.44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$463.11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$466.82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$470.55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$474.32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$470.67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$474.44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$478.24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$482.06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$485.92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$489.81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$485.70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$489.59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$493.50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$497.45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$501.43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$505.44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$500.87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$504.88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$508.92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$512.99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$517.10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$521.23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$516.20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$520.33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$524.49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$528.69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$532.92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$537.18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$531.66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$535.91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$540.20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$544.52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$548.88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$553.27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$547.20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$551.58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$555.99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$560.44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$564.93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$569.45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$562.93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$567.44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$571.98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$576.55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$581.16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$585.81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$578.77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$583.40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$588.07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$592.78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$597.52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$602.30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$593.10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$597.85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$602.63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$607.45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$612.31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$617.21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$607.70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$612.56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$617.46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$622.40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$627.38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$632.40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$622.30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$627.28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$632.30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$637.36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$642.46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$647.60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$637.05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$642.15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$647.29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$652.46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$657.68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$662.95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$651.87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$657.09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$662.35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$667.64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$672.99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$678.37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$666.80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$672.13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$677.51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$682.93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$688.39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$693.90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$681.81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$687.26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$692.76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$698.30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$703.89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$709.52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$696.89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$702.46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$708.08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$713.74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$719.45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$725.21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$712.05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$717.74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$723.49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$729.27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$735.11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$740.99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$727.31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$733.13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$739.00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$744.91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$750.87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$756.87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$742.65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$748.59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$754.58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$760.62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$766.70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$772.83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$758.10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$764.16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$770.28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$776.44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$782.65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$788.91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$773.60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$779.79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$786.03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$792.32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$798.65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$805.04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74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$789.21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$795.52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$801.88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$808.30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$814.76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$821.28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$804.90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$811.34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$817.83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$824.38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$830.97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$837.62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$818.64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$825.19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$831.79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$838.45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$845.16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$851.92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$832.37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$839.03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$845.74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$852.51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$859.33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$866.20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$846.16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$852.93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$859.76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$866.64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$873.57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$880.56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$860.02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$866.90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$873.83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$880.82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$887.87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$894.97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$873.87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$880.86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$887.91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$895.01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$902.17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$909.39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$887.66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$894.77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$901.92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$909.14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$916.41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$923.74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$901.50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$908.71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$915.98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$923.31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$930.69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$938.14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$915.34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$922.66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$930.04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$937.48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$944.98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$952.54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$929.24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$936.67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$944.16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$951.72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$959.33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$967.00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$943.15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$950.70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$958.30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$965.97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$973.70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$981.48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$957.05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$964.70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$972.42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$980.20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$988.04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$995.94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$971.01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$978.78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$986.61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$994.50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$1,002.46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$1,010.48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$985.04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$992.92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$1,000.86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$1,008.87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$1,016.94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$1,025.08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$999.06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$1,007.05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$1,015.11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$1,023.23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$1,031.41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$1,039.67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$1,013.13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$1,021.23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$1,029.40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$1,037.64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$1,045.94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$1,054.31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$1,027.19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$1,035.41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$1,043.69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$1,052.04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$1,060.46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$1,068.94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$1,041.29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$1,049.62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$1,058.02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$1,066.48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$1,075.01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$1,083.61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$1,055.48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$1,063.93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$1,072.44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$1,081.02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$1,089.67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$1,098.38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$1,069.66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$1,078.21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$1,086.84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$1,095.53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$1,104.30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$1,113.13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$1,083.85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$1,092.52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$1,101.26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$1,110.07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$1,118.95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$1,127.90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$1,098.11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$1,106.89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$1,115.75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$1,124.67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$1,133.67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$1,142.74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$1,112.34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$1,121.24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$1,130.21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$1,139.25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$1,148.36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$1,157.55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$1,126.64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$1,135.65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$1,144.73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$1,153.89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$1,163.12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$1,172.43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$1,140.96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$1,150.09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$1,159.29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$1,168.57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$1,177.92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$1,187.34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$1,155.31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$1,164.55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$1,173.87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$1,183.26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$1,192.73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$1,202.27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$1,229.73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$1,239.57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$1,249.48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$1,259.48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$1,269.56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$1,279.71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$1,246.12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$1,256.09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$1,266.14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$1,276.26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$1,286.47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$1,296.77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$1,262.59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$1,272.69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$1,282.87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$1,293.13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$1,303.48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$1,313.91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$1,279.11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$1,289.34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$1,299.66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$1,310.05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$1,320.53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$1,331.10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$1,295.66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$1,306.03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$1,316.47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$1,327.01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$1,337.62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$1,348.32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$1,312.30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$1,322.79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$1,333.38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$1,344.04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$1,354.80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$1,365.63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$1,328.95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$1,339.58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$1,350.30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$1,361.10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$1,371.99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$1,382.97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$1,345.68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$1,356.44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$1,367.30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$1,378.23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$1,389.26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$1,400.37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$1,362.51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$1,373.41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$1,384.40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$1,395.47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$1,406.64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$1,417.89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$1,379.32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$1,390.35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$1,401.48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$1,412.69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$1,423.99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$1,435.38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$1,396.23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$1,407.40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$1,418.66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$1,430.01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$1,441.45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$1,452.98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$1,413.19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$1,424.49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$1,435.89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$1,447.37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$1,458.95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$1,470.62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$1,430.21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$1,441.65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$1,453.19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$1,464.81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$1,476.53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$1,488.34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$1,447.33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$1,458.91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$1,470.58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$1,482.34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$1,494.20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$1,506.16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$1,464.42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$1,476.13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$1,487.94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$1,499.85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$1,511.84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$1,523.94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$1,481.62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$1,493.47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$1,505.42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$1,517.46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$1,529.60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$1,541.84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$1,498.90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$1,510.89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$1,522.98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$1,535.16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$1,547.45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$1,559.83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$1,516.19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$1,528.32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$1,540.54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$1,552.87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$1,565.29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$1,577.81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$1,533.55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$1,545.82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$1,558.19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$1,570.65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$1,583.22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$1,595.88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$1,550.98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$1,563.39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$1,575.89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$1,588.50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$1,601.21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$1,614.02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$1,614.66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$1,627.57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$1,640.59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$1,653.72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$1,666.95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$1,680.28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$1,634.81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$1,647.89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$1,661.07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$1,674.36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$1,687.76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$1,701.26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$1,655.01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$1,668.25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$1,681.60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$1,695.05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$1,708.61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$1,722.28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$1,675.32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$1,688.73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$1,702.24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$1,715.85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$1,729.58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$1,743.42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$1,695.74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$1,709.30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$1,722.98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$1,736.76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$1,750.66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$1,764.66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$1,716.25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$1,729.98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$1,743.81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$1,757.77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$1,771.83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$1,786.00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$1,736.89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$1,750.78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$1,764.79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$1,778.91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$1,793.14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$1,807.48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$1,757.60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$1,771.66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$1,785.83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$1,800.12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$1,814.52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$1,829.04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$1,778.35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$1,792.58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$1,806.92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$1,821.38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$1,835.95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$1,850.64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$1,799.26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$1,813.66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$1,828.17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$1,842.79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$1,857.53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$1,872.40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$1,820.25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$1,834.81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$1,849.49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$1,864.28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$1,879.20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$1,894.23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$1,841.33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$1,856.06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$1,870.91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$1,885.88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$1,900.96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$1,916.17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$1,862.50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$1,877.40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$1,892.42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$1,907.55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$1,922.82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$1,938.20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$1,883.75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$1,898.82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$1,914.01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$1,929.32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$1,944.75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$1,960.31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$1,905.12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$1,920.36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$1,935.72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$1,951.21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$1,966.82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$1,982.55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$1,926.58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$1,942.00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$1,957.53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$1,973.19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$1,988.98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$2,004.89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$1,948.12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$1,963.71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$1,979.42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$1,995.25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$2,011.21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$2,027.30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$1,969.81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$1,985.57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$2,001.46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$2,017.47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$2,033.61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$2,049.88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$1,991.50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$2,007.44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$2,023.50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$2,039.68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$2,056.00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$2,072.45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$2,013.36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$2,029.47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$2,045.70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$2,062.07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$2,078.57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$2,095.20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$2,035.27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$2,051.55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$2,067.96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$2,084.51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$2,101.18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$2,117.99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$2,057.29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$2,073.75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$2,090.34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$2,107.06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$2,123.92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$2,140.91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$2,079.42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$2,096.05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$2,112.82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$2,129.72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$2,146.76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$2,163.93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$2,101.63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$2,118.45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$2,135.39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$2,152.48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$2,169.70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$2,187.05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$2,123.93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$2,140.92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$2,158.05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$2,175.32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$2,192.72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$2,210.26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$2,146.35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$2,163.52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$2,180.83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$2,198.27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$2,215.86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$2,233.58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$2,168.84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$2,186.19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$2,203.68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$2,221.31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$2,239.08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$2,256.99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$2,191.45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$2,208.98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$2,226.65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$2,244.47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$2,262.42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$2,280.52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$2,214.11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$2,231.82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$2,249.68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$2,267.68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$2,285.82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$2,304.10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$2,236.90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$2,254.80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$2,272.84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$2,291.02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$2,309.35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$2,327.82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$2,259.76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$2,277.84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$2,296.06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$2,314.43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$2,332.95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$2,351.61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$2,282.77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$2,301.03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$2,319.44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$2,338.00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$2,356.70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$2,375.55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$2,305.81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$2,324.26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$2,342.85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$2,361.60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$2,380.49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$2,399.53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$2,328.95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$2,347.58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$2,366.36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$2,385.29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$2,404.37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$2,423.61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$2,352.25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$2,371.06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$2,390.03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$2,409.15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$2,428.43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$2,447.85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$2,375.60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$2,394.60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$2,413.76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$2,433.07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$2,452.53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$2,472.15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$2,399.03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$2,418.22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$2,437.57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$2,457.07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$2,476.72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$2,496.54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$2,422.58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$2,441.97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$2,461.50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$2,481.19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$2,501.04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$2,521.05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$2,446.21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$2,465.78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$2,485.51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$2,505.39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$2,525.44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$2,545.64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$2,469.93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$2,489.69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$2,509.61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$2,529.69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$2,549.93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$2,570.33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$2,493.75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$2,513.70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$2,533.81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$2,554.08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$2,574.51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$2,595.11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$2,517.71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$2,537.85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$2,558.15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$2,578.62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$2,599.24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$2,620.04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$2,541.72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$2,562.05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$2,582.55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$2,603.21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$2,624.03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$2,645.02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$2,565.82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$2,586.34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$2,607.04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$2,627.89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$2,648.91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$2,670.11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$2,590.03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$2,610.75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$2,631.64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$2,652.69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$2,673.91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$2,695.31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$2,614.34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$2,635.26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$2,656.34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$2,677.59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$2,699.01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$2,720.60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$2,638.75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$2,659.86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$2,681.14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$2,702.59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$2,724.21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$2,746.01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$2,663.25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$2,684.55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$2,706.03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$2,727.68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$2,749.50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$2,771.49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$2,687.81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$2,709.31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$2,730.99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$2,752.84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$2,774.86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$2,797.06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$2,712.51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$2,734.21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$2,756.09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$2,778.13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$2,800.36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$2,822.76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$2,737.27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$2,759.17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$2,781.24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$2,803.49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$2,825.92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$2,848.53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$2,762.16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$2,784.26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$2,806.53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$2,828.98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$2,851.61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$2,874.43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$2,787.15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$2,809.44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$2,831.92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$2,854.57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$2,877.41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$2,900.43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$2,812.22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$2,834.71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$2,857.39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$2,880.25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$2,903.29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$2,926.52</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$2,837.36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$2,860.06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$2,882.94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$2,906.00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$2,929.25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$2,952.68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$2,862.65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$2,885.55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$2,908.63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$2,931.90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$2,955.36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$2,979.00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$2,888.01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$2,911.11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$2,934.40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$2,957.87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$2,981.54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$3,005.39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$2,913.43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$2,936.73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$2,960.23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$2,983.91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$3,007.78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$3,031.84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$2,938.98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$2,962.49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$2,986.19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$3,010.08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$3,034.16</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$3,058.44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$2,964.61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$2,988.32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$3,012.23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$3,036.33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$3,060.62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$3,085.10</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$2,990.37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$3,014.29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$3,038.40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$3,062.71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$3,087.21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$3,111.91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$3,016.19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$3,040.32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$3,064.64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$3,089.16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$3,113.87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$3,138.78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$3,042.13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$3,066.46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$3,090.99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$3,115.72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$3,140.65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$3,165.77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$3,068.16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$3,092.71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$3,117.45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$3,142.39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$3,167.53</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$3,192.87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$3,094.26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$3,119.02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$3,143.97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$3,169.12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$3,194.48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$3,220.03</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$3,120.46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$3,145.42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$3,170.58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$3,195.95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$3,221.52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$3,247.29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$3,146.78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$3,171.96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$3,197.33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$3,222.91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$3,248.70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$3,274.69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188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$3,173.20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$3,198.59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$3,224.18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$3,249.97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$3,275.97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$3,302.18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$3,199.72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$3,225.31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$3,251.12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$3,277.13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$3,303.34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$3,329.77</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$3,226.30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$3,252.11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$3,278.13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$3,304.35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$3,330.79</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$3,357.44</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$3,252.99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$3,279.01</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$3,305.25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$3,331.69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$3,358.34</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$3,385.21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$3,279.80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$3,306.04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$3,332.49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$3,359.15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$3,386.02</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$3,413.11</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193</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$3,306.69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$3,333.15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$3,359.81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$3,386.69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$3,413.78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$3,441.09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194</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$3,333.65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$3,360.32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$3,387.20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$3,414.30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$3,441.61</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$3,469.15</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$3,360.76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$3,387.65</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$3,414.75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$3,442.06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$3,469.60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$3,497.36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$3,387.88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$3,414.98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$3,442.30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$3,469.84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$3,497.60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$3,525.58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$3,415.17</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$3,442.50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$3,470.04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$3,497.80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$3,525.78</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$3,553.98</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$3,442.56</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$3,470.10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$3,497.86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$3,525.85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$3,554.05</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$3,582.49</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199</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$3,470.02</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$3,497.78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$3,525.76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$3,553.97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$3,582.40</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$3,611.06</w:t>
            </w:r>
          </w:p>
        </w:tc>
      </w:tr>
      <w:tr w:rsidR="008C63BD" w:rsidRPr="00561DAB" w:rsidTr="001B48AD">
        <w:trPr>
          <w:trHeight w:val="270"/>
        </w:trPr>
        <w:tc>
          <w:tcPr>
            <w:tcW w:w="132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$3,497.60</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$3,525.58</w:t>
            </w:r>
          </w:p>
        </w:tc>
        <w:tc>
          <w:tcPr>
            <w:tcW w:w="116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$3,553.78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$3,582.21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$3,610.87</w:t>
            </w:r>
          </w:p>
        </w:tc>
        <w:tc>
          <w:tcPr>
            <w:tcW w:w="147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$3,639.76</w:t>
            </w:r>
          </w:p>
        </w:tc>
      </w:tr>
      <w:tr w:rsidR="008C63BD" w:rsidRPr="00561DAB" w:rsidTr="001B48AD">
        <w:trPr>
          <w:trHeight w:val="540"/>
        </w:trPr>
        <w:tc>
          <w:tcPr>
            <w:tcW w:w="8935" w:type="dxa"/>
            <w:gridSpan w:val="7"/>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 xml:space="preserve">En consumos mayores a 200 m3 se </w:t>
            </w:r>
            <w:r w:rsidR="001B48AD" w:rsidRPr="00561DAB">
              <w:rPr>
                <w:rFonts w:ascii="Arial" w:hAnsi="Arial" w:cs="Arial"/>
                <w:sz w:val="24"/>
                <w:szCs w:val="24"/>
                <w:lang w:eastAsia="es-MX"/>
              </w:rPr>
              <w:t>cobrará cada</w:t>
            </w:r>
            <w:r w:rsidRPr="00561DAB">
              <w:rPr>
                <w:rFonts w:ascii="Arial" w:hAnsi="Arial" w:cs="Arial"/>
                <w:sz w:val="24"/>
                <w:szCs w:val="24"/>
                <w:lang w:eastAsia="es-MX"/>
              </w:rPr>
              <w:t xml:space="preserve"> metro cúbico al precio siguiente y al importe que resulte se le sumará la cuota base.</w:t>
            </w:r>
          </w:p>
        </w:tc>
      </w:tr>
      <w:tr w:rsidR="008C63BD" w:rsidRPr="00561DAB" w:rsidTr="001B48AD">
        <w:trPr>
          <w:trHeight w:val="525"/>
        </w:trPr>
        <w:tc>
          <w:tcPr>
            <w:tcW w:w="1323"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Más de 200</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471"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1B48AD">
        <w:trPr>
          <w:trHeight w:val="285"/>
        </w:trPr>
        <w:tc>
          <w:tcPr>
            <w:tcW w:w="1323"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Precio por M3</w:t>
            </w:r>
          </w:p>
        </w:tc>
        <w:tc>
          <w:tcPr>
            <w:tcW w:w="1169"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$18.00</w:t>
            </w:r>
          </w:p>
        </w:tc>
        <w:tc>
          <w:tcPr>
            <w:tcW w:w="1169"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$18.15</w:t>
            </w:r>
          </w:p>
        </w:tc>
        <w:tc>
          <w:tcPr>
            <w:tcW w:w="1169"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$18.29</w:t>
            </w:r>
          </w:p>
        </w:tc>
        <w:tc>
          <w:tcPr>
            <w:tcW w:w="1266"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$18.44</w:t>
            </w:r>
          </w:p>
        </w:tc>
        <w:tc>
          <w:tcPr>
            <w:tcW w:w="136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$18.59</w:t>
            </w:r>
          </w:p>
        </w:tc>
        <w:tc>
          <w:tcPr>
            <w:tcW w:w="147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$18.74</w:t>
            </w:r>
          </w:p>
        </w:tc>
      </w:tr>
    </w:tbl>
    <w:p w:rsidR="008C63BD" w:rsidRPr="00561DAB" w:rsidRDefault="008C63BD" w:rsidP="008C63BD">
      <w:pPr>
        <w:widowControl w:val="0"/>
        <w:ind w:right="123"/>
        <w:rPr>
          <w:rFonts w:ascii="Arial" w:hAnsi="Arial" w:cs="Arial"/>
          <w:b/>
          <w:snapToGrid w:val="0"/>
          <w:sz w:val="24"/>
          <w:szCs w:val="24"/>
        </w:rPr>
      </w:pPr>
    </w:p>
    <w:p w:rsidR="008C63BD" w:rsidRPr="00561DAB" w:rsidRDefault="008C63BD" w:rsidP="008C63BD">
      <w:pPr>
        <w:widowControl w:val="0"/>
        <w:ind w:right="123" w:firstLine="708"/>
        <w:rPr>
          <w:rFonts w:ascii="Arial" w:hAnsi="Arial" w:cs="Arial"/>
          <w:b/>
          <w:snapToGrid w:val="0"/>
          <w:sz w:val="24"/>
          <w:szCs w:val="24"/>
        </w:rPr>
      </w:pPr>
    </w:p>
    <w:p w:rsidR="008C63BD" w:rsidRPr="00561DAB" w:rsidRDefault="008C63BD" w:rsidP="008C63BD">
      <w:pPr>
        <w:widowControl w:val="0"/>
        <w:ind w:right="123" w:firstLine="708"/>
        <w:rPr>
          <w:rFonts w:ascii="Arial" w:hAnsi="Arial" w:cs="Arial"/>
          <w:b/>
          <w:snapToGrid w:val="0"/>
          <w:sz w:val="24"/>
          <w:szCs w:val="24"/>
        </w:rPr>
      </w:pPr>
      <w:r w:rsidRPr="00561DAB">
        <w:rPr>
          <w:rFonts w:ascii="Arial" w:hAnsi="Arial" w:cs="Arial"/>
          <w:b/>
          <w:snapToGrid w:val="0"/>
          <w:sz w:val="24"/>
          <w:szCs w:val="24"/>
        </w:rPr>
        <w:t>b) Uso comercial y de servicios:</w:t>
      </w:r>
    </w:p>
    <w:p w:rsidR="008C63BD" w:rsidRPr="00561DAB" w:rsidRDefault="008C63BD" w:rsidP="008C63BD">
      <w:pPr>
        <w:jc w:val="center"/>
        <w:rPr>
          <w:rFonts w:ascii="Arial" w:hAnsi="Arial" w:cs="Arial"/>
          <w:b/>
          <w:sz w:val="24"/>
          <w:szCs w:val="24"/>
        </w:rPr>
      </w:pPr>
    </w:p>
    <w:tbl>
      <w:tblPr>
        <w:tblW w:w="9136" w:type="dxa"/>
        <w:tblCellMar>
          <w:left w:w="70" w:type="dxa"/>
          <w:right w:w="70" w:type="dxa"/>
        </w:tblCellMar>
        <w:tblLook w:val="04A0" w:firstRow="1" w:lastRow="0" w:firstColumn="1" w:lastColumn="0" w:noHBand="0" w:noVBand="1"/>
      </w:tblPr>
      <w:tblGrid>
        <w:gridCol w:w="1301"/>
        <w:gridCol w:w="1208"/>
        <w:gridCol w:w="1319"/>
        <w:gridCol w:w="1208"/>
        <w:gridCol w:w="1208"/>
        <w:gridCol w:w="1368"/>
        <w:gridCol w:w="223"/>
        <w:gridCol w:w="1301"/>
      </w:tblGrid>
      <w:tr w:rsidR="00DA01C7" w:rsidRPr="00561DAB" w:rsidTr="00BB2EFD">
        <w:trPr>
          <w:trHeight w:val="525"/>
          <w:tblHeader/>
        </w:trPr>
        <w:tc>
          <w:tcPr>
            <w:tcW w:w="1301" w:type="dxa"/>
            <w:tcBorders>
              <w:top w:val="single" w:sz="8" w:space="0" w:color="auto"/>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bCs/>
                <w:i/>
                <w:iCs/>
                <w:sz w:val="24"/>
                <w:szCs w:val="24"/>
                <w:lang w:eastAsia="es-MX"/>
              </w:rPr>
            </w:pPr>
            <w:r w:rsidRPr="00561DAB">
              <w:rPr>
                <w:rFonts w:ascii="Arial" w:hAnsi="Arial" w:cs="Arial"/>
                <w:b/>
                <w:bCs/>
                <w:i/>
                <w:iCs/>
                <w:sz w:val="24"/>
                <w:szCs w:val="24"/>
                <w:lang w:eastAsia="es-MX"/>
              </w:rPr>
              <w:t>Comercial</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319"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6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524"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BB2EFD">
        <w:trPr>
          <w:trHeight w:val="270"/>
          <w:tblHeader/>
        </w:trPr>
        <w:tc>
          <w:tcPr>
            <w:tcW w:w="1301" w:type="dxa"/>
            <w:tcBorders>
              <w:top w:val="nil"/>
              <w:left w:val="nil"/>
              <w:bottom w:val="nil"/>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Cuota base</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$185.75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$188.74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$191.77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$193.30</w:t>
            </w:r>
          </w:p>
        </w:tc>
      </w:tr>
      <w:tr w:rsidR="008C63BD" w:rsidRPr="00561DAB" w:rsidTr="00BB2EFD">
        <w:trPr>
          <w:trHeight w:val="179"/>
          <w:tblHeader/>
        </w:trPr>
        <w:tc>
          <w:tcPr>
            <w:tcW w:w="9136" w:type="dxa"/>
            <w:gridSpan w:val="8"/>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A la cuota base se le sumará el importe de acuerdo al consumo del usuario conforme la siguiente tabla</w:t>
            </w:r>
          </w:p>
        </w:tc>
      </w:tr>
      <w:tr w:rsidR="00DA01C7" w:rsidRPr="00561DAB" w:rsidTr="00BB2EFD">
        <w:trPr>
          <w:trHeight w:val="525"/>
          <w:tblHeader/>
        </w:trPr>
        <w:tc>
          <w:tcPr>
            <w:tcW w:w="1301"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Consumo M3</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319"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524"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$51.44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$52.26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$52.68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$53.10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$53.53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$55.04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$55.48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$57.28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$58.70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$59.64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$60.12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$60.60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$61.08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$62.39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$63.90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$64.41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$64.92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$66.13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$67.73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$68.28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$68.82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$78.73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$79.36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$80.64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$81.28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$81.93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$91.96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$93.43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$94.93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$95.69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$105.84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$107.54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$108.40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$109.27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$110.14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$120.42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$123.33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$124.32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$125.31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$135.72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$140.12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$151.80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$153.01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$155.47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$156.72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$157.97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$168.68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$172.76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$174.14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$175.54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$186.40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$192.43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$193.97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$211.65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$213.34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$224.55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$228.16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$229.98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$231.82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$233.68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31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$245.06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$247.02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$248.99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$250.98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$252.99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$255.02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$266.60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$268.74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$275.24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$277.44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$289.22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$291.54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$293.87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$296.22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$298.59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$300.98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$312.96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$315.47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$317.99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$323.10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$325.68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$337.90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$348.84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$351.63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$364.08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$375.87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$378.88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$391.57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$394.71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$404.25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$407.49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$420.44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$430.62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$434.06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$437.53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$450.76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$454.36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$461.66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$465.36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$469.08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$482.58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$498.21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$502.20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$516.00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$520.13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$524.29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$528.48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$532.71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$536.97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$551.08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$555.49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$559.93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$564.41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$568.93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$573.48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$587.92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$592.63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$597.37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$602.15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$606.96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$611.82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$626.61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$631.62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$636.67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$641.77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$646.90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$652.08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$667.23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$672.57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$677.95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$683.37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$688.84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$694.35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$701.14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$706.75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$712.40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$718.10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$723.85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$729.64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$721.72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$727.49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$733.31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$739.18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$745.09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$751.05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48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$742.26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$748.20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$754.18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$760.21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$766.30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$772.43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$762.97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$769.07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$775.23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$781.43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$787.68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$793.98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$783.59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$789.86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$796.18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$802.55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$808.97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$815.44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$804.36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$810.79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$817.28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$823.82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$830.41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$837.05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$825.41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$832.01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$838.67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$845.38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$852.14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$858.96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$846.01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$852.78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$859.60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$866.48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$873.41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$880.40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$866.94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$873.87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$880.87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$887.91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$895.02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$902.18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$887.86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$894.96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$909.34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$916.61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$923.95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$908.90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$930.89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$938.34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$945.84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$929.94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$937.38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$944.88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$952.44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$960.06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$967.74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$951.05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$958.66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$966.33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$974.06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$981.85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$989.70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$972.20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$979.98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$987.82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$995.72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$1,003.69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$1,011.72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$993.44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$1,001.39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$1,009.40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$1,017.48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$1,025.62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$1,033.82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$1,014.72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$1,031.02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$1,039.27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$1,047.59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$1,055.97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$1,036.29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$1,044.58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$1,052.94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$1,061.36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$1,069.85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$1,078.41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$1,057.94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$1,066.41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$1,074.94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$1,083.54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$1,092.20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$1,100.94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$1,079.65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$1,088.29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$1,097.00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$1,105.77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$1,114.62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$1,123.54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$1,101.36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$1,110.17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$1,119.05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$1,128.00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$1,137.02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$1,146.12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$1,123.14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$1,132.13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$1,141.18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$1,150.31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$1,159.51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$1,168.79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$1,145.05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$1,154.21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$1,163.44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$1,172.75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$1,182.13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$1,191.59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$1,176.34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$1,185.76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$1,195.24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$1,204.80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$1,214.44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$1,189.00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$1,198.51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$1,208.10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$1,217.76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$1,227.51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$1,237.33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$1,211.04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$1,220.73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$1,230.50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$1,240.34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$1,250.26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$1,260.26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$1,233.16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$1,243.02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$1,252.96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$1,262.99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$1,273.09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$1,283.28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$1,255.34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$1,265.38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$1,275.51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$1,285.71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$1,296.00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$1,306.36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$1,277.59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$1,287.81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$1,298.11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$1,308.50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$1,318.97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$1,329.52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$1,299.88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$1,310.28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$1,320.76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$1,331.33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$1,341.98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$1,352.71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$1,322.26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$1,332.84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$1,343.50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$1,365.08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$1,376.00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$1,344.69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$1,355.45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$1,366.30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$1,377.23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$1,388.24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$1,399.35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$1,367.18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$1,378.12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$1,389.14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$1,400.25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$1,411.46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$1,422.75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$1,389.74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$1,400.85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$1,423.36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$1,434.74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$1,446.22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$1,412.36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$1,423.66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$1,435.05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$1,458.11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$1,469.77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$1,435.02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$1,458.08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$1,469.74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$1,481.50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$1,493.35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$1,457.60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$1,469.26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$1,492.87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$1,504.81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$1,516.85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$1,480.29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$1,492.13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$1,504.07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$1,516.10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$1,528.23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$1,540.45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$1,502.96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$1,514.99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$1,527.11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$1,539.32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$1,551.64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$1,564.05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$1,525.72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$1,537.92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$1,550.23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$1,562.63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$1,575.13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$1,587.73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$1,548.51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$1,560.90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$1,573.39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$1,585.97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$1,598.66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$1,611.45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$1,571.38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$1,583.95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$1,596.62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$1,609.39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$1,622.27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$1,635.25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$1,594.28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$1,607.04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$1,619.89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$1,632.85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$1,645.92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$1,659.08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$1,617.27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$1,630.21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$1,643.25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$1,656.40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$1,669.65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$1,683.01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$1,640.33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$1,653.46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$1,666.69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$1,680.02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$1,693.46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$1,707.01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$1,663.43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$1,676.73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$1,690.15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$1,703.67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$1,717.30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$1,731.04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$1,686.57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$1,700.06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$1,713.66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$1,727.37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$1,741.19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$1,755.12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$1,709.82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$1,723.50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$1,737.29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$1,751.18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$1,765.19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$1,779.31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$1,733.05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$1,746.91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$1,760.88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$1,774.97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$1,789.17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$1,803.48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$1,756.41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$1,770.46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$1,784.62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$1,798.90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$1,813.29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$1,827.79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$1,779.83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$1,794.07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$1,808.42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$1,822.89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$1,837.47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$1,852.17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$1,803.27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$1,817.70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$1,832.24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$1,846.90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$1,861.67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$1,876.56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$1,826.79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$1,841.40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$1,856.13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$1,870.98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$1,885.95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$1,901.04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$1,850.34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$1,865.14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$1,880.07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$1,895.11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$1,910.27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$1,925.55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99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$1,873.93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$1,888.92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$1,904.03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$1,919.26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$1,934.62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$1,950.09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$1,897.63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$1,912.81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$1,928.11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$1,943.54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$1,959.09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$1,974.76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$1,986.19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$2,002.08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$2,018.09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$2,034.24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$2,050.51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$2,066.92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$2,010.62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$2,026.70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$2,042.92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$2,059.26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$2,075.74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$2,092.34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$2,035.42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$2,051.71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$2,068.12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$2,084.66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$2,101.34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$2,118.15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$2,059.69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$2,076.17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$2,092.78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$2,109.52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$2,126.39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$2,143.41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$2,084.35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$2,101.02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$2,117.83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$2,134.77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$2,151.85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$2,169.07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$2,109.03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$2,125.90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$2,142.91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$2,160.05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$2,177.33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$2,194.75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$2,133.76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$2,150.83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$2,168.03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$2,185.38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$2,202.86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$2,220.48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$2,158.53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$2,175.80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$2,193.20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$2,210.75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$2,228.43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$2,246.26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$2,183.42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$2,200.89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$2,218.50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$2,236.25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$2,254.14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$2,272.17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$2,208.30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$2,225.96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$2,243.77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$2,261.72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$2,279.82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$2,298.05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$2,233.29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$2,251.15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$2,269.16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$2,287.31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$2,305.61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$2,324.06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$2,258.28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$2,276.35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$2,294.56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$2,312.92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$2,331.42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$2,350.07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$2,283.38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$2,301.65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$2,320.06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$2,338.63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$2,357.33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$2,376.19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$2,308.52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$2,326.98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$2,345.60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$2,364.37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$2,383.28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$2,402.35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$2,333.76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$2,352.43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$2,371.25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$2,390.22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$2,409.34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$2,428.62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116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$2,359.01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$2,377.88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$2,396.90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$2,416.08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$2,435.41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$2,454.89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$2,384.31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$2,403.39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$2,422.62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$2,442.00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$2,461.53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$2,481.22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$2,409.69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$2,428.97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$2,448.40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$2,467.99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$2,487.73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$2,507.64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$2,435.11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$2,454.59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$2,474.23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$2,494.03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$2,513.98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$2,534.09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$2,460.65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$2,480.33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$2,500.18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$2,520.18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$2,540.34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$2,560.66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$2,486.15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$2,506.04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$2,526.09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$2,546.30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$2,566.67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$2,587.20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$2,511.77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$2,531.86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$2,552.12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$2,572.53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$2,593.11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$2,613.86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$2,537.48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$2,557.77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$2,578.24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$2,598.86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$2,619.65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$2,640.61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$2,563.16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$2,583.67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$2,604.34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$2,625.17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$2,646.17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$2,667.34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$2,588.98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$2,609.69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$2,630.56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$2,651.61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$2,672.82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$2,694.20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$2,614.82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$2,635.74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$2,656.82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$2,678.08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$2,699.50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$2,721.10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$2,640.73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$2,661.86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$2,683.15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$2,704.62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$2,726.26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$2,748.07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$2,666.67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$2,688.00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$2,709.51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$2,731.18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$2,753.03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$2,775.06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$2,692.69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$2,714.23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$2,735.94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$2,757.83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$2,779.89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$2,802.13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$2,718.79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$2,740.54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$2,762.46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$2,784.56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$2,806.84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$2,829.29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$2,744.92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$2,766.88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$2,789.01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$2,811.32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$2,833.81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$2,856.48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$2,771.10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$2,793.27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$2,815.61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$2,838.14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$2,860.84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$2,883.73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$2,797.39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$2,819.76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$2,842.32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$2,865.06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$2,887.98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$2,911.09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$2,823.69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$2,846.28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$2,869.05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$2,892.00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$2,915.14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$2,938.46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$2,850.05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$2,872.85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$2,895.83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$2,919.00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$2,942.35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$2,965.89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$2,876.47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$2,899.48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$2,922.68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$2,946.06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$2,969.63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$2,993.38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$2,903.01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$2,926.24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$2,949.65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$2,973.24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$2,997.03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$3,021.01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$2,929.50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$2,952.94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$2,976.56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$3,000.38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$3,024.38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$3,048.57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$2,956.14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$2,979.79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$3,003.63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$3,027.66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$3,051.88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$3,076.29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$2,982.81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$3,006.67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$3,030.72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$3,054.97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$3,079.41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$3,104.04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$3,009.49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$3,033.57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$3,057.84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$3,082.30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$3,106.96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$3,131.81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$3,036.31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$3,060.60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$3,085.09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$3,109.77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$3,134.65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$3,159.73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$3,063.15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$3,087.65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$3,112.35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$3,137.25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$3,162.35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$3,187.65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$3,090.07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$3,114.79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$3,139.71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$3,164.83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$3,190.15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$3,215.67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$3,117.00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$3,141.94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$3,167.08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$3,192.41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$3,217.95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$3,243.70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$3,144.05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$3,169.20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$3,194.56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$3,220.11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$3,245.88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$3,271.84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$3,171.12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$3,196.49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$3,222.06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$3,247.84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$3,273.82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$3,300.01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$3,198.25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$3,223.84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$3,249.63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$3,275.62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$3,301.83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$3,328.24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$3,225.43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$3,251.24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$3,277.25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$3,303.46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$3,329.89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$3,356.53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$3,252.73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$3,278.75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$3,304.98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$3,331.42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$3,358.07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$3,384.94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$3,280.01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$3,306.25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$3,332.70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$3,359.36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$3,386.24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$3,413.33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$3,307.37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$3,333.83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$3,360.50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$3,387.38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$3,414.48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$3,441.80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$3,334.87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$3,361.55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$3,388.44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$3,415.55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$3,442.87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$3,470.42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$3,362.29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$3,389.19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$3,416.30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$3,443.63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$3,471.18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$3,498.95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$3,389.88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$3,417.00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$3,444.34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$3,471.89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$3,499.67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$3,527.66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$3,417.49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$3,444.83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$3,472.39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$3,500.16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$3,528.17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$3,556.39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$3,445.13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$3,472.69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$3,500.47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$3,556.71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$3,585.16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$3,472.85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$3,500.63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$3,528.64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$3,556.87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$3,585.32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$3,614.00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$3,500.65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$3,585.34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$3,614.02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$3,642.93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$3,528.47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$3,585.15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$3,613.83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$3,642.74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$3,671.88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$3,556.43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$3,584.88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$3,613.56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$3,642.47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$3,671.61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$3,700.99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$3,584.36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$3,613.03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$3,641.94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$3,671.07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$3,700.44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$3,730.04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$3,612.38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$3,641.28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$3,670.41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$3,699.78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$3,729.37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$3,759.21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$3,640.46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$3,669.58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$3,698.94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$3,728.53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$3,758.36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$3,788.43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$3,668.59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$3,697.94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$3,727.52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$3,757.34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$3,787.40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$3,817.70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$3,696.81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$3,726.39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$3,756.20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$3,786.25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$3,816.54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$3,847.07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$3,725.10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$3,754.90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$3,784.94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$3,815.22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$3,845.74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$3,876.50</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$3,753.39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$3,783.42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$3,813.68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$3,844.19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$3,874.95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$3,905.95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$3,781.77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$3,812.02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$3,842.52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$3,873.26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$3,904.24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$3,935.48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$3,810.19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$3,840.68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$3,871.40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$3,902.37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$3,933.59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$3,965.06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$3,838.68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$3,869.39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$3,900.35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$3,931.55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$3,963.00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$3,994.71</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$3,867.25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$3,898.18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$3,929.37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$3,960.80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$3,992.49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$4,024.43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$3,895.84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$3,927.01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$3,958.42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$3,990.09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$4,022.01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$4,054.19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$3,924.53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$3,955.93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$3,987.58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$4,019.48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$4,051.64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$4,084.05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$3,953.30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$3,984.93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$4,016.81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$4,048.94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$4,081.33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$4,113.99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$3,982.03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$4,013.89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$4,046.00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$4,078.36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$4,110.99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$4,143.88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$4,010.95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$4,043.04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$4,075.38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$4,107.99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$4,140.85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$4,173.98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$4,039.82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$4,072.14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$4,104.72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$4,137.56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$4,170.66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$4,204.02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$4,068.78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$4,101.33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$4,134.14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$4,167.21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$4,200.55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$4,234.15</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$4,097.86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$4,130.65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$4,163.69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$4,197.00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$4,230.58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$4,264.42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$4,126.93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$4,159.95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$4,193.22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$4,226.77</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$4,260.58</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$4,294.67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$4,156.06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$4,189.31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$4,222.82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$4,256.60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$4,290.66</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$4,324.98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$4,185.28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$4,218.76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$4,252.51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$4,286.53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$4,320.82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$4,355.39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$4,214.53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$4,248.25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$4,282.23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$4,316.49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$4,351.02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$4,385.83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$4,243.87</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$4,277.82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$4,312.04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$4,346.54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$4,381.31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$4,416.36</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$4,273.25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$4,307.44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$4,341.90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$4,376.63</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$4,411.65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$4,446.94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$4,302.70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$4,337.12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$4,371.82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$4,406.79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$4,442.05</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$4,477.58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$4,332.21</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$4,366.87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$4,401.80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$4,437.02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$4,472.51</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$4,508.29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$4,361.78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$4,396.67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$4,431.85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$4,467.30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$4,503.04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$4,539.07</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$4,391.35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$4,426.48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$4,461.89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$4,497.59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$4,533.57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$4,569.84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$4,421.04</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$4,456.40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$4,492.06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$4,527.99</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$4,564.22</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$4,600.73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$4,450.82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$4,486.43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$4,522.32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$4,558.50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$4,594.97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$4,631.73</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$4,480.62</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$4,516.47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$4,552.60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$4,589.02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$4,625.73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$4,662.74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$4,510.75</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$4,546.84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$4,583.21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$4,619.88</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$4,656.83</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$4,694.09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195</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$4,540.39</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$4,576.72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$4,613.33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$4,650.24</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$4,687.44</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$4,724.94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196</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$4,570.36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$4,606.92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$4,643.77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$4,680.92</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$4,718.37</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$4,756.12</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$4,600.40</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$4,637.20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$4,674.30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$4,711.70</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$4,749.39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$4,787.38</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198</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$4,630.53</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$4,667.57</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$4,704.91</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$4,742.55</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$4,780.49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$4,818.74</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199</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$4,660.66</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$4,697.94</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$4,735.52</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$4,773.41</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$4,811.60</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$4,850.09</w:t>
            </w:r>
          </w:p>
        </w:tc>
      </w:tr>
      <w:tr w:rsidR="008C63BD" w:rsidRPr="00561DAB" w:rsidTr="00BB2EFD">
        <w:trPr>
          <w:trHeight w:val="270"/>
        </w:trPr>
        <w:tc>
          <w:tcPr>
            <w:tcW w:w="1301"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$4,690.88</w:t>
            </w:r>
          </w:p>
        </w:tc>
        <w:tc>
          <w:tcPr>
            <w:tcW w:w="1319"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$4,728.40</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$4,766.23</w:t>
            </w:r>
          </w:p>
        </w:tc>
        <w:tc>
          <w:tcPr>
            <w:tcW w:w="120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$4,804.36</w:t>
            </w:r>
          </w:p>
        </w:tc>
        <w:tc>
          <w:tcPr>
            <w:tcW w:w="136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$4,842.79</w:t>
            </w:r>
          </w:p>
        </w:tc>
        <w:tc>
          <w:tcPr>
            <w:tcW w:w="152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$4,881.54</w:t>
            </w:r>
          </w:p>
        </w:tc>
      </w:tr>
      <w:tr w:rsidR="008C63BD" w:rsidRPr="00561DAB" w:rsidTr="00BB2EFD">
        <w:trPr>
          <w:trHeight w:val="510"/>
        </w:trPr>
        <w:tc>
          <w:tcPr>
            <w:tcW w:w="9136" w:type="dxa"/>
            <w:gridSpan w:val="8"/>
            <w:tcBorders>
              <w:top w:val="nil"/>
              <w:left w:val="nil"/>
              <w:bottom w:val="single" w:sz="8" w:space="0" w:color="auto"/>
              <w:right w:val="nil"/>
            </w:tcBorders>
            <w:shd w:val="clear" w:color="000000" w:fill="F2F2F2"/>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lastRenderedPageBreak/>
              <w:t xml:space="preserve">En consumos mayores a 200 m3 se </w:t>
            </w:r>
            <w:r w:rsidR="00633797" w:rsidRPr="00561DAB">
              <w:rPr>
                <w:rFonts w:ascii="Arial" w:hAnsi="Arial" w:cs="Arial"/>
                <w:sz w:val="24"/>
                <w:szCs w:val="24"/>
                <w:lang w:eastAsia="es-MX"/>
              </w:rPr>
              <w:t>cobrará cada</w:t>
            </w:r>
            <w:r w:rsidRPr="00561DAB">
              <w:rPr>
                <w:rFonts w:ascii="Arial" w:hAnsi="Arial" w:cs="Arial"/>
                <w:sz w:val="24"/>
                <w:szCs w:val="24"/>
                <w:lang w:eastAsia="es-MX"/>
              </w:rPr>
              <w:t xml:space="preserve"> metro cúbico al precio siguiente y al importe que resulte se le sumará la cuota base.</w:t>
            </w:r>
          </w:p>
        </w:tc>
      </w:tr>
      <w:tr w:rsidR="00DA01C7" w:rsidRPr="00561DAB" w:rsidTr="00BB2EFD">
        <w:trPr>
          <w:trHeight w:val="525"/>
        </w:trPr>
        <w:tc>
          <w:tcPr>
            <w:tcW w:w="130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Más de 200</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319"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591"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30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DA01C7" w:rsidRPr="00561DAB" w:rsidTr="00BB2EFD">
        <w:trPr>
          <w:trHeight w:val="285"/>
        </w:trPr>
        <w:tc>
          <w:tcPr>
            <w:tcW w:w="130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Precio por M3</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$23.47</w:t>
            </w:r>
          </w:p>
        </w:tc>
        <w:tc>
          <w:tcPr>
            <w:tcW w:w="1319"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$23.66</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$23.85</w:t>
            </w:r>
          </w:p>
        </w:tc>
        <w:tc>
          <w:tcPr>
            <w:tcW w:w="120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$24.04</w:t>
            </w:r>
          </w:p>
        </w:tc>
        <w:tc>
          <w:tcPr>
            <w:tcW w:w="1591"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$24.23</w:t>
            </w:r>
          </w:p>
        </w:tc>
        <w:tc>
          <w:tcPr>
            <w:tcW w:w="130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$24.43</w:t>
            </w:r>
          </w:p>
        </w:tc>
      </w:tr>
    </w:tbl>
    <w:p w:rsidR="008C63BD" w:rsidRPr="00561DAB" w:rsidRDefault="008C63BD" w:rsidP="008C63BD">
      <w:pPr>
        <w:rPr>
          <w:rFonts w:ascii="Arial" w:hAnsi="Arial" w:cs="Arial"/>
          <w:b/>
          <w:sz w:val="24"/>
          <w:szCs w:val="24"/>
        </w:rPr>
      </w:pPr>
    </w:p>
    <w:p w:rsidR="008C63BD" w:rsidRPr="00561DAB" w:rsidRDefault="008C63BD" w:rsidP="008C63BD">
      <w:pPr>
        <w:jc w:val="both"/>
        <w:rPr>
          <w:rFonts w:ascii="Arial" w:hAnsi="Arial" w:cs="Arial"/>
          <w:sz w:val="24"/>
          <w:szCs w:val="24"/>
        </w:rPr>
      </w:pPr>
    </w:p>
    <w:p w:rsidR="008C63BD" w:rsidRPr="00561DAB" w:rsidRDefault="008C63BD" w:rsidP="008C63BD">
      <w:pPr>
        <w:ind w:firstLine="708"/>
        <w:jc w:val="both"/>
        <w:rPr>
          <w:rFonts w:ascii="Arial" w:hAnsi="Arial" w:cs="Arial"/>
          <w:sz w:val="24"/>
          <w:szCs w:val="24"/>
        </w:rPr>
      </w:pPr>
      <w:r w:rsidRPr="00561DAB">
        <w:rPr>
          <w:rFonts w:ascii="Arial" w:hAnsi="Arial" w:cs="Arial"/>
          <w:sz w:val="24"/>
          <w:szCs w:val="24"/>
        </w:rPr>
        <w:t>Se entenderá por giro comercial y de servicios a todos los establecimientos dedicados al comercio o prestación de servicios al público.</w:t>
      </w:r>
    </w:p>
    <w:p w:rsidR="008C63BD" w:rsidRPr="00561DAB" w:rsidRDefault="008C63BD" w:rsidP="008C63BD">
      <w:pPr>
        <w:widowControl w:val="0"/>
        <w:tabs>
          <w:tab w:val="left" w:pos="1770"/>
        </w:tabs>
        <w:ind w:right="123"/>
        <w:rPr>
          <w:rFonts w:ascii="Arial" w:hAnsi="Arial" w:cs="Arial"/>
          <w:b/>
          <w:snapToGrid w:val="0"/>
          <w:sz w:val="24"/>
          <w:szCs w:val="24"/>
        </w:rPr>
      </w:pPr>
      <w:r w:rsidRPr="00561DAB">
        <w:rPr>
          <w:rFonts w:ascii="Arial" w:hAnsi="Arial" w:cs="Arial"/>
          <w:b/>
          <w:snapToGrid w:val="0"/>
          <w:sz w:val="24"/>
          <w:szCs w:val="24"/>
        </w:rPr>
        <w:tab/>
      </w:r>
    </w:p>
    <w:p w:rsidR="008C63BD" w:rsidRPr="00561DAB" w:rsidRDefault="008C63BD" w:rsidP="008C63BD">
      <w:pPr>
        <w:widowControl w:val="0"/>
        <w:tabs>
          <w:tab w:val="left" w:pos="1770"/>
        </w:tabs>
        <w:ind w:right="123"/>
        <w:rPr>
          <w:rFonts w:ascii="Arial" w:hAnsi="Arial" w:cs="Arial"/>
          <w:b/>
          <w:snapToGrid w:val="0"/>
          <w:sz w:val="24"/>
          <w:szCs w:val="24"/>
        </w:rPr>
      </w:pPr>
    </w:p>
    <w:p w:rsidR="008C63BD" w:rsidRPr="00561DAB" w:rsidRDefault="008C63BD" w:rsidP="008C63BD">
      <w:pPr>
        <w:widowControl w:val="0"/>
        <w:tabs>
          <w:tab w:val="left" w:pos="1770"/>
        </w:tabs>
        <w:ind w:right="123"/>
        <w:rPr>
          <w:rFonts w:ascii="Arial" w:hAnsi="Arial" w:cs="Arial"/>
          <w:b/>
          <w:snapToGrid w:val="0"/>
          <w:sz w:val="24"/>
          <w:szCs w:val="24"/>
        </w:rPr>
      </w:pPr>
    </w:p>
    <w:p w:rsidR="008C63BD" w:rsidRPr="00561DAB" w:rsidRDefault="008C63BD" w:rsidP="008C63BD">
      <w:pPr>
        <w:widowControl w:val="0"/>
        <w:tabs>
          <w:tab w:val="left" w:pos="1770"/>
        </w:tabs>
        <w:ind w:right="123"/>
        <w:rPr>
          <w:rFonts w:ascii="Arial" w:hAnsi="Arial" w:cs="Arial"/>
          <w:b/>
          <w:snapToGrid w:val="0"/>
          <w:sz w:val="24"/>
          <w:szCs w:val="24"/>
        </w:rPr>
      </w:pPr>
    </w:p>
    <w:p w:rsidR="008C63BD" w:rsidRPr="00561DAB" w:rsidRDefault="008C63BD" w:rsidP="008C63BD">
      <w:pPr>
        <w:widowControl w:val="0"/>
        <w:tabs>
          <w:tab w:val="left" w:pos="1770"/>
        </w:tabs>
        <w:ind w:right="123"/>
        <w:rPr>
          <w:rFonts w:ascii="Arial" w:hAnsi="Arial" w:cs="Arial"/>
          <w:b/>
          <w:snapToGrid w:val="0"/>
          <w:sz w:val="24"/>
          <w:szCs w:val="24"/>
        </w:rPr>
      </w:pPr>
    </w:p>
    <w:p w:rsidR="008C63BD" w:rsidRPr="00561DAB" w:rsidRDefault="008C63BD" w:rsidP="008C63BD">
      <w:pPr>
        <w:widowControl w:val="0"/>
        <w:ind w:right="123" w:firstLine="708"/>
        <w:rPr>
          <w:rFonts w:ascii="Arial" w:hAnsi="Arial" w:cs="Arial"/>
          <w:b/>
          <w:snapToGrid w:val="0"/>
          <w:sz w:val="24"/>
          <w:szCs w:val="24"/>
        </w:rPr>
      </w:pPr>
      <w:r w:rsidRPr="00561DAB">
        <w:rPr>
          <w:rFonts w:ascii="Arial" w:hAnsi="Arial" w:cs="Arial"/>
          <w:b/>
          <w:snapToGrid w:val="0"/>
          <w:sz w:val="24"/>
          <w:szCs w:val="24"/>
        </w:rPr>
        <w:t>c) Uso industrial:</w:t>
      </w:r>
    </w:p>
    <w:p w:rsidR="008C63BD" w:rsidRPr="00561DAB" w:rsidRDefault="008C63BD" w:rsidP="008C63BD">
      <w:pPr>
        <w:widowControl w:val="0"/>
        <w:ind w:right="123"/>
        <w:rPr>
          <w:rFonts w:ascii="Arial" w:hAnsi="Arial" w:cs="Arial"/>
          <w:b/>
          <w:snapToGrid w:val="0"/>
          <w:sz w:val="24"/>
          <w:szCs w:val="24"/>
        </w:rPr>
      </w:pPr>
    </w:p>
    <w:tbl>
      <w:tblPr>
        <w:tblW w:w="8918" w:type="dxa"/>
        <w:tblCellMar>
          <w:left w:w="70" w:type="dxa"/>
          <w:right w:w="70" w:type="dxa"/>
        </w:tblCellMar>
        <w:tblLook w:val="04A0" w:firstRow="1" w:lastRow="0" w:firstColumn="1" w:lastColumn="0" w:noHBand="0" w:noVBand="1"/>
      </w:tblPr>
      <w:tblGrid>
        <w:gridCol w:w="1221"/>
        <w:gridCol w:w="1208"/>
        <w:gridCol w:w="1208"/>
        <w:gridCol w:w="1262"/>
        <w:gridCol w:w="1228"/>
        <w:gridCol w:w="1368"/>
        <w:gridCol w:w="231"/>
        <w:gridCol w:w="1301"/>
      </w:tblGrid>
      <w:tr w:rsidR="008C63BD" w:rsidRPr="00561DAB" w:rsidTr="00BB2EFD">
        <w:trPr>
          <w:trHeight w:val="525"/>
          <w:tblHeader/>
        </w:trPr>
        <w:tc>
          <w:tcPr>
            <w:tcW w:w="1194" w:type="dxa"/>
            <w:tcBorders>
              <w:top w:val="single" w:sz="8" w:space="0" w:color="auto"/>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bCs/>
                <w:i/>
                <w:iCs/>
                <w:sz w:val="24"/>
                <w:szCs w:val="24"/>
                <w:lang w:eastAsia="es-MX"/>
              </w:rPr>
            </w:pPr>
            <w:r w:rsidRPr="00561DAB">
              <w:rPr>
                <w:rFonts w:ascii="Arial" w:hAnsi="Arial" w:cs="Arial"/>
                <w:b/>
                <w:bCs/>
                <w:i/>
                <w:iCs/>
                <w:sz w:val="24"/>
                <w:szCs w:val="24"/>
                <w:lang w:eastAsia="es-MX"/>
              </w:rPr>
              <w:lastRenderedPageBreak/>
              <w:t>Industrial</w:t>
            </w:r>
          </w:p>
        </w:tc>
        <w:tc>
          <w:tcPr>
            <w:tcW w:w="1182"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Marzo abril</w:t>
            </w:r>
          </w:p>
        </w:tc>
        <w:tc>
          <w:tcPr>
            <w:tcW w:w="1262"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Mayo junio</w:t>
            </w:r>
          </w:p>
        </w:tc>
        <w:tc>
          <w:tcPr>
            <w:tcW w:w="122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Julio agosto</w:t>
            </w:r>
          </w:p>
        </w:tc>
        <w:tc>
          <w:tcPr>
            <w:tcW w:w="1338"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532"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right"/>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BB2EFD">
        <w:trPr>
          <w:trHeight w:val="270"/>
          <w:tblHeader/>
        </w:trPr>
        <w:tc>
          <w:tcPr>
            <w:tcW w:w="1194" w:type="dxa"/>
            <w:tcBorders>
              <w:top w:val="nil"/>
              <w:left w:val="nil"/>
              <w:bottom w:val="nil"/>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Cuota base</w:t>
            </w:r>
          </w:p>
        </w:tc>
        <w:tc>
          <w:tcPr>
            <w:tcW w:w="1182" w:type="dxa"/>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$221.84</w:t>
            </w:r>
          </w:p>
        </w:tc>
        <w:tc>
          <w:tcPr>
            <w:tcW w:w="1182" w:type="dxa"/>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$223.61</w:t>
            </w:r>
          </w:p>
        </w:tc>
        <w:tc>
          <w:tcPr>
            <w:tcW w:w="1262" w:type="dxa"/>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$225.40</w:t>
            </w:r>
          </w:p>
        </w:tc>
        <w:tc>
          <w:tcPr>
            <w:tcW w:w="1228" w:type="dxa"/>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$227.21</w:t>
            </w:r>
          </w:p>
        </w:tc>
        <w:tc>
          <w:tcPr>
            <w:tcW w:w="1338" w:type="dxa"/>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$229.02</w:t>
            </w:r>
          </w:p>
        </w:tc>
        <w:tc>
          <w:tcPr>
            <w:tcW w:w="1532" w:type="dxa"/>
            <w:gridSpan w:val="2"/>
            <w:tcBorders>
              <w:top w:val="nil"/>
              <w:left w:val="nil"/>
              <w:bottom w:val="nil"/>
              <w:right w:val="nil"/>
            </w:tcBorders>
            <w:shd w:val="clear" w:color="auto" w:fill="auto"/>
            <w:noWrap/>
            <w:vAlign w:val="center"/>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$230.86</w:t>
            </w:r>
          </w:p>
        </w:tc>
      </w:tr>
      <w:tr w:rsidR="008C63BD" w:rsidRPr="00561DAB" w:rsidTr="00BB2EFD">
        <w:trPr>
          <w:trHeight w:val="97"/>
          <w:tblHeader/>
        </w:trPr>
        <w:tc>
          <w:tcPr>
            <w:tcW w:w="8918" w:type="dxa"/>
            <w:gridSpan w:val="8"/>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A la cuota base se le sumará el importe de acuerdo al consumo del usuario conforme la siguiente tabla</w:t>
            </w:r>
          </w:p>
        </w:tc>
      </w:tr>
      <w:tr w:rsidR="008C63BD" w:rsidRPr="00561DAB" w:rsidTr="00BB2EFD">
        <w:trPr>
          <w:trHeight w:val="525"/>
          <w:tblHeader/>
        </w:trPr>
        <w:tc>
          <w:tcPr>
            <w:tcW w:w="1194"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Consumo M3</w:t>
            </w:r>
          </w:p>
        </w:tc>
        <w:tc>
          <w:tcPr>
            <w:tcW w:w="118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26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2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3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532"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$34.21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$35.32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$49.20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$49.59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$49.99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$50.39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$50.79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$52.64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$53.06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$53.48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$53.91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$54.78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$56.96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$57.42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$57.88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$58.81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$60.92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$61.40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$62.39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$64.92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$65.44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$66.49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$67.03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$68.98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$69.53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$70.08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$70.64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$71.21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$73.07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$73.66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$74.25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$74.84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$75.44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$87.06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$87.75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$88.46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$89.16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$89.88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$90.60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$103.02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$103.84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$104.67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$105.51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$118.34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$119.29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$120.24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$121.20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$122.17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$133.69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$134.75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$135.83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$136.92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$138.01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$149.08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$150.28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$151.48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$152.69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$153.91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$164.53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$165.85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$167.17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$168.51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$169.86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$180.01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$181.45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$182.90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$184.37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$185.84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$195.51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$197.08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$198.65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$201.84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$211.08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$212.76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$214.47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$216.18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$217.91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$226.68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$228.49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$230.32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$232.16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$234.02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$268.74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$270.89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$273.05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$277.44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$291.54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$293.87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$296.22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$298.59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$300.98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$315.47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$317.99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$320.53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$323.10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$325.68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$340.60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$343.33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$346.07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$348.84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$351.63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$367.00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$369.93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$375.87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$378.88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$394.71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$397.86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$401.05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$404.25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$407.49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$423.81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$427.20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$430.62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$434.06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$437.53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$454.36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$458.00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$461.66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$465.36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$469.08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$486.44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$490.34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$494.26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$498.21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$502.20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$516.00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$520.13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$524.29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$528.48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$532.71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$536.97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$555.49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$559.93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$564.41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$568.93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$573.48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$587.92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$592.63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$597.37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$602.15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$606.96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$611.82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$626.61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$631.62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$636.67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$641.77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$646.90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$652.08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$667.23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$672.57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$677.95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$683.37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$688.84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$694.35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$701.14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$706.75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$712.40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$718.10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$723.85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$729.64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$721.72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$727.49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$733.31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$739.18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$745.09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$751.05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$742.26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$748.20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$754.18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$760.21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$766.30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$772.43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$762.97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$769.07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$775.23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$781.43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$787.68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$793.98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$783.59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$789.86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$796.18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$802.55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$808.97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$815.44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$804.36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$810.79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$817.28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$823.82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$830.41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$837.05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$825.41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$832.01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$838.67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$845.38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$852.14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$858.96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$846.01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$852.78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$859.60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$866.48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$873.41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$880.40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$866.94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$873.87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$880.87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$887.91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$895.02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$902.18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$887.86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$894.96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$902.12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$909.34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$916.61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$923.95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$908.90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$916.17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$923.50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$930.89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$938.34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$945.84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$929.94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$937.38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$944.88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$952.44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$960.06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$967.74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$951.05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$958.66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$966.33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$974.06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$981.85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$989.70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$972.20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$979.98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$987.82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$995.72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$1,003.69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$1,011.72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$993.44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$1,001.39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$1,009.40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$1,017.48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$1,025.62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$1,033.82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$1,014.72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$1,022.84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$1,031.02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$1,039.27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$1,047.59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$1,055.97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$1,036.29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$1,044.58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$1,052.94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$1,061.36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$1,069.85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$1,078.41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$1,057.94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$1,066.41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$1,074.94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$1,083.54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$1,092.20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$1,100.94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$1,079.65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$1,088.29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$1,097.00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$1,105.77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$1,114.62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$1,123.54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$1,101.36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$1,110.17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$1,119.05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$1,128.00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$1,137.02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$1,146.12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$1,123.14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$1,132.13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$1,141.18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$1,150.31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$1,159.51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$1,168.79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$1,145.05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$1,154.21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$1,163.44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$1,172.75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$1,182.13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$1,191.59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$1,176.34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$1,185.76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$1,195.24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$1,204.80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$1,214.44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$1,189.00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$1,198.51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$1,208.10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$1,217.76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$1,227.51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$1,237.33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$1,211.04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$1,220.73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$1,230.50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$1,240.34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$1,250.26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$1,260.26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$1,233.16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$1,243.02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$1,252.96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$1,262.99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$1,273.09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$1,283.28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$1,255.34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$1,265.38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$1,275.51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$1,285.71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$1,296.00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$1,306.36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$1,277.59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$1,287.81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$1,298.11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$1,308.50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$1,318.97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$1,329.52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$1,299.88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$1,310.28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$1,320.76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$1,331.33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$1,341.98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$1,352.71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$1,322.26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$1,332.84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$1,343.50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$1,354.25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$1,365.08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$1,376.00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$1,344.69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$1,355.45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$1,366.30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$1,377.23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$1,388.24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$1,399.35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$1,367.18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$1,378.12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$1,389.14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$1,400.25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$1,411.46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$1,422.75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$1,389.74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$1,400.85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$1,412.06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$1,423.36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$1,434.74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$1,446.22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$1,423.66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$1,435.05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$1,446.53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$1,458.11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$1,469.77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$1,435.02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$1,446.51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$1,458.08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$1,469.74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$1,481.50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$1,493.35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$1,457.60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$1,469.26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$1,481.02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$1,492.87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$1,504.81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$1,516.85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$1,480.29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$1,492.13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$1,504.07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$1,516.10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$1,528.23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$1,540.45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$1,502.96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$1,514.99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$1,527.11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$1,539.32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$1,551.64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$1,564.05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$1,525.72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$1,537.92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$1,550.23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$1,562.63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$1,575.13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$1,587.73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$1,548.51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$1,560.90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$1,573.39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$1,585.97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$1,598.66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$1,611.45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85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$1,571.38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$1,583.95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$1,596.62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$1,609.39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$1,622.27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$1,635.25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$1,594.28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$1,607.04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$1,619.89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$1,632.85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$1,645.92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$1,659.08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$1,617.27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$1,630.21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$1,643.25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$1,656.40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$1,669.65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$1,683.01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$1,640.33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$1,653.46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$1,666.69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$1,680.02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$1,693.46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$1,707.01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$1,663.43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$1,676.73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$1,690.15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$1,703.67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$1,717.30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$1,731.04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$1,686.57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$1,700.06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$1,713.66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$1,727.37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$1,741.19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$1,755.12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$1,709.82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$1,723.50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$1,737.29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$1,751.18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$1,765.19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$1,779.31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$1,733.05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$1,746.91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$1,760.88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$1,774.97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$1,789.17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$1,803.48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$1,756.41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$1,770.46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$1,784.62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$1,798.90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$1,813.29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$1,827.79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$1,779.83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$1,794.07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$1,808.42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$1,822.89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$1,837.47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$1,852.17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$1,803.27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$1,817.70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$1,832.24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$1,846.90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$1,861.67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$1,876.56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$1,826.79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$1,841.40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$1,856.13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$1,870.98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$1,885.95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$1,901.04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$1,850.34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$1,865.14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$1,880.07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$1,895.11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$1,910.27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$1,925.55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$1,873.93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$1,888.92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$1,904.03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$1,919.26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$1,934.62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$1,950.09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$1,897.63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$1,912.81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$1,928.11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$1,943.54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$1,959.09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$1,974.76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$1,986.19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$2,002.08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$2,018.09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$2,034.24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$2,050.51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$2,066.92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$2,010.62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$2,026.70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$2,042.92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$2,059.26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$2,075.74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$2,092.34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$2,035.42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$2,051.71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$2,068.12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$2,084.66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$2,101.34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$2,118.15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$2,059.69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$2,076.17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$2,092.78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$2,109.52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$2,126.39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$2,143.41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$2,084.35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$2,101.02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$2,117.83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$2,134.77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$2,151.85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$2,169.07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$2,109.03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$2,125.90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$2,142.91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$2,160.05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$2,177.33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$2,194.75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$2,133.76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$2,150.83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$2,168.03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$2,185.38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$2,202.86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$2,220.48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$2,158.53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$2,175.80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$2,193.20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$2,210.75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$2,228.43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$2,246.26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$2,183.42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$2,200.89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$2,218.50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$2,236.25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$2,254.14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$2,272.17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$2,208.30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$2,225.96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$2,243.77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$2,261.72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$2,279.82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$2,298.05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$2,233.29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$2,251.15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$2,269.16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$2,287.31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$2,305.61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$2,324.06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$2,258.28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$2,276.35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$2,294.56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$2,312.92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$2,331.42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$2,350.07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$2,283.38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$2,301.65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$2,320.06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$2,338.63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$2,357.33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$2,376.19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$2,308.52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$2,326.98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$2,345.60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$2,364.37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$2,383.28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$2,402.35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$2,333.76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$2,352.43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$2,371.25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$2,390.22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$2,409.34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$2,428.62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$2,359.01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$2,377.88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$2,396.90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$2,416.08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$2,435.41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$2,454.89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$2,384.31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$2,403.39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$2,422.62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$2,442.00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$2,461.53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$2,481.22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$2,409.69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$2,428.97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$2,448.40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$2,467.99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$2,487.73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$2,507.64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$2,435.11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$2,454.59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$2,474.23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$2,494.03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$2,513.98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$2,534.09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$2,460.65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$2,480.33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$2,500.18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$2,520.18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$2,540.34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$2,560.66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$2,486.15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$2,506.04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$2,526.09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$2,546.30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$2,566.67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$2,587.20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$2,511.77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$2,531.86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$2,552.12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$2,572.53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$2,593.11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$2,613.86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$2,537.48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$2,557.77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$2,578.24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$2,598.86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$2,619.65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$2,640.61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$2,563.16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$2,583.67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$2,604.34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$2,625.17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$2,646.17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$2,667.34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$2,588.98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$2,609.69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$2,630.56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$2,651.61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$2,672.82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$2,694.20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$2,614.82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$2,635.74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$2,656.82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$2,678.08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$2,699.50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$2,721.10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$2,640.73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$2,661.86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$2,683.15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$2,704.62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$2,726.26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$2,748.07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$2,666.67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$2,688.00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$2,709.51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$2,731.18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$2,753.03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$2,775.06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$2,692.69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$2,714.23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$2,735.94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$2,757.83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$2,779.89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$2,802.13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$2,718.79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$2,740.54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$2,762.46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$2,784.56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$2,806.84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$2,829.29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$2,744.92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$2,766.88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$2,789.01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$2,811.32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$2,833.81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$2,856.48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$2,771.10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$2,793.27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$2,815.61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$2,838.14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$2,860.84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$2,883.73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$2,797.39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$2,819.76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$2,842.32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$2,865.06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$2,887.98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$2,911.09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$2,823.69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$2,846.28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$2,869.05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$2,892.00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$2,915.14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$2,938.46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$2,850.05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$2,872.85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$2,895.83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$2,919.00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$2,942.35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$2,965.89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$2,876.47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$2,899.48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$2,922.68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$2,946.06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$2,969.63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$2,993.38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$2,903.01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$2,926.24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$2,949.65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$2,973.24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$2,997.03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$3,021.01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$2,929.50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$2,952.94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$2,976.56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$3,000.38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$3,024.38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$3,048.57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$2,956.14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$2,979.79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$3,003.63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$3,027.66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$3,051.88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$3,076.29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$2,982.81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$3,006.67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$3,030.72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$3,054.97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$3,079.41</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$3,104.04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$3,009.49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$3,033.57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$3,057.84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$3,082.30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$3,106.96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$3,131.81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$3,036.31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$3,060.60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$3,085.09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$3,109.77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$3,134.65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$3,159.73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$3,063.15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$3,087.65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$3,112.35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$3,137.25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$3,162.35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$3,187.65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$3,090.07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$3,114.79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$3,139.71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$3,164.83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$3,190.15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$3,215.67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$3,117.00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$3,141.94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$3,167.08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$3,192.41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$3,217.95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$3,243.70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$3,144.05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$3,169.20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$3,194.56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$3,220.11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$3,245.88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$3,271.84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$3,171.12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$3,196.49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$3,222.06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$3,247.84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$3,273.82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$3,300.01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$3,198.25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$3,223.84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$3,249.63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$3,275.62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$3,301.83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$3,328.24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$3,225.43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$3,251.24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$3,277.25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$3,303.46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$3,329.89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$3,356.53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$3,252.73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$3,278.75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$3,304.98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$3,331.42</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$3,358.07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$3,384.94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$3,280.01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$3,306.25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$3,332.70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$3,359.36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$3,386.24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$3,413.33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$3,307.37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$3,333.83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$3,360.50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$3,387.38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$3,414.48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$3,441.80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$3,334.87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$3,361.55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$3,388.44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$3,415.55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$3,442.87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$3,470.42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$3,362.29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$3,389.19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$3,416.30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$3,443.63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$3,471.18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$3,498.95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$3,389.88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$3,417.00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$3,444.34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$3,471.89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$3,499.67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$3,527.66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$3,417.49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$3,444.83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$3,472.39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$3,500.16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$3,528.17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$3,556.39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$3,488.61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$3,516.52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$3,544.65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$3,573.01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$3,601.59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$3,630.41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$3,526.73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$3,554.94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$3,583.38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$3,612.05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$3,640.95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$3,670.07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$3,565.03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$3,593.55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$3,622.30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$3,651.28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$3,680.49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$3,709.93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$3,603.53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$3,632.36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$3,661.42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$3,690.71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$3,720.23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$3,750.00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$3,642.22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$3,671.36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$3,700.73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$3,730.33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$3,760.18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$3,790.26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$3,681.05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$3,710.50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$3,740.18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$3,770.10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$3,800.26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$3,830.67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$3,720.11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$3,749.87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$3,779.87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$3,810.11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$3,840.59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$3,871.31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$3,759.31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$3,789.38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$3,819.70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$3,850.26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$3,881.06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$3,912.11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$3,798.75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$3,829.14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$3,859.77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$3,890.65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$3,921.78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$3,953.15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$3,838.35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$3,869.06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$3,900.01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$3,931.21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$3,962.66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$3,994.36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$3,878.15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$3,909.18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$3,940.45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$3,971.97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$4,003.75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$4,035.78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$3,918.14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$3,949.49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$3,981.08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$4,012.93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$4,045.03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$4,077.39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$3,958.31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$3,989.98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$4,021.90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$4,054.07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$4,086.50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$4,119.20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$3,998.63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$4,030.62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$4,062.86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$4,095.37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$4,128.13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$4,161.16</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$4,039.17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$4,071.48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$4,104.06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$4,136.89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$4,169.98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$4,203.34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$4,079.89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$4,112.53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$4,145.43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$4,178.59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$4,212.02</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$4,245.72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$4,120.78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$4,153.75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$4,186.98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$4,220.47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$4,254.24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$4,288.27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$4,161.87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$4,195.17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$4,228.73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$4,262.56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$4,296.66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$4,331.03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$4,203.15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$4,236.78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$4,270.67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$4,304.83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$4,339.27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$4,373.99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$4,244.60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$4,278.56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$4,312.79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$4,347.29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$4,382.07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$4,417.12</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$4,286.27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$4,320.56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$4,355.12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$4,389.97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$4,425.09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$4,460.49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$4,328.08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$4,362.70</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$4,397.61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$4,432.79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$4,468.25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$4,504.00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$4,370.12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$4,405.08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$4,440.32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$4,475.84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$4,511.65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$4,547.74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$4,412.33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$4,447.63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$4,483.21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$4,519.08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$4,555.23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$4,591.67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$4,454.72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$4,490.36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$4,526.28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$4,562.49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$4,598.99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$4,635.78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$4,497.50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$4,533.48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$4,569.75</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$4,606.31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$4,643.16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$4,680.30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$4,540.04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$4,576.36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$4,612.97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$4,649.88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$4,687.07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$4,724.57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$4,583.01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$4,619.67</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$4,656.63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$4,693.88</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$4,731.44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$4,769.29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$4,626.17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$4,663.18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$4,700.48</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$4,738.09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$4,775.99</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$4,814.20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$4,669.50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$4,706.86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$4,744.51</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$4,782.47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$4,820.73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$4,859.29</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$4,713.01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$4,750.71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$4,788.72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$4,827.03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$4,865.65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$4,904.57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$4,756.71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$4,794.76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$4,833.12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$4,871.79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$4,910.76</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$4,950.05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$4,800.61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$4,839.02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$4,877.73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$4,916.75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$4,956.08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$4,995.73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$4,844.67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$4,883.43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$4,922.49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$4,961.87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$5,001.57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$5,041.58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$4,888.92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$4,928.03</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$4,967.46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$5,007.20</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$5,047.25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$5,087.63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$4,933.38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$4,972.85</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$5,012.63</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$5,052.73</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$5,093.15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$5,133.90</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$4,978.02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$5,017.84</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$5,057.99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$5,098.45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$5,139.24</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$5,180.35</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$5,022.83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$5,063.01</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$5,103.52</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$5,144.35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$5,185.50</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$5,226.98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$5,067.85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$5,108.39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$5,149.26</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$5,190.45</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$5,231.98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$5,273.83</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$5,113.06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$5,153.96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$5,195.20</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$5,236.76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$5,278.65</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$5,320.88</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$5,158.41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$5,199.68</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$5,241.27</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$5,283.21</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$5,325.47</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$5,368.07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$5,203.99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$5,245.62</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$5,287.59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$5,329.89</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$5,372.53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$5,415.51</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$5,249.76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$5,291.76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$5,334.09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$5,376.77</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$5,419.78</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$5,463.14</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$5,295.72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$5,338.09</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$5,380.79</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$5,423.84</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$5,467.23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$5,510.97</w:t>
            </w:r>
          </w:p>
        </w:tc>
      </w:tr>
      <w:tr w:rsidR="008C63BD" w:rsidRPr="00561DAB" w:rsidTr="00BB2EFD">
        <w:trPr>
          <w:trHeight w:val="270"/>
        </w:trPr>
        <w:tc>
          <w:tcPr>
            <w:tcW w:w="1194"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$5,341.83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$5,384.56</w:t>
            </w:r>
          </w:p>
        </w:tc>
        <w:tc>
          <w:tcPr>
            <w:tcW w:w="126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$5,427.64</w:t>
            </w:r>
          </w:p>
        </w:tc>
        <w:tc>
          <w:tcPr>
            <w:tcW w:w="122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$5,471.06</w:t>
            </w:r>
          </w:p>
        </w:tc>
        <w:tc>
          <w:tcPr>
            <w:tcW w:w="1338"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$5,514.83</w:t>
            </w:r>
          </w:p>
        </w:tc>
        <w:tc>
          <w:tcPr>
            <w:tcW w:w="1532"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$5,558.95</w:t>
            </w:r>
          </w:p>
        </w:tc>
      </w:tr>
      <w:tr w:rsidR="008C63BD" w:rsidRPr="00561DAB" w:rsidTr="00BB2EFD">
        <w:trPr>
          <w:trHeight w:val="555"/>
        </w:trPr>
        <w:tc>
          <w:tcPr>
            <w:tcW w:w="8918" w:type="dxa"/>
            <w:gridSpan w:val="8"/>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 xml:space="preserve">En consumos mayores a 200 m3 se </w:t>
            </w:r>
            <w:r w:rsidR="00633797" w:rsidRPr="00561DAB">
              <w:rPr>
                <w:rFonts w:ascii="Arial" w:hAnsi="Arial" w:cs="Arial"/>
                <w:sz w:val="24"/>
                <w:szCs w:val="24"/>
                <w:lang w:eastAsia="es-MX"/>
              </w:rPr>
              <w:t>cobrará cada</w:t>
            </w:r>
            <w:r w:rsidRPr="00561DAB">
              <w:rPr>
                <w:rFonts w:ascii="Arial" w:hAnsi="Arial" w:cs="Arial"/>
                <w:sz w:val="24"/>
                <w:szCs w:val="24"/>
                <w:lang w:eastAsia="es-MX"/>
              </w:rPr>
              <w:t xml:space="preserve"> metro cúbico al precio siguiente y al importe que resulte se le sumará la cuota base.</w:t>
            </w:r>
          </w:p>
        </w:tc>
      </w:tr>
      <w:tr w:rsidR="008C63BD" w:rsidRPr="00561DAB" w:rsidTr="00BB2EFD">
        <w:trPr>
          <w:trHeight w:val="525"/>
        </w:trPr>
        <w:tc>
          <w:tcPr>
            <w:tcW w:w="1194"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Más de 200</w:t>
            </w:r>
          </w:p>
        </w:tc>
        <w:tc>
          <w:tcPr>
            <w:tcW w:w="118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262"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28"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597"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273"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BB2EFD">
        <w:trPr>
          <w:trHeight w:val="285"/>
        </w:trPr>
        <w:tc>
          <w:tcPr>
            <w:tcW w:w="1194"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Precio por M3</w:t>
            </w:r>
          </w:p>
        </w:tc>
        <w:tc>
          <w:tcPr>
            <w:tcW w:w="118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$27.86</w:t>
            </w:r>
          </w:p>
        </w:tc>
        <w:tc>
          <w:tcPr>
            <w:tcW w:w="118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$28.08</w:t>
            </w:r>
          </w:p>
        </w:tc>
        <w:tc>
          <w:tcPr>
            <w:tcW w:w="126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$28.31</w:t>
            </w:r>
          </w:p>
        </w:tc>
        <w:tc>
          <w:tcPr>
            <w:tcW w:w="1228"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$28.53</w:t>
            </w:r>
          </w:p>
        </w:tc>
        <w:tc>
          <w:tcPr>
            <w:tcW w:w="1597"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$28.76</w:t>
            </w:r>
          </w:p>
        </w:tc>
        <w:tc>
          <w:tcPr>
            <w:tcW w:w="1273"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w:t>
            </w:r>
          </w:p>
        </w:tc>
      </w:tr>
    </w:tbl>
    <w:p w:rsidR="008C63BD" w:rsidRPr="00561DAB" w:rsidRDefault="008C63BD" w:rsidP="008C63BD">
      <w:pPr>
        <w:tabs>
          <w:tab w:val="left" w:pos="5778"/>
        </w:tabs>
        <w:ind w:left="360"/>
        <w:rPr>
          <w:rFonts w:ascii="Arial" w:hAnsi="Arial" w:cs="Arial"/>
          <w:sz w:val="24"/>
          <w:szCs w:val="24"/>
        </w:rPr>
      </w:pPr>
      <w:r w:rsidRPr="00561DAB">
        <w:rPr>
          <w:rFonts w:ascii="Arial" w:hAnsi="Arial" w:cs="Arial"/>
          <w:sz w:val="24"/>
          <w:szCs w:val="24"/>
        </w:rPr>
        <w:tab/>
      </w:r>
    </w:p>
    <w:p w:rsidR="008C63BD" w:rsidRPr="00561DAB" w:rsidRDefault="008C63BD" w:rsidP="008C63BD">
      <w:pPr>
        <w:ind w:firstLine="708"/>
        <w:jc w:val="both"/>
        <w:rPr>
          <w:rFonts w:ascii="Arial" w:hAnsi="Arial" w:cs="Arial"/>
          <w:bCs/>
          <w:sz w:val="24"/>
          <w:szCs w:val="24"/>
        </w:rPr>
      </w:pPr>
      <w:r w:rsidRPr="00561DAB">
        <w:rPr>
          <w:rFonts w:ascii="Arial" w:hAnsi="Arial" w:cs="Arial"/>
          <w:bCs/>
          <w:sz w:val="24"/>
          <w:szCs w:val="24"/>
        </w:rPr>
        <w:t>Se entenderá por giro industrial a todos los establecimientos que requieran o desarrollen cualquier proceso de transformación de productos manufacturados (o necesiten grandes cantidades de agua para la prestación de su servicio al público).</w:t>
      </w:r>
    </w:p>
    <w:p w:rsidR="008C63BD" w:rsidRPr="00561DAB" w:rsidRDefault="008C63BD" w:rsidP="008C63BD">
      <w:pPr>
        <w:ind w:firstLine="708"/>
        <w:jc w:val="both"/>
        <w:rPr>
          <w:rFonts w:ascii="Arial" w:hAnsi="Arial" w:cs="Arial"/>
          <w:bCs/>
          <w:sz w:val="24"/>
          <w:szCs w:val="24"/>
        </w:rPr>
      </w:pPr>
    </w:p>
    <w:p w:rsidR="008C63BD" w:rsidRPr="00561DAB" w:rsidRDefault="008C63BD" w:rsidP="008C63BD">
      <w:pPr>
        <w:widowControl w:val="0"/>
        <w:ind w:right="123" w:firstLine="708"/>
        <w:rPr>
          <w:rFonts w:ascii="Arial" w:hAnsi="Arial" w:cs="Arial"/>
          <w:b/>
          <w:snapToGrid w:val="0"/>
          <w:sz w:val="24"/>
          <w:szCs w:val="24"/>
        </w:rPr>
      </w:pPr>
      <w:r w:rsidRPr="00561DAB">
        <w:rPr>
          <w:rFonts w:ascii="Arial" w:hAnsi="Arial" w:cs="Arial"/>
          <w:b/>
          <w:snapToGrid w:val="0"/>
          <w:sz w:val="24"/>
          <w:szCs w:val="24"/>
        </w:rPr>
        <w:t>d) Uso mixto:</w:t>
      </w:r>
    </w:p>
    <w:p w:rsidR="008C63BD" w:rsidRPr="00561DAB" w:rsidRDefault="008C63BD" w:rsidP="008C63BD">
      <w:pPr>
        <w:widowControl w:val="0"/>
        <w:ind w:left="1068" w:right="123"/>
        <w:contextualSpacing/>
        <w:rPr>
          <w:rFonts w:ascii="Arial" w:hAnsi="Arial" w:cs="Arial"/>
          <w:b/>
          <w:snapToGrid w:val="0"/>
          <w:sz w:val="24"/>
          <w:szCs w:val="24"/>
        </w:rPr>
      </w:pPr>
    </w:p>
    <w:tbl>
      <w:tblPr>
        <w:tblW w:w="8978" w:type="dxa"/>
        <w:tblCellMar>
          <w:left w:w="70" w:type="dxa"/>
          <w:right w:w="70" w:type="dxa"/>
        </w:tblCellMar>
        <w:tblLook w:val="04A0" w:firstRow="1" w:lastRow="0" w:firstColumn="1" w:lastColumn="0" w:noHBand="0" w:noVBand="1"/>
      </w:tblPr>
      <w:tblGrid>
        <w:gridCol w:w="1168"/>
        <w:gridCol w:w="267"/>
        <w:gridCol w:w="967"/>
        <w:gridCol w:w="164"/>
        <w:gridCol w:w="1008"/>
        <w:gridCol w:w="141"/>
        <w:gridCol w:w="1028"/>
        <w:gridCol w:w="225"/>
        <w:gridCol w:w="984"/>
        <w:gridCol w:w="314"/>
        <w:gridCol w:w="1199"/>
        <w:gridCol w:w="227"/>
        <w:gridCol w:w="1379"/>
        <w:gridCol w:w="7"/>
      </w:tblGrid>
      <w:tr w:rsidR="008C63BD" w:rsidRPr="00561DAB" w:rsidTr="00AD5840">
        <w:trPr>
          <w:trHeight w:val="510"/>
          <w:tblHeader/>
        </w:trPr>
        <w:tc>
          <w:tcPr>
            <w:tcW w:w="1340" w:type="dxa"/>
            <w:gridSpan w:val="2"/>
            <w:tcBorders>
              <w:top w:val="single" w:sz="8" w:space="0" w:color="auto"/>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bCs/>
                <w:i/>
                <w:iCs/>
                <w:sz w:val="24"/>
                <w:szCs w:val="24"/>
                <w:lang w:eastAsia="es-MX"/>
              </w:rPr>
            </w:pPr>
            <w:r w:rsidRPr="00561DAB">
              <w:rPr>
                <w:rFonts w:ascii="Arial" w:hAnsi="Arial" w:cs="Arial"/>
                <w:b/>
                <w:bCs/>
                <w:i/>
                <w:iCs/>
                <w:sz w:val="24"/>
                <w:szCs w:val="24"/>
                <w:lang w:eastAsia="es-MX"/>
              </w:rPr>
              <w:t>Mixto</w:t>
            </w:r>
          </w:p>
        </w:tc>
        <w:tc>
          <w:tcPr>
            <w:tcW w:w="1131"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003" w:type="dxa"/>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6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0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5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613" w:type="dxa"/>
            <w:gridSpan w:val="3"/>
            <w:tcBorders>
              <w:top w:val="single" w:sz="8" w:space="0" w:color="auto"/>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D5840">
        <w:trPr>
          <w:trHeight w:val="263"/>
          <w:tblHeader/>
        </w:trPr>
        <w:tc>
          <w:tcPr>
            <w:tcW w:w="1340" w:type="dxa"/>
            <w:gridSpan w:val="2"/>
            <w:tcBorders>
              <w:top w:val="nil"/>
              <w:left w:val="nil"/>
              <w:bottom w:val="nil"/>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Cuota base</w:t>
            </w:r>
          </w:p>
        </w:tc>
        <w:tc>
          <w:tcPr>
            <w:tcW w:w="1131"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$163.78</w:t>
            </w:r>
          </w:p>
        </w:tc>
        <w:tc>
          <w:tcPr>
            <w:tcW w:w="100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$165.09</w:t>
            </w:r>
          </w:p>
        </w:tc>
        <w:tc>
          <w:tcPr>
            <w:tcW w:w="1169"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$166.41</w:t>
            </w:r>
          </w:p>
        </w:tc>
        <w:tc>
          <w:tcPr>
            <w:tcW w:w="1209"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$167.74</w:t>
            </w:r>
          </w:p>
        </w:tc>
        <w:tc>
          <w:tcPr>
            <w:tcW w:w="151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$169.08</w:t>
            </w:r>
          </w:p>
        </w:tc>
        <w:tc>
          <w:tcPr>
            <w:tcW w:w="1613"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$170.44</w:t>
            </w:r>
          </w:p>
        </w:tc>
      </w:tr>
      <w:tr w:rsidR="008C63BD" w:rsidRPr="00561DAB" w:rsidTr="00AD5840">
        <w:trPr>
          <w:gridAfter w:val="1"/>
          <w:wAfter w:w="7" w:type="dxa"/>
          <w:trHeight w:val="219"/>
          <w:tblHeader/>
        </w:trPr>
        <w:tc>
          <w:tcPr>
            <w:tcW w:w="8971" w:type="dxa"/>
            <w:gridSpan w:val="13"/>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A la cuota base se le sumará el importe de acuerdo al consumo del usuario conforme la siguiente tabla</w:t>
            </w:r>
          </w:p>
        </w:tc>
      </w:tr>
      <w:tr w:rsidR="008C63BD" w:rsidRPr="00561DAB" w:rsidTr="00AD5840">
        <w:trPr>
          <w:trHeight w:val="510"/>
          <w:tblHeader/>
        </w:trPr>
        <w:tc>
          <w:tcPr>
            <w:tcW w:w="1073" w:type="dxa"/>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Consumo M3</w:t>
            </w:r>
          </w:p>
        </w:tc>
        <w:tc>
          <w:tcPr>
            <w:tcW w:w="1234"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308" w:type="dxa"/>
            <w:gridSpan w:val="3"/>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w:t>
            </w:r>
          </w:p>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 xml:space="preserve"> abril</w:t>
            </w:r>
          </w:p>
        </w:tc>
        <w:tc>
          <w:tcPr>
            <w:tcW w:w="1253"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w:t>
            </w:r>
          </w:p>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 xml:space="preserve"> junio</w:t>
            </w:r>
          </w:p>
        </w:tc>
        <w:tc>
          <w:tcPr>
            <w:tcW w:w="1298"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426"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386"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$23.19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$30.97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$32.69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$32.96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$33.49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$40.08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$45.57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$47.70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$48.08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$48.47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$48.85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$49.24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$49.64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21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$63.38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$63.89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$64.40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$64.91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$74.59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$75.18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$75.79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$77.00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$77.62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$86.38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$87.07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$87.77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$88.47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$89.18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$89.89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$98.24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$99.03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$99.82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$100.62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$101.43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$111.09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$111.98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$112.88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$113.78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$114.69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$122.26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$123.24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$125.22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$126.22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$127.23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$134.36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$138.72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$139.83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$146.56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$147.74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$148.92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$150.11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$151.31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$152.52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$158.88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$160.15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$161.43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$162.72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$164.02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$165.33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$171.25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$172.62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$174.00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$175.40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$176.80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$178.21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$183.72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$185.19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$186.67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$188.16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$191.18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$196.23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$197.80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$199.38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$202.58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$204.20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$208.87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$210.54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$213.92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$215.63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$217.36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$223.39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$225.18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$228.80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$230.63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$234.38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$236.26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$238.15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$240.05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$241.97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$243.91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$365.48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$368.40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$371.35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$374.32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$377.31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$380.33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$382.16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$385.22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$388.30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$391.41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$394.54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$397.69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$399.01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$402.20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$405.42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$408.67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$411.93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$415.23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39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$415.91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$419.24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$422.60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$429.38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$432.82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$432.94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$436.40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$439.89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$443.41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$446.96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$450.54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$450.09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$453.69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$457.32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$460.98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$468.38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$467.00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$470.74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$474.50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$478.30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$482.13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$485.98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$484.11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$487.98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$491.89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$495.82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$499.79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$503.79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$501.17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$505.18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$509.22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$513.29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$517.40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$521.54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$518.45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$522.60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$526.78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$530.99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$535.24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$539.52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$535.74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$540.03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$544.35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$548.71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$553.10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$557.52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$553.16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$557.59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$562.05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$566.54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$571.08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$575.65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$570.66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$575.23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$579.83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$584.47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$589.14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$593.86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$588.26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$592.97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$597.71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$602.50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$607.32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$612.17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$605.98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$610.83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$615.71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$620.64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$625.61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$630.61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$623.78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$628.77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$633.80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$638.87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$643.98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$649.13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$641.64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$646.77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$651.95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$657.16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$662.42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$667.72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$659.65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$664.93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$670.25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$675.61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$681.02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$686.47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$677.70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$683.12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$688.59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$694.09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$699.65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$705.24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$696.15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$701.72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$707.33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$712.99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$718.69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$724.44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$714.13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$719.84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$725.60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$731.41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$737.26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$743.16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57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$732.47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$738.33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$744.24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$750.19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$756.20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$762.25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$750.91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$756.92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$762.97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$769.08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$775.23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$781.43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$769.48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$775.64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$781.84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$788.10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$794.40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$800.76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$788.14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$794.44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$800.80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$807.20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$813.66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$820.17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$805.99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$812.43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$818.93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$825.48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$832.09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$838.74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$824.21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$830.80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$837.45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$844.15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$850.90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$857.71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$842.44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$849.18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$855.97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$862.82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$869.72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$876.68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$860.77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$867.66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$874.60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$881.60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$888.65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$895.76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$879.13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$886.16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$893.25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$900.39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$907.60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$914.86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$897.66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$904.84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$912.08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$919.37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$926.73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$934.14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$916.15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$923.48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$930.87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$938.32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$945.83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$953.39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$934.77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$942.24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$949.78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$957.38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$965.04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$972.76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$953.48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$961.11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$968.80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$976.55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$984.36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$992.24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$972.23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$980.01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$987.85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$995.75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$1,003.71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$1,011.74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$991.08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$999.01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$1,007.00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$1,015.05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$1,023.17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$1,031.36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$1,010.00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$1,018.08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$1,026.22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$1,034.43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$1,042.71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$1,051.05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$1,028.99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$1,037.22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$1,045.52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$1,053.88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$1,062.32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$1,070.81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$1,048.34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$1,056.73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$1,065.19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$1,073.71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$1,082.30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$1,090.95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75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$1,067.16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$1,075.70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$1,084.31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$1,092.98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$1,101.72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$1,110.54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$1,085.35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$1,094.04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$1,102.79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$1,111.61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$1,120.50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$1,129.47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$1,103.62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$1,112.45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$1,121.35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$1,130.32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$1,139.37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$1,148.48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$1,121.90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$1,130.87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$1,139.92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$1,149.04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$1,158.23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$1,167.50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$1,140.21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$1,149.33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$1,158.53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$1,167.79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$1,177.14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$1,186.55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$1,158.61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$1,167.87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$1,177.22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$1,186.64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$1,196.13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$1,205.70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$1,176.90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$1,186.31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$1,195.80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$1,205.37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$1,215.01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$1,224.73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$1,195.21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$1,204.77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$1,214.41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$1,224.13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$1,233.92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$1,243.79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$1,213.62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$1,223.33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$1,233.11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$1,242.98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$1,252.92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$1,262.95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$1,232.06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$1,241.91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$1,251.85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$1,261.86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$1,271.96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$1,282.13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$1,250.53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$1,260.54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$1,270.62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$1,280.79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$1,291.03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$1,301.36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$1,269.03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$1,279.18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$1,289.42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$1,299.73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$1,310.13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$1,320.61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$1,287.61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$1,297.91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$1,308.30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$1,318.76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$1,329.31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$1,339.95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$1,306.25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$1,316.70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$1,327.23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$1,337.85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$1,348.55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$1,359.34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$1,324.86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$1,335.46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$1,346.14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$1,356.91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$1,367.77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$1,378.71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$1,343.54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$1,354.29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$1,365.13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$1,376.05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$1,387.05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$1,398.15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$1,362.28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$1,373.18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$1,384.16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$1,395.24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$1,406.40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$1,417.65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$1,381.07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$1,392.11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$1,403.25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$1,414.48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$1,425.79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$1,437.20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93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$1,399.88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$1,411.08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$1,422.37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$1,433.75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$1,445.22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$1,456.78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$1,418.76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$1,430.11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$1,441.55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$1,453.09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$1,464.71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$1,476.43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$1,437.61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$1,449.11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$1,460.71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$1,472.39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$1,484.17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$1,496.04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$1,456.65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$1,468.30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$1,480.05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$1,491.89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$1,503.82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$1,515.85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$1,475.65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$1,487.46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$1,499.36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$1,511.35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$1,523.44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$1,535.63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$1,494.67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$1,506.63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$1,518.68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$1,530.83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$1,543.08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$1,555.43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$1,513.79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$1,525.90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$1,538.11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$1,550.41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$1,562.82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$1,575.32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$1,532.93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$1,545.19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$1,557.55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$1,570.01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$1,582.57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$1,595.23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$1,614.81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$1,627.73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$1,640.75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$1,653.88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$1,667.11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$1,680.45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$1,635.41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$1,648.50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$1,661.68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$1,674.98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$1,688.38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$1,701.89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$1,655.97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$1,669.22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$1,682.57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$1,696.03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$1,709.60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$1,723.28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$1,690.04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$1,703.56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$1,717.19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$1,730.92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$1,744.77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$1,697.35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$1,710.93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$1,724.61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$1,738.41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$1,752.32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$1,766.34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$1,718.08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$1,731.83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$1,745.68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$1,759.65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$1,773.72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$1,787.91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$1,738.93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$1,752.84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$1,766.86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$1,781.00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$1,795.25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$1,809.61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$1,759.82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$1,773.90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$1,788.09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$1,802.39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$1,816.81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$1,831.35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$1,780.77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$1,795.01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$1,809.37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$1,823.85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$1,838.44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$1,853.15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$1,801.79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$1,816.20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$1,830.73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$1,845.38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$1,860.14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$1,875.02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111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$1,822.84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$1,837.43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$1,852.12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$1,866.94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$1,881.88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$1,896.93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$1,843.95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$1,858.70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$1,873.57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$1,888.56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$1,903.67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$1,918.90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$1,865.09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$1,880.01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$1,895.05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$1,910.21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$1,925.50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$1,940.90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$1,886.33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$1,901.42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$1,916.63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$1,931.97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$1,947.42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$1,963.00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$1,907.68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$1,922.95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$1,938.33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$1,953.84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$1,969.47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$1,985.22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$1,929.00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$1,944.44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$1,959.99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$1,975.67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$1,991.48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$2,007.41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$1,950.43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$1,966.03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$1,981.76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$1,997.61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$2,013.60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$2,029.70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$1,971.88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$1,987.66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$2,003.56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$2,019.59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$2,035.75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$2,052.03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$1,993.39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$2,009.34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$2,025.41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$2,041.62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$2,057.95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$2,074.41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$2,014.94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$2,031.06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$2,047.31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$2,063.68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$2,080.19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$2,096.84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$2,328.07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$2,346.69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$2,365.47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$2,384.39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$2,403.47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$2,422.69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$2,350.55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$2,369.36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$2,388.31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$2,407.42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$2,426.68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$2,446.09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$2,373.06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$2,392.04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$2,411.18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$2,430.47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$2,449.91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$2,469.51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$2,395.62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$2,414.78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$2,434.10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$2,453.57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$2,473.20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$2,492.99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$2,418.17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$2,437.52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$2,457.02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$2,476.67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$2,496.49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$2,516.46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$2,440.80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$2,460.33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$2,480.01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$2,499.85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$2,519.85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$2,540.01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$2,463.43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$2,483.14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$2,503.00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$2,523.03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$2,543.21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$2,563.56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$2,486.11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$2,506.00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$2,526.05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$2,546.26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$2,566.63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$2,587.16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129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$2,508.80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$2,528.87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$2,549.10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$2,569.50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$2,590.05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$2,610.77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$2,531.53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$2,551.79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$2,572.20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$2,592.78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$2,613.52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$2,634.43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$2,554.36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$2,574.79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$2,595.39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$2,616.16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$2,637.08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$2,658.18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$2,577.13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$2,597.75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$2,618.53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$2,639.48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$2,660.60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$2,681.88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$2,600.25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$2,621.05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$2,642.02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$2,663.15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$2,684.46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$2,705.93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$2,622.81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$2,643.80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$2,664.95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$2,686.27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$2,707.76</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$2,729.42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$2,645.72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$2,666.89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$2,688.22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$2,709.73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$2,731.40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$2,753.26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$2,668.63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$2,689.98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$2,711.50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$2,733.19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$2,755.05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$2,777.09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$2,691.63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$2,713.16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$2,734.87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$2,756.74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$2,778.80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$2,801.03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$2,714.62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$2,736.33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$2,758.22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$2,780.29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$2,802.53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$2,824.95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$2,737.63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$2,759.53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$2,781.60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$2,803.86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$2,826.29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$2,848.90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$2,760.67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$2,782.75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$2,805.02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$2,827.46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$2,850.08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$2,872.88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$2,783.75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$2,806.02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$2,828.47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$2,851.10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$2,873.91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$2,896.90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$2,806.83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$2,829.29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$2,851.92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$2,874.74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$2,897.73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$2,920.92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$2,830.02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$2,852.66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$2,875.48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$2,898.48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$2,921.67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$2,945.04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$2,853.18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$2,876.01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$2,899.02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$2,922.21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$2,945.59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$2,969.15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$2,876.38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$2,899.39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$2,922.58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$2,945.97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$2,969.53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$2,993.29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$2,899.63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$2,922.82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$2,946.20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$2,969.77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$2,993.53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$3,017.48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147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$2,922.91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$2,946.30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$2,969.87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$2,993.63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$3,017.58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$3,041.72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$2,946.21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$2,969.78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$2,993.54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$3,017.49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$3,041.63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$3,065.96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$2,969.53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$2,993.29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$3,017.23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$3,041.37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$3,065.70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$3,090.23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$2,992.95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$3,016.90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$3,041.03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$3,065.36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$3,089.88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$3,114.60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$3,016.31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$3,040.44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$3,064.77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$3,089.29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$3,114.00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$3,138.91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$3,039.74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$3,064.05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$3,088.57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$3,113.28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$3,138.18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$3,163.29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$3,063.20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$3,087.71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$3,112.41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$3,137.31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$3,162.40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$3,187.70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$3,086.71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$3,111.41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$3,136.30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$3,161.39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$3,186.68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$3,212.17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$3,110.22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$3,135.10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$3,160.18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$3,185.46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$3,210.95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$3,236.63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$3,133.81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$3,158.88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$3,184.15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$3,209.62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$3,235.30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$3,261.18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$3,157.39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$3,182.65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$3,208.11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$3,233.78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$3,259.65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$3,285.73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$3,181.01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$3,206.46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$3,232.11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$3,257.97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$3,284.03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$3,310.30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$3,204.65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$3,230.29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$3,256.13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$3,282.18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$3,308.44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$3,334.90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$3,228.37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$3,254.20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$3,280.23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$3,306.47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$3,332.92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$3,359.59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$3,252.03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$3,278.05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$3,304.27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$3,330.70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$3,357.35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$3,384.21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$3,275.81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$3,302.02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$3,328.43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$3,355.06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$3,381.90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$3,408.96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$3,299.55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$3,325.95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$3,352.56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$3,379.38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$3,406.41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$3,433.66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$3,323.38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$3,349.96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$3,376.76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$3,403.78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$3,431.01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$3,458.46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165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$3,347.22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$3,374.00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$3,400.99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$3,428.20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$3,455.63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$3,483.27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$3,371.10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$3,398.07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$3,425.25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$3,452.65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$3,480.27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$3,508.12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$3,395.01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$3,422.17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$3,449.55</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$3,477.15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$3,504.97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$3,533.01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$3,418.95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$3,446.30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$3,473.87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$3,501.66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$3,529.68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$3,557.92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$3,442.92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$3,470.46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$3,498.23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$3,526.21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$3,554.42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$3,582.86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$3,466.94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$3,494.67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$3,522.63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$3,550.81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$3,579.22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$3,607.85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$3,490.94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$3,518.87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$3,547.02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$3,575.39</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$3,604.00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$3,632.83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$3,515.01</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$3,543.13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$3,571.47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$3,600.05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$3,628.85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$3,657.88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$3,539.12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$3,567.43</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$3,595.97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$3,624.74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$3,653.74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$3,682.97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$3,563.23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$3,591.74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$3,620.47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$3,649.44</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$3,678.63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$3,708.06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$3,587.37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$3,616.07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$3,644.99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$3,674.15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$3,703.55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$3,733.18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$3,611.60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$3,640.50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$3,669.62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$3,698.98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$3,728.57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$3,758.40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$3,635.82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$3,664.90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$3,694.22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$3,723.78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$3,753.57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$3,783.60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$3,660.06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$3,689.34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$3,718.86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$3,748.61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$3,778.60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$3,808.83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$3,684.32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$3,713.80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$3,743.51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$3,773.45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$3,803.64</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$3,834.07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$3,708.64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$3,738.31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$3,768.21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$3,798.36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$3,828.75</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$3,859.38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$3,733.00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$3,762.86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$3,792.97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$3,823.31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$3,853.90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$3,884.73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$3,757.40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$3,787.46</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$3,817.76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$3,848.30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$3,879.09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$3,910.12</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183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$3,781.79</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$3,812.04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$3,842.54</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$3,873.28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$3,904.27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$3,935.50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$3,806.24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$3,836.69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$3,867.39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$3,898.32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$3,929.51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$3,960.95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$3,830.72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$3,861.37</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$3,892.26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$3,923.40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$3,954.79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$3,986.43</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$3,855.26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$3,886.10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$3,917.19</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$3,948.53</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$3,980.12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$4,011.96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$3,879.78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$3,910.82</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$3,942.11</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$3,973.65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$4,005.43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$4,037.48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$3,904.35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$3,935.58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$3,967.07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$3,998.81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$4,030.80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$4,063.04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$3,928.96</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$3,960.39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$3,992.07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$4,024.01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$4,056.20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$4,088.65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$3,953.57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$3,985.20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$4,017.08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$4,049.22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$4,081.61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$4,114.27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191</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$3,978.25</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$4,010.08</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$4,042.16</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$4,074.50</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$4,107.09</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$4,139.95</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192</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$4,002.97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$4,035.00</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$4,067.28</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$4,099.81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$4,132.61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$4,165.67</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193</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$4,027.67</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$4,059.89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$4,092.37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$4,125.11</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$4,158.11</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$4,191.38</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194</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$4,052.43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$4,084.85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$4,117.53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$4,150.47</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$4,183.67</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$4,217.14</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195</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$4,077.28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$4,109.89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$4,142.77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$4,175.92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$4,209.32</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$4,243.00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196</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$4,102.08</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$4,134.89</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$4,167.97</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$4,201.32</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$4,234.93</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$4,268.81</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197</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$4,126.92</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$4,159.94</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$4,193.22</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$4,226.76</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$4,260.58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$4,294.66</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198</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$4,151.84</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$4,185.05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$4,218.53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$4,252.28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$4,286.30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$4,320.59</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199</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$4,176.73</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$4,210.15</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$4,243.83</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$4,277.78</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$4,312.00</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$4,346.50</w:t>
            </w:r>
          </w:p>
        </w:tc>
      </w:tr>
      <w:tr w:rsidR="008C63BD" w:rsidRPr="00561DAB" w:rsidTr="00AD5840">
        <w:trPr>
          <w:trHeight w:val="263"/>
        </w:trPr>
        <w:tc>
          <w:tcPr>
            <w:tcW w:w="1073"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200</w:t>
            </w:r>
          </w:p>
        </w:tc>
        <w:tc>
          <w:tcPr>
            <w:tcW w:w="1234"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$4,201.70</w:t>
            </w:r>
          </w:p>
        </w:tc>
        <w:tc>
          <w:tcPr>
            <w:tcW w:w="1308" w:type="dxa"/>
            <w:gridSpan w:val="3"/>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$4,235.31</w:t>
            </w:r>
          </w:p>
        </w:tc>
        <w:tc>
          <w:tcPr>
            <w:tcW w:w="1253"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$4,269.20</w:t>
            </w:r>
          </w:p>
        </w:tc>
        <w:tc>
          <w:tcPr>
            <w:tcW w:w="1298"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$4,303.35</w:t>
            </w:r>
          </w:p>
        </w:tc>
        <w:tc>
          <w:tcPr>
            <w:tcW w:w="142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$4,337.78</w:t>
            </w:r>
          </w:p>
        </w:tc>
        <w:tc>
          <w:tcPr>
            <w:tcW w:w="1386" w:type="dxa"/>
            <w:gridSpan w:val="2"/>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$4,372.48</w:t>
            </w:r>
          </w:p>
        </w:tc>
      </w:tr>
      <w:tr w:rsidR="008C63BD" w:rsidRPr="00561DAB" w:rsidTr="00AD5840">
        <w:trPr>
          <w:gridAfter w:val="1"/>
          <w:wAfter w:w="7" w:type="dxa"/>
          <w:trHeight w:val="277"/>
        </w:trPr>
        <w:tc>
          <w:tcPr>
            <w:tcW w:w="8971" w:type="dxa"/>
            <w:gridSpan w:val="13"/>
            <w:tcBorders>
              <w:top w:val="nil"/>
              <w:left w:val="nil"/>
              <w:bottom w:val="single" w:sz="8" w:space="0" w:color="auto"/>
              <w:right w:val="nil"/>
            </w:tcBorders>
            <w:shd w:val="clear" w:color="000000" w:fill="F2F2F2"/>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lastRenderedPageBreak/>
              <w:t xml:space="preserve">En consumos mayores a 200 m3 se </w:t>
            </w:r>
            <w:r w:rsidR="00633797" w:rsidRPr="00561DAB">
              <w:rPr>
                <w:rFonts w:ascii="Arial" w:hAnsi="Arial" w:cs="Arial"/>
                <w:sz w:val="24"/>
                <w:szCs w:val="24"/>
                <w:lang w:eastAsia="es-MX"/>
              </w:rPr>
              <w:t>cobrará cada</w:t>
            </w:r>
            <w:r w:rsidRPr="00561DAB">
              <w:rPr>
                <w:rFonts w:ascii="Arial" w:hAnsi="Arial" w:cs="Arial"/>
                <w:sz w:val="24"/>
                <w:szCs w:val="24"/>
                <w:lang w:eastAsia="es-MX"/>
              </w:rPr>
              <w:t xml:space="preserve"> metro cúbico al precio siguiente y al importe que resulte se le sumará la cuota base.</w:t>
            </w:r>
          </w:p>
        </w:tc>
      </w:tr>
      <w:tr w:rsidR="008C63BD" w:rsidRPr="00561DAB" w:rsidTr="00AD5840">
        <w:trPr>
          <w:trHeight w:val="510"/>
        </w:trPr>
        <w:tc>
          <w:tcPr>
            <w:tcW w:w="1073"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Más de 200</w:t>
            </w:r>
          </w:p>
        </w:tc>
        <w:tc>
          <w:tcPr>
            <w:tcW w:w="1234"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67"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69"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09"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513" w:type="dxa"/>
            <w:gridSpan w:val="2"/>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613" w:type="dxa"/>
            <w:gridSpan w:val="3"/>
            <w:tcBorders>
              <w:top w:val="nil"/>
              <w:left w:val="nil"/>
              <w:bottom w:val="single" w:sz="8" w:space="0" w:color="auto"/>
              <w:right w:val="nil"/>
            </w:tcBorders>
            <w:shd w:val="clear" w:color="auto" w:fill="F2F2F2" w:themeFill="background1" w:themeFillShade="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D5840">
        <w:trPr>
          <w:trHeight w:val="277"/>
        </w:trPr>
        <w:tc>
          <w:tcPr>
            <w:tcW w:w="1073"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Precio por M3</w:t>
            </w:r>
          </w:p>
        </w:tc>
        <w:tc>
          <w:tcPr>
            <w:tcW w:w="1234"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$21.22</w:t>
            </w:r>
          </w:p>
        </w:tc>
        <w:tc>
          <w:tcPr>
            <w:tcW w:w="1167"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$21.39</w:t>
            </w:r>
          </w:p>
        </w:tc>
        <w:tc>
          <w:tcPr>
            <w:tcW w:w="1169"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$21.56</w:t>
            </w:r>
          </w:p>
        </w:tc>
        <w:tc>
          <w:tcPr>
            <w:tcW w:w="1209"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$21.73</w:t>
            </w:r>
          </w:p>
        </w:tc>
        <w:tc>
          <w:tcPr>
            <w:tcW w:w="1513" w:type="dxa"/>
            <w:gridSpan w:val="2"/>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$21.91</w:t>
            </w:r>
          </w:p>
        </w:tc>
        <w:tc>
          <w:tcPr>
            <w:tcW w:w="1613" w:type="dxa"/>
            <w:gridSpan w:val="3"/>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$22.08</w:t>
            </w:r>
          </w:p>
        </w:tc>
      </w:tr>
    </w:tbl>
    <w:p w:rsidR="008C63BD" w:rsidRPr="00561DAB" w:rsidRDefault="008C63BD" w:rsidP="008C63BD">
      <w:pPr>
        <w:rPr>
          <w:rFonts w:ascii="Arial" w:hAnsi="Arial" w:cs="Arial"/>
          <w:sz w:val="24"/>
          <w:szCs w:val="24"/>
        </w:rPr>
      </w:pPr>
    </w:p>
    <w:p w:rsidR="008C63BD" w:rsidRPr="00561DAB" w:rsidRDefault="008C63BD" w:rsidP="008C63BD">
      <w:pPr>
        <w:ind w:firstLine="708"/>
        <w:jc w:val="both"/>
        <w:rPr>
          <w:rFonts w:ascii="Arial" w:hAnsi="Arial" w:cs="Arial"/>
          <w:sz w:val="24"/>
          <w:szCs w:val="24"/>
        </w:rPr>
      </w:pPr>
      <w:r w:rsidRPr="00561DAB">
        <w:rPr>
          <w:rFonts w:ascii="Arial" w:hAnsi="Arial" w:cs="Arial"/>
          <w:bCs/>
          <w:iCs/>
          <w:sz w:val="24"/>
          <w:szCs w:val="24"/>
        </w:rPr>
        <w:t>Se entenderá por uso mixto a los usuarios con uso doméstico que tengan anexo un comercio básico cuyo uso sea única y exclusivamente para fines de limpieza.</w:t>
      </w:r>
    </w:p>
    <w:p w:rsidR="008C63BD" w:rsidRPr="00561DAB" w:rsidRDefault="008C63BD" w:rsidP="008C63BD">
      <w:pPr>
        <w:rPr>
          <w:rFonts w:ascii="Arial" w:hAnsi="Arial" w:cs="Arial"/>
          <w:bCs/>
          <w:iCs/>
          <w:sz w:val="24"/>
          <w:szCs w:val="24"/>
        </w:rPr>
      </w:pPr>
    </w:p>
    <w:p w:rsidR="008C63BD" w:rsidRPr="00561DAB" w:rsidRDefault="008C63BD" w:rsidP="008C63BD">
      <w:pPr>
        <w:ind w:firstLine="708"/>
        <w:jc w:val="both"/>
        <w:rPr>
          <w:rFonts w:ascii="Arial" w:hAnsi="Arial" w:cs="Arial"/>
          <w:bCs/>
          <w:iCs/>
          <w:sz w:val="24"/>
          <w:szCs w:val="24"/>
        </w:rPr>
      </w:pPr>
      <w:r w:rsidRPr="00561DAB">
        <w:rPr>
          <w:rFonts w:ascii="Arial" w:hAnsi="Arial" w:cs="Arial"/>
          <w:bCs/>
          <w:iCs/>
          <w:sz w:val="24"/>
          <w:szCs w:val="24"/>
        </w:rPr>
        <w:t>Cuando el comercio anexo también use el agua para algún proceso propio de acuerdo a su actividad mercantil, tendrá que realizar un contrato comercial para dicha toma, quedando el contrato doméstico exclusivamente para la vivienda.</w:t>
      </w:r>
    </w:p>
    <w:p w:rsidR="008C63BD" w:rsidRPr="00561DAB" w:rsidRDefault="008C63BD" w:rsidP="008C63BD">
      <w:pPr>
        <w:ind w:firstLine="708"/>
        <w:rPr>
          <w:rFonts w:ascii="Arial" w:hAnsi="Arial" w:cs="Arial"/>
          <w:sz w:val="24"/>
          <w:szCs w:val="24"/>
        </w:rPr>
      </w:pPr>
    </w:p>
    <w:p w:rsidR="008C63BD" w:rsidRPr="00561DAB" w:rsidRDefault="008C63BD" w:rsidP="008C63BD">
      <w:pPr>
        <w:widowControl w:val="0"/>
        <w:ind w:right="123" w:firstLine="708"/>
        <w:jc w:val="both"/>
        <w:rPr>
          <w:rFonts w:ascii="Arial" w:hAnsi="Arial" w:cs="Arial"/>
          <w:sz w:val="24"/>
          <w:szCs w:val="24"/>
        </w:rPr>
      </w:pPr>
      <w:r w:rsidRPr="00561DAB">
        <w:rPr>
          <w:rFonts w:ascii="Arial" w:hAnsi="Arial" w:cs="Arial"/>
          <w:b/>
          <w:sz w:val="24"/>
          <w:szCs w:val="24"/>
        </w:rPr>
        <w:t>e) Servicio público:</w:t>
      </w:r>
    </w:p>
    <w:p w:rsidR="008C63BD" w:rsidRPr="00561DAB" w:rsidRDefault="008C63BD" w:rsidP="008C63BD">
      <w:pPr>
        <w:widowControl w:val="0"/>
        <w:ind w:right="123"/>
        <w:jc w:val="both"/>
        <w:rPr>
          <w:rFonts w:ascii="Arial" w:hAnsi="Arial" w:cs="Arial"/>
          <w:sz w:val="24"/>
          <w:szCs w:val="24"/>
        </w:rPr>
      </w:pPr>
    </w:p>
    <w:tbl>
      <w:tblPr>
        <w:tblW w:w="9655" w:type="dxa"/>
        <w:jc w:val="center"/>
        <w:tblLayout w:type="fixed"/>
        <w:tblCellMar>
          <w:left w:w="70" w:type="dxa"/>
          <w:right w:w="70" w:type="dxa"/>
        </w:tblCellMar>
        <w:tblLook w:val="04A0" w:firstRow="1" w:lastRow="0" w:firstColumn="1" w:lastColumn="0" w:noHBand="0" w:noVBand="1"/>
      </w:tblPr>
      <w:tblGrid>
        <w:gridCol w:w="1987"/>
        <w:gridCol w:w="1278"/>
        <w:gridCol w:w="1278"/>
        <w:gridCol w:w="1278"/>
        <w:gridCol w:w="1278"/>
        <w:gridCol w:w="1278"/>
        <w:gridCol w:w="1278"/>
      </w:tblGrid>
      <w:tr w:rsidR="008C63BD" w:rsidRPr="00561DAB" w:rsidTr="00AD5840">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8C63BD" w:rsidRPr="00561DAB" w:rsidRDefault="008C63BD" w:rsidP="00AD5840">
            <w:pPr>
              <w:rPr>
                <w:rFonts w:ascii="Arial" w:hAnsi="Arial" w:cs="Arial"/>
                <w:b/>
                <w:iCs/>
                <w:sz w:val="24"/>
                <w:szCs w:val="24"/>
              </w:rPr>
            </w:pPr>
            <w:r w:rsidRPr="00561DAB">
              <w:rPr>
                <w:rFonts w:ascii="Arial" w:hAnsi="Arial" w:cs="Arial"/>
                <w:b/>
                <w:iCs/>
                <w:sz w:val="24"/>
                <w:szCs w:val="24"/>
              </w:rPr>
              <w:t>Servicio público</w:t>
            </w:r>
          </w:p>
        </w:tc>
      </w:tr>
      <w:tr w:rsidR="008C63BD" w:rsidRPr="00561DAB" w:rsidTr="00AD5840">
        <w:trPr>
          <w:trHeight w:val="284"/>
          <w:jc w:val="center"/>
        </w:trPr>
        <w:tc>
          <w:tcPr>
            <w:tcW w:w="1987"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rPr>
                <w:rFonts w:ascii="Arial" w:hAnsi="Arial" w:cs="Arial"/>
                <w:b/>
                <w:iCs/>
                <w:sz w:val="24"/>
                <w:szCs w:val="24"/>
              </w:rPr>
            </w:pPr>
            <w:r w:rsidRPr="00561DAB">
              <w:rPr>
                <w:rFonts w:ascii="Arial" w:hAnsi="Arial" w:cs="Arial"/>
                <w:iCs/>
                <w:sz w:val="24"/>
                <w:szCs w:val="24"/>
              </w:rPr>
              <w:t xml:space="preserve">Consumo </w:t>
            </w:r>
            <w:r w:rsidRPr="00561DAB">
              <w:rPr>
                <w:rFonts w:ascii="Arial" w:hAnsi="Arial" w:cs="Arial"/>
                <w:sz w:val="24"/>
                <w:szCs w:val="24"/>
              </w:rPr>
              <w:t>m</w:t>
            </w:r>
            <w:r w:rsidRPr="00561DAB">
              <w:rPr>
                <w:rFonts w:ascii="Arial" w:hAnsi="Arial" w:cs="Arial"/>
                <w:sz w:val="24"/>
                <w:szCs w:val="24"/>
                <w:vertAlign w:val="superscript"/>
              </w:rPr>
              <w:t>3</w:t>
            </w:r>
          </w:p>
        </w:tc>
        <w:tc>
          <w:tcPr>
            <w:tcW w:w="1278"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enero</w:t>
            </w:r>
          </w:p>
        </w:tc>
        <w:tc>
          <w:tcPr>
            <w:tcW w:w="1278"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marzo</w:t>
            </w:r>
          </w:p>
        </w:tc>
        <w:tc>
          <w:tcPr>
            <w:tcW w:w="1278"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mayo</w:t>
            </w:r>
          </w:p>
        </w:tc>
        <w:tc>
          <w:tcPr>
            <w:tcW w:w="1278"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julio</w:t>
            </w:r>
          </w:p>
        </w:tc>
        <w:tc>
          <w:tcPr>
            <w:tcW w:w="1278" w:type="dxa"/>
            <w:tcBorders>
              <w:top w:val="single" w:sz="8" w:space="0" w:color="auto"/>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septiembre</w:t>
            </w:r>
          </w:p>
        </w:tc>
        <w:tc>
          <w:tcPr>
            <w:tcW w:w="1278" w:type="dxa"/>
            <w:tcBorders>
              <w:top w:val="nil"/>
              <w:left w:val="nil"/>
              <w:bottom w:val="nil"/>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noviembre</w:t>
            </w:r>
          </w:p>
        </w:tc>
      </w:tr>
      <w:tr w:rsidR="008C63BD" w:rsidRPr="00561DAB" w:rsidTr="00AD5840">
        <w:trPr>
          <w:trHeight w:val="299"/>
          <w:jc w:val="center"/>
        </w:trPr>
        <w:tc>
          <w:tcPr>
            <w:tcW w:w="1987"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rPr>
                <w:rFonts w:ascii="Arial" w:hAnsi="Arial" w:cs="Arial"/>
                <w:b/>
                <w:iCs/>
                <w:sz w:val="24"/>
                <w:szCs w:val="24"/>
              </w:rPr>
            </w:pP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febrero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abril</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junio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agosto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octubre</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diciembre</w:t>
            </w:r>
          </w:p>
        </w:tc>
      </w:tr>
      <w:tr w:rsidR="008C63BD" w:rsidRPr="00561DAB" w:rsidTr="00AD5840">
        <w:trPr>
          <w:trHeight w:val="284"/>
          <w:jc w:val="center"/>
        </w:trPr>
        <w:tc>
          <w:tcPr>
            <w:tcW w:w="1987" w:type="dxa"/>
            <w:tcBorders>
              <w:top w:val="nil"/>
              <w:left w:val="nil"/>
              <w:bottom w:val="nil"/>
              <w:right w:val="nil"/>
            </w:tcBorders>
            <w:shd w:val="clear" w:color="auto" w:fill="auto"/>
            <w:noWrap/>
            <w:vAlign w:val="center"/>
            <w:hideMark/>
          </w:tcPr>
          <w:p w:rsidR="008C63BD" w:rsidRPr="00561DAB" w:rsidRDefault="008C63BD" w:rsidP="00AD5840">
            <w:pPr>
              <w:rPr>
                <w:rFonts w:ascii="Arial" w:hAnsi="Arial" w:cs="Arial"/>
                <w:b/>
                <w:iCs/>
                <w:sz w:val="24"/>
                <w:szCs w:val="24"/>
              </w:rPr>
            </w:pPr>
            <w:r w:rsidRPr="00561DAB">
              <w:rPr>
                <w:rFonts w:ascii="Arial" w:hAnsi="Arial" w:cs="Arial"/>
                <w:iCs/>
                <w:sz w:val="24"/>
                <w:szCs w:val="24"/>
              </w:rPr>
              <w:lastRenderedPageBreak/>
              <w:t>Cuota base</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$197.92</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$199.51</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$201.10</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$202.71</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$204.33</w:t>
            </w:r>
          </w:p>
        </w:tc>
        <w:tc>
          <w:tcPr>
            <w:tcW w:w="1278" w:type="dxa"/>
            <w:tcBorders>
              <w:top w:val="nil"/>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$205.97</w:t>
            </w:r>
          </w:p>
        </w:tc>
      </w:tr>
      <w:tr w:rsidR="008C63BD" w:rsidRPr="00561DAB" w:rsidTr="00AD5840">
        <w:trPr>
          <w:trHeight w:val="284"/>
          <w:jc w:val="center"/>
        </w:trPr>
        <w:tc>
          <w:tcPr>
            <w:tcW w:w="9655" w:type="dxa"/>
            <w:gridSpan w:val="7"/>
            <w:tcBorders>
              <w:top w:val="nil"/>
              <w:left w:val="nil"/>
              <w:bottom w:val="nil"/>
              <w:right w:val="nil"/>
            </w:tcBorders>
            <w:shd w:val="clear" w:color="auto" w:fill="auto"/>
            <w:noWrap/>
            <w:vAlign w:val="center"/>
            <w:hideMark/>
          </w:tcPr>
          <w:p w:rsidR="008C63BD" w:rsidRPr="00561DAB" w:rsidRDefault="008C63BD" w:rsidP="00AD5840">
            <w:pPr>
              <w:jc w:val="both"/>
              <w:rPr>
                <w:rFonts w:ascii="Arial" w:hAnsi="Arial" w:cs="Arial"/>
                <w:b/>
                <w:iCs/>
                <w:sz w:val="24"/>
                <w:szCs w:val="24"/>
              </w:rPr>
            </w:pPr>
            <w:r w:rsidRPr="00561DAB">
              <w:rPr>
                <w:rFonts w:ascii="Arial" w:hAnsi="Arial" w:cs="Arial"/>
                <w:iCs/>
                <w:sz w:val="24"/>
                <w:szCs w:val="24"/>
              </w:rPr>
              <w:t xml:space="preserve">La cuota base da derecho a consumir hasta 20 </w:t>
            </w:r>
            <w:r w:rsidRPr="00561DAB">
              <w:rPr>
                <w:rFonts w:ascii="Arial" w:hAnsi="Arial" w:cs="Arial"/>
                <w:sz w:val="24"/>
                <w:szCs w:val="24"/>
              </w:rPr>
              <w:t>m</w:t>
            </w:r>
            <w:r w:rsidRPr="00561DAB">
              <w:rPr>
                <w:rFonts w:ascii="Arial" w:hAnsi="Arial" w:cs="Arial"/>
                <w:sz w:val="24"/>
                <w:szCs w:val="24"/>
                <w:vertAlign w:val="superscript"/>
              </w:rPr>
              <w:t xml:space="preserve">3 </w:t>
            </w:r>
            <w:r w:rsidRPr="00561DAB">
              <w:rPr>
                <w:rFonts w:ascii="Arial" w:hAnsi="Arial" w:cs="Arial"/>
                <w:iCs/>
                <w:sz w:val="24"/>
                <w:szCs w:val="24"/>
              </w:rPr>
              <w:t>bimestrales por concepto de operación y mantenimiento de infraestructura del organismo operador.</w:t>
            </w:r>
          </w:p>
        </w:tc>
      </w:tr>
      <w:tr w:rsidR="008C63BD" w:rsidRPr="00561DAB" w:rsidTr="00AD5840">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8C63BD" w:rsidRPr="00561DAB" w:rsidRDefault="008C63BD" w:rsidP="00AD5840">
            <w:pPr>
              <w:rPr>
                <w:rFonts w:ascii="Arial" w:hAnsi="Arial" w:cs="Arial"/>
                <w:iCs/>
                <w:sz w:val="24"/>
                <w:szCs w:val="24"/>
              </w:rPr>
            </w:pPr>
            <w:r w:rsidRPr="00561DAB">
              <w:rPr>
                <w:rFonts w:ascii="Arial" w:hAnsi="Arial" w:cs="Arial"/>
                <w:iCs/>
                <w:sz w:val="24"/>
                <w:szCs w:val="24"/>
              </w:rPr>
              <w:t xml:space="preserve">En consumos mayores a 20 </w:t>
            </w:r>
            <w:r w:rsidRPr="00561DAB">
              <w:rPr>
                <w:rFonts w:ascii="Arial" w:hAnsi="Arial" w:cs="Arial"/>
                <w:sz w:val="24"/>
                <w:szCs w:val="24"/>
              </w:rPr>
              <w:t>m</w:t>
            </w:r>
            <w:r w:rsidRPr="00561DAB">
              <w:rPr>
                <w:rFonts w:ascii="Arial" w:hAnsi="Arial" w:cs="Arial"/>
                <w:sz w:val="24"/>
                <w:szCs w:val="24"/>
                <w:vertAlign w:val="superscript"/>
              </w:rPr>
              <w:t>3</w:t>
            </w:r>
            <w:r w:rsidRPr="00561DAB">
              <w:rPr>
                <w:rFonts w:ascii="Arial" w:hAnsi="Arial" w:cs="Arial"/>
                <w:iCs/>
                <w:sz w:val="24"/>
                <w:szCs w:val="24"/>
              </w:rPr>
              <w:t xml:space="preserve"> se cobrará cada metro cúbico al precio siguiente:</w:t>
            </w:r>
          </w:p>
          <w:p w:rsidR="008C63BD" w:rsidRPr="00561DAB" w:rsidRDefault="008C63BD" w:rsidP="00AD5840">
            <w:pPr>
              <w:rPr>
                <w:rFonts w:ascii="Arial" w:hAnsi="Arial" w:cs="Arial"/>
                <w:b/>
                <w:iCs/>
                <w:sz w:val="24"/>
                <w:szCs w:val="24"/>
              </w:rPr>
            </w:pPr>
          </w:p>
        </w:tc>
      </w:tr>
      <w:tr w:rsidR="008C63BD" w:rsidRPr="00561DAB" w:rsidTr="00AD5840">
        <w:trPr>
          <w:trHeight w:val="284"/>
          <w:jc w:val="center"/>
        </w:trPr>
        <w:tc>
          <w:tcPr>
            <w:tcW w:w="1987" w:type="dxa"/>
            <w:tcBorders>
              <w:top w:val="nil"/>
              <w:left w:val="nil"/>
              <w:right w:val="nil"/>
            </w:tcBorders>
            <w:shd w:val="clear" w:color="auto" w:fill="auto"/>
            <w:noWrap/>
            <w:vAlign w:val="center"/>
            <w:hideMark/>
          </w:tcPr>
          <w:p w:rsidR="008C63BD" w:rsidRPr="00561DAB" w:rsidRDefault="008C63BD" w:rsidP="00AD5840">
            <w:pPr>
              <w:rPr>
                <w:rFonts w:ascii="Arial" w:hAnsi="Arial" w:cs="Arial"/>
                <w:b/>
                <w:iCs/>
                <w:sz w:val="24"/>
                <w:szCs w:val="24"/>
              </w:rPr>
            </w:pP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enero</w:t>
            </w: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marzo</w:t>
            </w: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mayo</w:t>
            </w: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julio</w:t>
            </w: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septiembre</w:t>
            </w:r>
          </w:p>
        </w:tc>
        <w:tc>
          <w:tcPr>
            <w:tcW w:w="1278" w:type="dxa"/>
            <w:tcBorders>
              <w:top w:val="nil"/>
              <w:left w:val="nil"/>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noviembre</w:t>
            </w:r>
          </w:p>
        </w:tc>
      </w:tr>
      <w:tr w:rsidR="008C63BD" w:rsidRPr="00561DAB" w:rsidTr="00AD5840">
        <w:trPr>
          <w:trHeight w:val="299"/>
          <w:jc w:val="center"/>
        </w:trPr>
        <w:tc>
          <w:tcPr>
            <w:tcW w:w="1987" w:type="dxa"/>
            <w:tcBorders>
              <w:top w:val="nil"/>
              <w:left w:val="nil"/>
              <w:bottom w:val="single" w:sz="4" w:space="0" w:color="auto"/>
              <w:right w:val="nil"/>
            </w:tcBorders>
            <w:shd w:val="clear" w:color="auto" w:fill="auto"/>
            <w:noWrap/>
            <w:vAlign w:val="center"/>
            <w:hideMark/>
          </w:tcPr>
          <w:p w:rsidR="008C63BD" w:rsidRPr="00561DAB" w:rsidRDefault="008C63BD" w:rsidP="00AD5840">
            <w:pPr>
              <w:rPr>
                <w:rFonts w:ascii="Arial" w:hAnsi="Arial" w:cs="Arial"/>
                <w:b/>
                <w:iCs/>
                <w:sz w:val="24"/>
                <w:szCs w:val="24"/>
              </w:rPr>
            </w:pP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febrero</w:t>
            </w: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abril</w:t>
            </w: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junio</w:t>
            </w: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agosto</w:t>
            </w: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octubre</w:t>
            </w:r>
          </w:p>
        </w:tc>
        <w:tc>
          <w:tcPr>
            <w:tcW w:w="1278" w:type="dxa"/>
            <w:tcBorders>
              <w:top w:val="nil"/>
              <w:left w:val="nil"/>
              <w:bottom w:val="single" w:sz="4" w:space="0" w:color="auto"/>
              <w:right w:val="nil"/>
            </w:tcBorders>
            <w:shd w:val="clear" w:color="auto" w:fill="auto"/>
            <w:noWrap/>
            <w:vAlign w:val="center"/>
            <w:hideMark/>
          </w:tcPr>
          <w:p w:rsidR="008C63BD" w:rsidRPr="00561DAB" w:rsidRDefault="008C63BD" w:rsidP="00AD5840">
            <w:pPr>
              <w:jc w:val="center"/>
              <w:rPr>
                <w:rFonts w:ascii="Arial" w:hAnsi="Arial" w:cs="Arial"/>
                <w:b/>
                <w:iCs/>
                <w:sz w:val="24"/>
                <w:szCs w:val="24"/>
              </w:rPr>
            </w:pPr>
            <w:r w:rsidRPr="00561DAB">
              <w:rPr>
                <w:rFonts w:ascii="Arial" w:hAnsi="Arial" w:cs="Arial"/>
                <w:iCs/>
                <w:sz w:val="24"/>
                <w:szCs w:val="24"/>
              </w:rPr>
              <w:t>diciembre</w:t>
            </w:r>
          </w:p>
        </w:tc>
      </w:tr>
      <w:tr w:rsidR="008C63BD" w:rsidRPr="00561DAB" w:rsidTr="00AD5840">
        <w:trPr>
          <w:trHeight w:val="284"/>
          <w:jc w:val="center"/>
        </w:trPr>
        <w:tc>
          <w:tcPr>
            <w:tcW w:w="1987" w:type="dxa"/>
            <w:tcBorders>
              <w:top w:val="single" w:sz="4" w:space="0" w:color="auto"/>
              <w:left w:val="nil"/>
              <w:bottom w:val="nil"/>
              <w:right w:val="nil"/>
            </w:tcBorders>
            <w:shd w:val="clear" w:color="auto" w:fill="auto"/>
            <w:noWrap/>
            <w:vAlign w:val="center"/>
            <w:hideMark/>
          </w:tcPr>
          <w:p w:rsidR="008C63BD" w:rsidRPr="00561DAB" w:rsidRDefault="008C63BD" w:rsidP="00AD5840">
            <w:pPr>
              <w:rPr>
                <w:rFonts w:ascii="Arial" w:hAnsi="Arial" w:cs="Arial"/>
                <w:b/>
                <w:iCs/>
                <w:sz w:val="24"/>
                <w:szCs w:val="24"/>
              </w:rPr>
            </w:pPr>
            <w:r w:rsidRPr="00561DAB">
              <w:rPr>
                <w:rFonts w:ascii="Arial" w:hAnsi="Arial" w:cs="Arial"/>
                <w:iCs/>
                <w:sz w:val="24"/>
                <w:szCs w:val="24"/>
              </w:rPr>
              <w:t xml:space="preserve">Más de 20 </w:t>
            </w:r>
            <w:r w:rsidRPr="00561DAB">
              <w:rPr>
                <w:rFonts w:ascii="Arial" w:hAnsi="Arial" w:cs="Arial"/>
                <w:sz w:val="24"/>
                <w:szCs w:val="24"/>
              </w:rPr>
              <w:t>m</w:t>
            </w:r>
            <w:r w:rsidRPr="00561DAB">
              <w:rPr>
                <w:rFonts w:ascii="Arial" w:hAnsi="Arial" w:cs="Arial"/>
                <w:sz w:val="24"/>
                <w:szCs w:val="24"/>
                <w:vertAlign w:val="superscript"/>
              </w:rPr>
              <w:t>3</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$11.80</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$11.90</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$11.99</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$12.09</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$12.19</w:t>
            </w:r>
          </w:p>
        </w:tc>
        <w:tc>
          <w:tcPr>
            <w:tcW w:w="1278" w:type="dxa"/>
            <w:tcBorders>
              <w:top w:val="single" w:sz="4" w:space="0" w:color="auto"/>
              <w:left w:val="nil"/>
              <w:bottom w:val="nil"/>
              <w:right w:val="nil"/>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$12.28</w:t>
            </w:r>
          </w:p>
        </w:tc>
      </w:tr>
    </w:tbl>
    <w:p w:rsidR="008C63BD" w:rsidRPr="00561DAB" w:rsidRDefault="008C63BD" w:rsidP="008C63BD">
      <w:pPr>
        <w:ind w:firstLine="708"/>
        <w:jc w:val="both"/>
        <w:rPr>
          <w:rFonts w:ascii="Arial" w:hAnsi="Arial" w:cs="Arial"/>
          <w:bCs/>
          <w:iCs/>
          <w:sz w:val="24"/>
          <w:szCs w:val="24"/>
        </w:rPr>
      </w:pPr>
    </w:p>
    <w:p w:rsidR="008C63BD" w:rsidRPr="00561DAB" w:rsidRDefault="008C63BD" w:rsidP="008C63BD">
      <w:pPr>
        <w:widowControl w:val="0"/>
        <w:ind w:right="-142" w:firstLine="708"/>
        <w:jc w:val="both"/>
        <w:rPr>
          <w:rFonts w:ascii="Arial" w:hAnsi="Arial" w:cs="Arial"/>
          <w:sz w:val="24"/>
          <w:szCs w:val="24"/>
        </w:rPr>
      </w:pPr>
      <w:r w:rsidRPr="00561DAB">
        <w:rPr>
          <w:rFonts w:ascii="Arial" w:hAnsi="Arial" w:cs="Arial"/>
          <w:sz w:val="24"/>
          <w:szCs w:val="24"/>
        </w:rPr>
        <w:t>La tarifa de servicio público es aplicable para todas las dependencias municipales, estatales y federales que prestan algún servicio, trámite o de atención ciudadana.</w:t>
      </w:r>
    </w:p>
    <w:p w:rsidR="008C63BD" w:rsidRPr="00561DAB" w:rsidRDefault="008C63BD" w:rsidP="008C63BD">
      <w:pPr>
        <w:widowControl w:val="0"/>
        <w:ind w:right="-142" w:firstLine="708"/>
        <w:jc w:val="both"/>
        <w:rPr>
          <w:rFonts w:ascii="Arial" w:hAnsi="Arial" w:cs="Arial"/>
          <w:snapToGrid w:val="0"/>
          <w:sz w:val="24"/>
          <w:szCs w:val="24"/>
        </w:rPr>
      </w:pPr>
    </w:p>
    <w:p w:rsidR="008C63BD" w:rsidRPr="00561DAB" w:rsidRDefault="008C63BD" w:rsidP="008C63BD">
      <w:pPr>
        <w:ind w:firstLine="708"/>
        <w:jc w:val="both"/>
        <w:rPr>
          <w:rFonts w:ascii="Arial" w:hAnsi="Arial" w:cs="Arial"/>
          <w:bCs/>
          <w:iCs/>
          <w:sz w:val="24"/>
          <w:szCs w:val="24"/>
        </w:rPr>
      </w:pPr>
      <w:r w:rsidRPr="00561DAB">
        <w:rPr>
          <w:rFonts w:ascii="Arial" w:hAnsi="Arial" w:cs="Arial"/>
          <w:bCs/>
          <w:iCs/>
          <w:sz w:val="24"/>
          <w:szCs w:val="24"/>
        </w:rPr>
        <w:t>La cuota base prevista en los incisos a), b), c), d), e) y f) de esta fracción, se cobrará independientemente de que los usuarios consuman o no agua potable.</w:t>
      </w:r>
    </w:p>
    <w:p w:rsidR="008C63BD" w:rsidRPr="00561DAB" w:rsidRDefault="008C63BD" w:rsidP="008C63BD">
      <w:pPr>
        <w:ind w:firstLine="708"/>
        <w:jc w:val="both"/>
        <w:rPr>
          <w:rFonts w:ascii="Arial" w:hAnsi="Arial" w:cs="Arial"/>
          <w:bCs/>
          <w:iCs/>
          <w:sz w:val="24"/>
          <w:szCs w:val="24"/>
        </w:rPr>
      </w:pPr>
      <w:r w:rsidRPr="00561DAB">
        <w:rPr>
          <w:rFonts w:ascii="Arial" w:hAnsi="Arial" w:cs="Arial"/>
          <w:bCs/>
          <w:iCs/>
          <w:sz w:val="24"/>
          <w:szCs w:val="24"/>
        </w:rPr>
        <w:t xml:space="preserve"> </w:t>
      </w:r>
    </w:p>
    <w:p w:rsidR="008C63BD" w:rsidRPr="00561DAB" w:rsidRDefault="008C63BD" w:rsidP="008C63BD">
      <w:pPr>
        <w:ind w:firstLine="708"/>
        <w:jc w:val="both"/>
        <w:rPr>
          <w:rFonts w:ascii="Arial" w:hAnsi="Arial" w:cs="Arial"/>
          <w:bCs/>
          <w:iCs/>
          <w:sz w:val="24"/>
          <w:szCs w:val="24"/>
        </w:rPr>
      </w:pPr>
      <w:r w:rsidRPr="00561DAB">
        <w:rPr>
          <w:rFonts w:ascii="Arial" w:hAnsi="Arial" w:cs="Arial"/>
          <w:bCs/>
          <w:iCs/>
          <w:sz w:val="24"/>
          <w:szCs w:val="24"/>
        </w:rPr>
        <w:t>Las instituciones educativas públicas tendrán una asignación mensual gratuita de agua potable en relación a los alumnos que tengan inscritos por turno y de acuerdo a su nivel educativo, conforme a la tabla siguiente:</w:t>
      </w:r>
    </w:p>
    <w:p w:rsidR="008C63BD" w:rsidRPr="00561DAB" w:rsidRDefault="008C63BD" w:rsidP="008C63BD">
      <w:pPr>
        <w:jc w:val="both"/>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2"/>
        <w:gridCol w:w="2284"/>
        <w:gridCol w:w="2266"/>
      </w:tblGrid>
      <w:tr w:rsidR="008C63BD" w:rsidRPr="00561DAB" w:rsidTr="00AD5840">
        <w:tc>
          <w:tcPr>
            <w:tcW w:w="2335" w:type="dxa"/>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Nivel escolar</w:t>
            </w:r>
          </w:p>
        </w:tc>
        <w:tc>
          <w:tcPr>
            <w:tcW w:w="2334" w:type="dxa"/>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Preescolar</w:t>
            </w:r>
          </w:p>
        </w:tc>
        <w:tc>
          <w:tcPr>
            <w:tcW w:w="2334" w:type="dxa"/>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Primaria y secundaria</w:t>
            </w:r>
          </w:p>
        </w:tc>
        <w:tc>
          <w:tcPr>
            <w:tcW w:w="2334" w:type="dxa"/>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Media superior y superior</w:t>
            </w:r>
          </w:p>
        </w:tc>
      </w:tr>
      <w:tr w:rsidR="008C63BD" w:rsidRPr="00561DAB" w:rsidTr="00AD5840">
        <w:tc>
          <w:tcPr>
            <w:tcW w:w="2335" w:type="dxa"/>
            <w:vAlign w:val="center"/>
          </w:tcPr>
          <w:p w:rsidR="008C63BD" w:rsidRPr="00561DAB" w:rsidRDefault="008C63BD" w:rsidP="00AD5840">
            <w:pPr>
              <w:jc w:val="center"/>
              <w:rPr>
                <w:rFonts w:ascii="Arial" w:hAnsi="Arial" w:cs="Arial"/>
                <w:sz w:val="24"/>
                <w:szCs w:val="24"/>
              </w:rPr>
            </w:pPr>
            <w:r w:rsidRPr="00561DAB">
              <w:rPr>
                <w:rFonts w:ascii="Arial" w:hAnsi="Arial" w:cs="Arial"/>
                <w:sz w:val="24"/>
                <w:szCs w:val="24"/>
              </w:rPr>
              <w:t>Asignación mensual en m³ por alumno por turno</w:t>
            </w:r>
          </w:p>
        </w:tc>
        <w:tc>
          <w:tcPr>
            <w:tcW w:w="2334" w:type="dxa"/>
            <w:vAlign w:val="center"/>
          </w:tcPr>
          <w:p w:rsidR="008C63BD" w:rsidRPr="00561DAB" w:rsidRDefault="008C63BD" w:rsidP="00AD5840">
            <w:pPr>
              <w:jc w:val="center"/>
              <w:rPr>
                <w:rFonts w:ascii="Arial" w:hAnsi="Arial" w:cs="Arial"/>
                <w:sz w:val="24"/>
                <w:szCs w:val="24"/>
              </w:rPr>
            </w:pPr>
            <w:r w:rsidRPr="00561DAB">
              <w:rPr>
                <w:rFonts w:ascii="Arial" w:hAnsi="Arial" w:cs="Arial"/>
                <w:sz w:val="24"/>
                <w:szCs w:val="24"/>
              </w:rPr>
              <w:t>0.44 m³</w:t>
            </w:r>
          </w:p>
        </w:tc>
        <w:tc>
          <w:tcPr>
            <w:tcW w:w="2334" w:type="dxa"/>
            <w:vAlign w:val="center"/>
          </w:tcPr>
          <w:p w:rsidR="008C63BD" w:rsidRPr="00561DAB" w:rsidRDefault="008C63BD" w:rsidP="00AD5840">
            <w:pPr>
              <w:jc w:val="center"/>
              <w:rPr>
                <w:rFonts w:ascii="Arial" w:hAnsi="Arial" w:cs="Arial"/>
                <w:sz w:val="24"/>
                <w:szCs w:val="24"/>
              </w:rPr>
            </w:pPr>
            <w:r w:rsidRPr="00561DAB">
              <w:rPr>
                <w:rFonts w:ascii="Arial" w:hAnsi="Arial" w:cs="Arial"/>
                <w:sz w:val="24"/>
                <w:szCs w:val="24"/>
              </w:rPr>
              <w:t>0.55 m³</w:t>
            </w:r>
          </w:p>
        </w:tc>
        <w:tc>
          <w:tcPr>
            <w:tcW w:w="2334" w:type="dxa"/>
            <w:vAlign w:val="center"/>
          </w:tcPr>
          <w:p w:rsidR="008C63BD" w:rsidRPr="00561DAB" w:rsidRDefault="008C63BD" w:rsidP="00AD5840">
            <w:pPr>
              <w:jc w:val="center"/>
              <w:rPr>
                <w:rFonts w:ascii="Arial" w:hAnsi="Arial" w:cs="Arial"/>
                <w:sz w:val="24"/>
                <w:szCs w:val="24"/>
              </w:rPr>
            </w:pPr>
            <w:r w:rsidRPr="00561DAB">
              <w:rPr>
                <w:rFonts w:ascii="Arial" w:hAnsi="Arial" w:cs="Arial"/>
                <w:sz w:val="24"/>
                <w:szCs w:val="24"/>
              </w:rPr>
              <w:t>0.66 m³</w:t>
            </w:r>
          </w:p>
        </w:tc>
      </w:tr>
    </w:tbl>
    <w:p w:rsidR="008C63BD" w:rsidRPr="00561DAB" w:rsidRDefault="008C63BD" w:rsidP="008C63BD">
      <w:pPr>
        <w:jc w:val="both"/>
        <w:rPr>
          <w:rFonts w:ascii="Arial" w:hAnsi="Arial" w:cs="Arial"/>
          <w:bCs/>
          <w:iCs/>
          <w:sz w:val="24"/>
          <w:szCs w:val="24"/>
        </w:rPr>
      </w:pPr>
    </w:p>
    <w:p w:rsidR="008C63BD" w:rsidRPr="00561DAB" w:rsidRDefault="008C63BD" w:rsidP="008C63BD">
      <w:pPr>
        <w:ind w:firstLine="708"/>
        <w:jc w:val="both"/>
        <w:rPr>
          <w:rFonts w:ascii="Arial" w:hAnsi="Arial" w:cs="Arial"/>
          <w:bCs/>
          <w:iCs/>
          <w:sz w:val="24"/>
          <w:szCs w:val="24"/>
        </w:rPr>
      </w:pPr>
      <w:r w:rsidRPr="00561DAB">
        <w:rPr>
          <w:rFonts w:ascii="Arial" w:hAnsi="Arial" w:cs="Arial"/>
          <w:bCs/>
          <w:iCs/>
          <w:sz w:val="24"/>
          <w:szCs w:val="24"/>
        </w:rPr>
        <w:lastRenderedPageBreak/>
        <w:t>Cuando sus consumos mensuales sean mayores que la asignación volumétrica gratuita, se les cobrará cada metro cúbico de acuerdo a la tabla contenida en este inciso.</w:t>
      </w:r>
    </w:p>
    <w:p w:rsidR="008C63BD" w:rsidRPr="00561DAB" w:rsidRDefault="008C63BD" w:rsidP="008C63BD">
      <w:pPr>
        <w:ind w:firstLine="708"/>
        <w:jc w:val="both"/>
        <w:rPr>
          <w:rFonts w:ascii="Arial" w:hAnsi="Arial" w:cs="Arial"/>
          <w:bCs/>
          <w:iCs/>
          <w:sz w:val="24"/>
          <w:szCs w:val="24"/>
        </w:rPr>
      </w:pPr>
    </w:p>
    <w:p w:rsidR="008C63BD" w:rsidRPr="00561DAB" w:rsidRDefault="008C63BD" w:rsidP="008C63BD">
      <w:pPr>
        <w:ind w:firstLine="708"/>
        <w:jc w:val="both"/>
        <w:rPr>
          <w:rFonts w:ascii="Arial" w:hAnsi="Arial" w:cs="Arial"/>
          <w:bCs/>
          <w:iCs/>
          <w:sz w:val="24"/>
          <w:szCs w:val="24"/>
        </w:rPr>
      </w:pPr>
    </w:p>
    <w:p w:rsidR="008C63BD" w:rsidRPr="00561DAB" w:rsidRDefault="008C63BD" w:rsidP="008C63BD">
      <w:pPr>
        <w:ind w:firstLine="709"/>
        <w:jc w:val="both"/>
        <w:rPr>
          <w:rFonts w:ascii="Arial" w:hAnsi="Arial" w:cs="Arial"/>
          <w:bCs/>
          <w:iCs/>
          <w:sz w:val="24"/>
          <w:szCs w:val="24"/>
        </w:rPr>
      </w:pPr>
      <w:r w:rsidRPr="00561DAB">
        <w:rPr>
          <w:rFonts w:ascii="Arial" w:hAnsi="Arial" w:cs="Arial"/>
          <w:bCs/>
          <w:iCs/>
          <w:sz w:val="24"/>
          <w:szCs w:val="24"/>
        </w:rPr>
        <w:t>Las estancias infantiles recibirán una asignación gratuita de 25 litros de agua potable diarios por usuario y personal administrativo por turno. El consumo excedente a dicha asignación, se pagará conforme a las cuotas de la tarifa para servicio público contenidas en el presente inciso.</w:t>
      </w:r>
    </w:p>
    <w:p w:rsidR="008C63BD" w:rsidRPr="00561DAB" w:rsidRDefault="008C63BD" w:rsidP="008C63BD">
      <w:pPr>
        <w:ind w:firstLine="709"/>
        <w:jc w:val="both"/>
        <w:rPr>
          <w:rFonts w:ascii="Arial" w:hAnsi="Arial" w:cs="Arial"/>
          <w:bCs/>
          <w:iCs/>
          <w:sz w:val="24"/>
          <w:szCs w:val="24"/>
        </w:rPr>
      </w:pPr>
    </w:p>
    <w:p w:rsidR="008C63BD" w:rsidRPr="00561DAB" w:rsidRDefault="008C63BD" w:rsidP="008C63BD">
      <w:pPr>
        <w:ind w:firstLine="708"/>
        <w:rPr>
          <w:rFonts w:ascii="Arial" w:hAnsi="Arial" w:cs="Arial"/>
          <w:sz w:val="24"/>
          <w:szCs w:val="24"/>
        </w:rPr>
      </w:pPr>
    </w:p>
    <w:p w:rsidR="008C63BD" w:rsidRPr="00561DAB" w:rsidRDefault="008C63BD" w:rsidP="008C63BD">
      <w:pPr>
        <w:ind w:firstLine="708"/>
        <w:rPr>
          <w:rFonts w:ascii="Arial" w:hAnsi="Arial" w:cs="Arial"/>
          <w:sz w:val="24"/>
          <w:szCs w:val="24"/>
        </w:rPr>
      </w:pPr>
    </w:p>
    <w:p w:rsidR="008C63BD" w:rsidRPr="00561DAB" w:rsidRDefault="008C63BD" w:rsidP="008C63BD">
      <w:pPr>
        <w:ind w:firstLine="708"/>
        <w:rPr>
          <w:rFonts w:ascii="Arial" w:hAnsi="Arial" w:cs="Arial"/>
          <w:b/>
          <w:sz w:val="24"/>
          <w:szCs w:val="24"/>
        </w:rPr>
      </w:pPr>
      <w:r w:rsidRPr="00561DAB">
        <w:rPr>
          <w:rFonts w:ascii="Arial" w:hAnsi="Arial" w:cs="Arial"/>
          <w:b/>
          <w:sz w:val="24"/>
          <w:szCs w:val="24"/>
        </w:rPr>
        <w:t>f)</w:t>
      </w:r>
      <w:r w:rsidRPr="00561DAB">
        <w:rPr>
          <w:rFonts w:ascii="Arial" w:hAnsi="Arial" w:cs="Arial"/>
          <w:sz w:val="24"/>
          <w:szCs w:val="24"/>
        </w:rPr>
        <w:t xml:space="preserve"> </w:t>
      </w:r>
      <w:r w:rsidRPr="00561DAB">
        <w:rPr>
          <w:rFonts w:ascii="Arial" w:hAnsi="Arial" w:cs="Arial"/>
          <w:b/>
          <w:sz w:val="24"/>
          <w:szCs w:val="24"/>
        </w:rPr>
        <w:t xml:space="preserve">Tarifa doméstica para la comunidad de </w:t>
      </w:r>
      <w:proofErr w:type="spellStart"/>
      <w:r w:rsidRPr="00561DAB">
        <w:rPr>
          <w:rFonts w:ascii="Arial" w:hAnsi="Arial" w:cs="Arial"/>
          <w:b/>
          <w:sz w:val="24"/>
          <w:szCs w:val="24"/>
        </w:rPr>
        <w:t>Cepio</w:t>
      </w:r>
      <w:proofErr w:type="spellEnd"/>
    </w:p>
    <w:p w:rsidR="008C63BD" w:rsidRPr="00561DAB" w:rsidRDefault="008C63BD" w:rsidP="008C63BD">
      <w:pPr>
        <w:ind w:firstLine="708"/>
        <w:rPr>
          <w:rFonts w:ascii="Arial" w:hAnsi="Arial" w:cs="Arial"/>
          <w:b/>
          <w:sz w:val="24"/>
          <w:szCs w:val="24"/>
        </w:rPr>
      </w:pPr>
    </w:p>
    <w:tbl>
      <w:tblPr>
        <w:tblW w:w="8922" w:type="dxa"/>
        <w:tblCellMar>
          <w:left w:w="70" w:type="dxa"/>
          <w:right w:w="70" w:type="dxa"/>
        </w:tblCellMar>
        <w:tblLook w:val="04A0" w:firstRow="1" w:lastRow="0" w:firstColumn="1" w:lastColumn="0" w:noHBand="0" w:noVBand="1"/>
      </w:tblPr>
      <w:tblGrid>
        <w:gridCol w:w="1460"/>
        <w:gridCol w:w="1208"/>
        <w:gridCol w:w="1208"/>
        <w:gridCol w:w="1208"/>
        <w:gridCol w:w="1266"/>
        <w:gridCol w:w="1368"/>
        <w:gridCol w:w="1342"/>
      </w:tblGrid>
      <w:tr w:rsidR="008C63BD" w:rsidRPr="00561DAB" w:rsidTr="00A4041B">
        <w:trPr>
          <w:trHeight w:val="525"/>
          <w:tblHeader/>
        </w:trPr>
        <w:tc>
          <w:tcPr>
            <w:tcW w:w="1426" w:type="dxa"/>
            <w:tcBorders>
              <w:top w:val="single" w:sz="8" w:space="0" w:color="auto"/>
              <w:left w:val="nil"/>
              <w:bottom w:val="single" w:sz="8" w:space="0" w:color="auto"/>
              <w:right w:val="nil"/>
            </w:tcBorders>
            <w:shd w:val="clear" w:color="000000" w:fill="FFFFFF"/>
            <w:noWrap/>
            <w:vAlign w:val="bottom"/>
            <w:hideMark/>
          </w:tcPr>
          <w:p w:rsidR="008C63BD" w:rsidRPr="00561DAB" w:rsidRDefault="008C63BD" w:rsidP="00AD5840">
            <w:pPr>
              <w:jc w:val="both"/>
              <w:rPr>
                <w:rFonts w:ascii="Arial" w:hAnsi="Arial" w:cs="Arial"/>
                <w:b/>
                <w:bCs/>
                <w:i/>
                <w:iCs/>
                <w:sz w:val="24"/>
                <w:szCs w:val="24"/>
                <w:lang w:eastAsia="es-MX"/>
              </w:rPr>
            </w:pPr>
            <w:r w:rsidRPr="00561DAB">
              <w:rPr>
                <w:rFonts w:ascii="Arial" w:hAnsi="Arial" w:cs="Arial"/>
                <w:b/>
                <w:bCs/>
                <w:i/>
                <w:iCs/>
                <w:sz w:val="24"/>
                <w:szCs w:val="24"/>
                <w:lang w:eastAsia="es-MX"/>
              </w:rPr>
              <w:t xml:space="preserve">Comunidad </w:t>
            </w:r>
            <w:proofErr w:type="spellStart"/>
            <w:r w:rsidRPr="00561DAB">
              <w:rPr>
                <w:rFonts w:ascii="Arial" w:hAnsi="Arial" w:cs="Arial"/>
                <w:b/>
                <w:bCs/>
                <w:i/>
                <w:iCs/>
                <w:sz w:val="24"/>
                <w:szCs w:val="24"/>
                <w:lang w:eastAsia="es-MX"/>
              </w:rPr>
              <w:t>Cepio</w:t>
            </w:r>
            <w:proofErr w:type="spellEnd"/>
          </w:p>
        </w:tc>
        <w:tc>
          <w:tcPr>
            <w:tcW w:w="1181"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82"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43"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342"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4041B">
        <w:trPr>
          <w:trHeight w:val="315"/>
          <w:tblHeader/>
        </w:trPr>
        <w:tc>
          <w:tcPr>
            <w:tcW w:w="1426" w:type="dxa"/>
            <w:tcBorders>
              <w:top w:val="nil"/>
              <w:left w:val="nil"/>
              <w:bottom w:val="nil"/>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Cuota base</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$80.58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$81.23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$81.88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$82.53</w:t>
            </w:r>
          </w:p>
        </w:tc>
      </w:tr>
      <w:tr w:rsidR="008C63BD" w:rsidRPr="00561DAB" w:rsidTr="00A4041B">
        <w:trPr>
          <w:trHeight w:val="91"/>
          <w:tblHeader/>
        </w:trPr>
        <w:tc>
          <w:tcPr>
            <w:tcW w:w="8922" w:type="dxa"/>
            <w:gridSpan w:val="7"/>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A la cuota base se le sumará el importe de acuerdo al consumo del usuario conforme la siguiente tabla</w:t>
            </w:r>
          </w:p>
        </w:tc>
      </w:tr>
      <w:tr w:rsidR="008C63BD" w:rsidRPr="00561DAB" w:rsidTr="00A4041B">
        <w:trPr>
          <w:trHeight w:val="525"/>
          <w:tblHeader/>
        </w:trPr>
        <w:tc>
          <w:tcPr>
            <w:tcW w:w="1426"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Consumo M3</w:t>
            </w:r>
          </w:p>
        </w:tc>
        <w:tc>
          <w:tcPr>
            <w:tcW w:w="1181"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8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43"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34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$0.00</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$0.78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$5.30</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$7.26</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$8.29</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$9.33</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$10.42</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$11.51</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$12.63</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$13.80</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$17.41</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$18.66</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$19.81</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$20.99</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$31.71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$32.22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$38.28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$38.59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$38.90</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$44.31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24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$51.17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$51.58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$51.99</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$57.23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$57.69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$58.15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$58.62</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$63.84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$64.86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$65.38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$69.95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$70.50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$71.07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$71.64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$72.21</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$76.06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$77.28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$77.90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$78.52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$79.15</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$83.45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$84.12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$84.79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$85.47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$86.16</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$91.77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$92.50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$93.24</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$98.06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$98.84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$99.64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$100.43</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$103.48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$105.14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$105.98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$106.83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$107.69</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$112.33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$113.22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$114.13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$115.04</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$119.61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$120.57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$121.53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$122.50</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$127.97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$129.00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$130.03</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$134.39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$137.65</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$141.93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$143.07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$145.37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$149.54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$150.74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$151.95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$153.16</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39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$157.25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$158.50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$159.77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$161.05</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$169.02</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$172.88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$174.27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$175.66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$177.07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42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$180.72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$182.16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$183.62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$185.09</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$185.63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$188.61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$190.12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$191.64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$193.17</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$196.60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$198.17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$199.76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$201.35</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$204.67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$206.30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$207.95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$209.62</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$209.43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$211.11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$212.79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$214.50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$216.21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$217.94</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$217.54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$219.28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$221.03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$222.80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$224.59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$226.38</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$225.68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$227.49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$229.31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$231.14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$232.99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$234.85</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49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$233.92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$235.79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$237.68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$239.58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$241.50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$243.43</w:t>
            </w:r>
          </w:p>
        </w:tc>
      </w:tr>
      <w:tr w:rsidR="008C63BD" w:rsidRPr="00561DAB" w:rsidTr="00A4041B">
        <w:trPr>
          <w:trHeight w:val="315"/>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$242.25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$244.19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$246.14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$248.11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$250.10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$252.10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$250.64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$252.65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$254.67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$256.70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$258.76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$260.83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$259.13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$261.20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$263.29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$265.40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$267.52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$269.66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$267.67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$269.81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$271.97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$274.15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$276.34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$278.55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$276.28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$278.49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$280.72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$282.96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$285.23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$287.51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$284.98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$287.26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$289.56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$291.87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$294.21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$296.56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$293.77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$296.12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$298.49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$300.88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$303.28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$305.71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$302.63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$305.05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$307.49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$309.95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$312.43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$314.93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$311.56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$314.05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$316.56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$319.10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$321.65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$324.22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59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$320.58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$323.14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$325.73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$328.34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$330.96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$333.61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60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$329.66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$332.30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$334.96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$337.64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$340.34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$343.06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$337.88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$340.58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$343.31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$346.05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$348.82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$351.61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$346.26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$349.03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$351.82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$354.64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$357.47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$360.33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$354.63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$357.47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$360.33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$363.21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$366.12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$369.04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$363.10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$366.00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$368.93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$371.88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$374.86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$377.86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$371.59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$374.56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$377.56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$380.58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$383.62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$386.69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$380.15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$383.19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$386.26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$389.35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$392.46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$395.60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$388.75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$391.86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$394.99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$398.15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$401.34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$404.55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$397.40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$400.58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$403.78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$407.01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$410.27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$413.55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69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$406.11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$409.36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$412.63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$415.93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$419.26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$422.62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$414.86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$418.18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$421.52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$424.90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$428.30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$431.72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$423.66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$427.05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$430.47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$433.91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$437.38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$440.88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$432.53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$435.99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$439.48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$442.99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$446.54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$450.11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$441.42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$444.95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$448.51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$452.10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$455.72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$450.36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$453.96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$457.59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$461.26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$464.95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$468.66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$459.37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$463.04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$466.75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$470.48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$474.25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$478.04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$467.25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$470.99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$474.76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$478.55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$482.38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$486.24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$475.12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$478.92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$482.75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$486.61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78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$483.04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$486.90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$490.80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$494.73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$498.68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$502.67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79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$490.98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$494.91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$498.87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$502.86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$506.88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$510.94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$498.92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$502.91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$506.93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$510.99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$515.08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$519.20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$506.83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$510.88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$514.97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$519.09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$523.24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$527.43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$514.76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$518.88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$523.03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$527.21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$531.43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$535.68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$522.70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$526.88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$531.10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$535.35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$539.63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$543.95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$530.69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$534.94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$539.22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$543.53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$547.88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$552.26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$538.66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$542.97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$547.31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$551.69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$556.11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$560.55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$546.63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$551.00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$555.41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$559.85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$564.33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$568.85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$554.64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$559.08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$563.55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$568.06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$572.60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$577.18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$562.69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$567.19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$571.73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$576.30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$580.91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$585.56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89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$570.73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$575.30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$579.90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$584.54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$589.21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$593.93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$578.81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$583.44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$588.11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$592.81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$597.56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$602.34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$586.86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$591.55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$596.29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$601.06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$605.87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$610.71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$594.95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$599.71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$604.51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$609.34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$614.22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$619.13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$603.10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$607.92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$612.79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$617.69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$622.63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$627.61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$611.22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$616.11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$621.04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$626.01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$631.02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$636.06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$619.36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$624.31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$629.31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$634.34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$639.42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$644.53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96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$627.55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$632.57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$637.63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$642.73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$647.87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$653.06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$635.71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$640.80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$645.92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$651.09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$656.30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$661.55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$643.90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$649.05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$654.24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$659.48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$664.75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$670.07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99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$652.12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$657.34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$662.60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$667.90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$673.24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$678.63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$660.35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$665.63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$670.96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$676.33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$681.74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$687.19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$703.04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$708.66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$714.33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$720.05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$725.81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$731.62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$712.44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$718.14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$723.88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$729.68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$735.51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$741.40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$721.89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$727.67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$733.49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$739.35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$745.27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$751.23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$731.36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$737.21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$743.11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$749.05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$755.05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$761.09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$740.86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$746.79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$752.76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$758.78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$764.85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$770.97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$750.40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$756.40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$762.45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$768.55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$774.70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$780.90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$759.95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$766.03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$772.16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$778.34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$784.56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$790.84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$769.54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$775.70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$781.90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$788.16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$794.46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$800.82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109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$779.21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$785.44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$791.73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$798.06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$804.45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$810.88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$788.84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$795.15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$801.51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$807.92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$814.39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$820.90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$798.54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$804.93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$811.37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$817.86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$824.40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$831.00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$808.27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$814.74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$821.25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$827.82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$834.45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$841.12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$818.04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$824.58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$831.18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$837.83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$844.53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$851.29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114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$827.85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$834.47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$841.15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$847.88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$854.66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$861.50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$837.65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$844.35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$851.11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$857.91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$864.78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$871.70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$847.51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$854.29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$861.12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$868.01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$874.96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$881.96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$857.43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$864.29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$871.20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$878.17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$885.20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$892.28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$867.34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$874.28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$881.27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$888.32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$895.43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$902.59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119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$877.30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$884.32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$891.39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$898.52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$905.71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$912.96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$887.30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$894.40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$901.55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$908.77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$916.04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$923.82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$931.21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$938.66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$946.17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$953.74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$961.37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$935.38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$942.86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$950.41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$958.01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$965.67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$973.40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$946.97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$954.55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$962.18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$969.88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$977.64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$985.46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$958.62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$966.29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$974.02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$981.81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$989.67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$997.58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$970.33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$978.09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$985.92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$993.80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$1,001.76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$1,009.77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$982.09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$989.95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$997.87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$1,005.85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$1,013.90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$1,022.01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$993.93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$1,001.88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$1,009.90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$1,017.98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$1,026.12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$1,034.33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$1,005.82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$1,013.87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$1,021.98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$1,030.15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$1,038.39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$1,046.70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129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$1,017.72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$1,025.86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$1,034.07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$1,042.34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$1,050.68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$1,059.09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$1,029.71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$1,037.95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$1,046.25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$1,054.62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$1,063.06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$1,071.56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$1,041.75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$1,050.08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$1,058.48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$1,066.95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$1,075.49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$1,084.09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132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$1,053.84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$1,062.27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$1,070.77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$1,079.34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$1,087.97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$1,096.67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$1,065.99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$1,074.52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$1,083.11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$1,091.78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$1,100.51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$1,109.32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$1,078.17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$1,086.80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$1,095.49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$1,104.25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$1,113.09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$1,121.99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$1,090.43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$1,099.15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$1,107.95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$1,116.81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$1,125.74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$1,134.75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$1,102.74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$1,111.56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$1,120.45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$1,129.42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$1,138.45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$1,147.56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$1,115.10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$1,124.02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$1,133.01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$1,142.08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$1,151.21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$1,160.42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$1,127.53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$1,136.55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$1,145.64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$1,154.81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$1,164.05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$1,173.36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139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$1,139.97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$1,149.09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$1,158.28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$1,167.55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$1,176.89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$1,186.30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$1,152.52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$1,161.74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$1,171.03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$1,180.40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$1,189.85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$1,199.36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$1,165.07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$1,174.39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$1,183.79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$1,193.26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$1,202.80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$1,212.42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$1,177.71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$1,187.13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$1,196.63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$1,206.20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$1,215.85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$1,225.58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$1,190.40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$1,199.92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$1,209.52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$1,219.20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$1,228.95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$1,238.78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$1,203.14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$1,212.77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$1,222.47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$1,232.25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$1,242.10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$1,252.04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$1,215.94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$1,225.67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$1,235.47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$1,245.36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$1,255.32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$1,265.36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$1,228.79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$1,238.62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$1,248.53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$1,258.52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$1,268.59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$1,278.73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$1,241.70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$1,251.63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$1,261.65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$1,271.74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$1,281.91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$1,292.17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$1,254.66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$1,264.70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$1,274.81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$1,285.01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$1,295.29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$1,305.66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149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$1,267.66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$1,277.80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$1,288.02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$1,298.33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$1,308.71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$1,319.18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150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$1,280.73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$1,290.98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$1,301.30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$1,311.71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$1,322.21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$1,332.79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$1,293.84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$1,304.19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$1,314.62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$1,325.14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$1,335.74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$1,346.43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$1,307.04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$1,317.50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$1,328.04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$1,338.66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$1,349.37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$1,360.16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$1,320.25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$1,330.81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$1,341.46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$1,352.19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$1,363.01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$1,373.91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$1,333.53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$1,344.20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$1,354.95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$1,365.79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$1,376.72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$1,387.73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$1,346.89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$1,357.67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$1,368.53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$1,379.47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$1,390.51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$1,401.63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$1,360.29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$1,371.17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$1,382.14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$1,393.20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$1,404.34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$1,415.58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$1,373.73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$1,384.72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$1,395.80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$1,406.96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$1,418.22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$1,429.57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$1,387.23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$1,398.33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$1,409.51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$1,420.79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$1,432.16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$1,443.61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159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$1,400.79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$1,412.00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$1,423.29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$1,434.68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$1,446.16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$1,457.73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$1,414.40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$1,425.72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$1,437.12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$1,448.62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$1,460.21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$1,471.89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$1,428.05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$1,439.47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$1,450.99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$1,462.60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$1,474.30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$1,486.09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$1,441.79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$1,453.32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$1,464.95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$1,476.67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$1,488.48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$1,500.39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$1,455.57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$1,467.21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$1,478.95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$1,490.78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$1,502.71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$1,514.73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$1,469.40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$1,481.16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$1,493.00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$1,504.95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$1,516.99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$1,529.12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$1,483.28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$1,495.15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$1,507.11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$1,519.16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$1,531.32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$1,543.57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$1,497.23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$1,509.21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$1,521.28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$1,533.45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$1,545.72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$1,558.09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$1,511.23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$1,523.32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$1,535.51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$1,547.79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$1,560.17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$1,572.65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168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$1,525.29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$1,537.49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$1,549.79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$1,562.19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$1,574.69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$1,587.29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169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$1,539.37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$1,551.68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$1,564.10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$1,576.61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$1,589.22</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$1,601.94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$1,553.54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$1,565.97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$1,578.50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$1,591.12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$1,603.85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$1,616.68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$1,567.74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$1,580.28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$1,592.92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$1,605.67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$1,618.51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$1,631.46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$1,582.01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$1,594.67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$1,607.42</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$1,620.28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$1,633.25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$1,646.31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$1,596.34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$1,609.11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$1,621.98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$1,634.96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$1,648.04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$1,661.22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$1,610.72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$1,623.61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$1,636.59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$1,649.69</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$1,662.88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$1,676.19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$1,625.14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$1,638.14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$1,651.25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$1,664.46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$1,677.77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$1,691.19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$1,639.66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$1,652.78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$1,666.00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$1,679.33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$1,692.76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$1,706.30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$1,654.19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$1,667.42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$1,680.76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$1,694.21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$1,707.76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$1,721.42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$1,668.78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$1,682.13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$1,695.59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$1,709.15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$1,722.83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$1,736.61</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179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$1,683.43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$1,696.90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$1,710.47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$1,724.16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$1,737.95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$1,751.85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$1,698.13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$1,711.72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$1,725.41</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$1,739.21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$1,753.13</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$1,767.15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$1,712.91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$1,726.61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$1,740.43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$1,754.35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$1,768.38</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$1,782.53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$1,727.72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$1,741.54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$1,755.47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$1,769.52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$1,783.67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$1,797.94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$1,742.60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$1,756.54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$1,770.59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$1,784.76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$1,799.04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$1,813.43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$1,757.53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$1,771.59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$1,785.76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$1,800.05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$1,814.45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$1,828.97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$1,772.50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$1,786.68</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$1,800.97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$1,815.38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$1,829.90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$1,844.54</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186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$1,787.52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$1,801.82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$1,816.23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$1,830.76</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$1,845.41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$1,860.17</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$1,802.62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$1,817.04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$1,831.58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$1,846.23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$1,861.00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$1,875.89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$1,817.77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$1,832.31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$1,846.97</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$1,861.75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$1,876.64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$1,891.65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189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$1,832.99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$1,847.65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$1,862.44</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$1,877.33</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$1,892.35</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$1,907.49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$1,848.24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$1,863.03</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$1,877.93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$1,892.95</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$1,908.10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$1,923.36</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191</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$1,863.54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$1,878.45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$1,893.48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$1,908.62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$1,923.89</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$1,939.28</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192</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$1,878.92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$1,893.95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$1,909.10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$1,924.38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$1,939.77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$1,955.29</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193</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$1,894.35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$1,909.50</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$1,924.78</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$1,940.18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$1,955.70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$1,971.35</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194</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$1,909.81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$1,925.09</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$1,940.49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$1,956.01</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$1,971.66</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$1,987.43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195</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$1,925.36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$1,940.76</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$1,956.29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$1,971.94</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$1,987.71</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$2,003.62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196</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$1,940.91</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$1,956.44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$1,972.09</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$1,987.87</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$2,003.77</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$2,019.80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197</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$1,956.57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$1,972.22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$1,988.00</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$2,003.90</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$2,019.94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$2,036.10</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198</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$1,972.27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$1,988.05</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$2,003.95</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$2,019.98</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$2,036.14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$2,052.43</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199</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$1,988.02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$2,003.92</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$2,019.96</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$2,036.12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$2,052.40</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$2,068.82</w:t>
            </w:r>
          </w:p>
        </w:tc>
      </w:tr>
      <w:tr w:rsidR="008C63BD" w:rsidRPr="00561DAB" w:rsidTr="00A4041B">
        <w:trPr>
          <w:trHeight w:val="270"/>
        </w:trPr>
        <w:tc>
          <w:tcPr>
            <w:tcW w:w="1426" w:type="dxa"/>
            <w:tcBorders>
              <w:top w:val="nil"/>
              <w:left w:val="nil"/>
              <w:bottom w:val="nil"/>
              <w:right w:val="nil"/>
            </w:tcBorders>
            <w:shd w:val="clear" w:color="auto" w:fill="auto"/>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t>200</w:t>
            </w:r>
          </w:p>
        </w:tc>
        <w:tc>
          <w:tcPr>
            <w:tcW w:w="1181"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$2,003.84</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$2,019.87</w:t>
            </w:r>
          </w:p>
        </w:tc>
        <w:tc>
          <w:tcPr>
            <w:tcW w:w="118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$2,036.03</w:t>
            </w:r>
          </w:p>
        </w:tc>
        <w:tc>
          <w:tcPr>
            <w:tcW w:w="1266"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$2,052.32</w:t>
            </w:r>
          </w:p>
        </w:tc>
        <w:tc>
          <w:tcPr>
            <w:tcW w:w="1343"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$2,068.74</w:t>
            </w:r>
          </w:p>
        </w:tc>
        <w:tc>
          <w:tcPr>
            <w:tcW w:w="1342" w:type="dxa"/>
            <w:tcBorders>
              <w:top w:val="nil"/>
              <w:left w:val="nil"/>
              <w:bottom w:val="nil"/>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$2,085.29</w:t>
            </w:r>
          </w:p>
        </w:tc>
      </w:tr>
      <w:tr w:rsidR="008C63BD" w:rsidRPr="00561DAB" w:rsidTr="00A4041B">
        <w:trPr>
          <w:trHeight w:val="270"/>
        </w:trPr>
        <w:tc>
          <w:tcPr>
            <w:tcW w:w="8922" w:type="dxa"/>
            <w:gridSpan w:val="7"/>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sz w:val="24"/>
                <w:szCs w:val="24"/>
                <w:lang w:eastAsia="es-MX"/>
              </w:rPr>
            </w:pPr>
            <w:r w:rsidRPr="00561DAB">
              <w:rPr>
                <w:rFonts w:ascii="Arial" w:hAnsi="Arial" w:cs="Arial"/>
                <w:sz w:val="24"/>
                <w:szCs w:val="24"/>
                <w:lang w:eastAsia="es-MX"/>
              </w:rPr>
              <w:t xml:space="preserve">En consumos mayores a 200 m3 se </w:t>
            </w:r>
            <w:r w:rsidR="00A4041B" w:rsidRPr="00561DAB">
              <w:rPr>
                <w:rFonts w:ascii="Arial" w:hAnsi="Arial" w:cs="Arial"/>
                <w:sz w:val="24"/>
                <w:szCs w:val="24"/>
                <w:lang w:eastAsia="es-MX"/>
              </w:rPr>
              <w:t>cobrará cada</w:t>
            </w:r>
            <w:r w:rsidRPr="00561DAB">
              <w:rPr>
                <w:rFonts w:ascii="Arial" w:hAnsi="Arial" w:cs="Arial"/>
                <w:sz w:val="24"/>
                <w:szCs w:val="24"/>
                <w:lang w:eastAsia="es-MX"/>
              </w:rPr>
              <w:t xml:space="preserve"> metro cúbico al precio siguiente y al importe que resulte se le sumará la cuota base.</w:t>
            </w:r>
          </w:p>
        </w:tc>
      </w:tr>
      <w:tr w:rsidR="008C63BD" w:rsidRPr="00561DAB" w:rsidTr="00A4041B">
        <w:trPr>
          <w:trHeight w:val="525"/>
        </w:trPr>
        <w:tc>
          <w:tcPr>
            <w:tcW w:w="1426"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Más de 200</w:t>
            </w:r>
          </w:p>
        </w:tc>
        <w:tc>
          <w:tcPr>
            <w:tcW w:w="1181"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enero febrero</w:t>
            </w:r>
          </w:p>
        </w:tc>
        <w:tc>
          <w:tcPr>
            <w:tcW w:w="118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Marzo abril</w:t>
            </w:r>
          </w:p>
        </w:tc>
        <w:tc>
          <w:tcPr>
            <w:tcW w:w="118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Mayo junio</w:t>
            </w:r>
          </w:p>
        </w:tc>
        <w:tc>
          <w:tcPr>
            <w:tcW w:w="1266"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Julio agosto</w:t>
            </w:r>
          </w:p>
        </w:tc>
        <w:tc>
          <w:tcPr>
            <w:tcW w:w="1343"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Septiembre  octubre</w:t>
            </w:r>
          </w:p>
        </w:tc>
        <w:tc>
          <w:tcPr>
            <w:tcW w:w="134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i/>
                <w:iCs/>
                <w:sz w:val="24"/>
                <w:szCs w:val="24"/>
                <w:lang w:eastAsia="es-MX"/>
              </w:rPr>
            </w:pPr>
            <w:r w:rsidRPr="00561DAB">
              <w:rPr>
                <w:rFonts w:ascii="Arial" w:hAnsi="Arial" w:cs="Arial"/>
                <w:i/>
                <w:iCs/>
                <w:sz w:val="24"/>
                <w:szCs w:val="24"/>
                <w:lang w:eastAsia="es-MX"/>
              </w:rPr>
              <w:t>Noviembre  diciembre</w:t>
            </w:r>
          </w:p>
        </w:tc>
      </w:tr>
      <w:tr w:rsidR="008C63BD" w:rsidRPr="00561DAB" w:rsidTr="00A4041B">
        <w:trPr>
          <w:trHeight w:val="285"/>
        </w:trPr>
        <w:tc>
          <w:tcPr>
            <w:tcW w:w="1426"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lang w:eastAsia="es-MX"/>
              </w:rPr>
              <w:lastRenderedPageBreak/>
              <w:t>Precio por M3</w:t>
            </w:r>
          </w:p>
        </w:tc>
        <w:tc>
          <w:tcPr>
            <w:tcW w:w="1181"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$10.44</w:t>
            </w:r>
          </w:p>
        </w:tc>
        <w:tc>
          <w:tcPr>
            <w:tcW w:w="118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$10.52</w:t>
            </w:r>
          </w:p>
        </w:tc>
        <w:tc>
          <w:tcPr>
            <w:tcW w:w="118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$10.61</w:t>
            </w:r>
          </w:p>
        </w:tc>
        <w:tc>
          <w:tcPr>
            <w:tcW w:w="1266"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$10.69</w:t>
            </w:r>
          </w:p>
        </w:tc>
        <w:tc>
          <w:tcPr>
            <w:tcW w:w="1343"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$10.78</w:t>
            </w:r>
          </w:p>
        </w:tc>
        <w:tc>
          <w:tcPr>
            <w:tcW w:w="1342" w:type="dxa"/>
            <w:tcBorders>
              <w:top w:val="nil"/>
              <w:left w:val="nil"/>
              <w:bottom w:val="single" w:sz="8" w:space="0" w:color="auto"/>
              <w:right w:val="nil"/>
            </w:tcBorders>
            <w:shd w:val="clear" w:color="000000" w:fill="F2F2F2"/>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lang w:eastAsia="es-MX"/>
              </w:rPr>
              <w:t>$10.86</w:t>
            </w:r>
          </w:p>
        </w:tc>
      </w:tr>
    </w:tbl>
    <w:p w:rsidR="008C63BD" w:rsidRPr="00561DAB" w:rsidRDefault="008C63BD" w:rsidP="008C63BD">
      <w:pPr>
        <w:ind w:left="426" w:firstLine="282"/>
        <w:jc w:val="both"/>
        <w:rPr>
          <w:rFonts w:ascii="Arial" w:hAnsi="Arial" w:cs="Arial"/>
          <w:bCs/>
          <w:iCs/>
          <w:sz w:val="24"/>
          <w:szCs w:val="24"/>
        </w:rPr>
      </w:pPr>
    </w:p>
    <w:p w:rsidR="008C63BD" w:rsidRPr="00561DAB" w:rsidRDefault="008C63BD" w:rsidP="008C63BD">
      <w:pPr>
        <w:ind w:left="426" w:firstLine="282"/>
        <w:jc w:val="both"/>
        <w:rPr>
          <w:rFonts w:ascii="Arial" w:hAnsi="Arial" w:cs="Arial"/>
          <w:bCs/>
          <w:iCs/>
          <w:sz w:val="24"/>
          <w:szCs w:val="24"/>
        </w:rPr>
      </w:pPr>
    </w:p>
    <w:p w:rsidR="008C63BD" w:rsidRPr="00561DAB" w:rsidRDefault="008C63BD" w:rsidP="008C63BD">
      <w:pPr>
        <w:numPr>
          <w:ilvl w:val="0"/>
          <w:numId w:val="3"/>
        </w:numPr>
        <w:tabs>
          <w:tab w:val="clear" w:pos="1080"/>
          <w:tab w:val="num" w:pos="851"/>
        </w:tabs>
        <w:spacing w:after="0" w:line="240" w:lineRule="auto"/>
        <w:ind w:left="851" w:hanging="851"/>
        <w:jc w:val="both"/>
        <w:rPr>
          <w:rFonts w:ascii="Arial" w:hAnsi="Arial" w:cs="Arial"/>
          <w:b/>
          <w:sz w:val="24"/>
          <w:szCs w:val="24"/>
        </w:rPr>
      </w:pPr>
      <w:r w:rsidRPr="00561DAB">
        <w:rPr>
          <w:rFonts w:ascii="Arial" w:hAnsi="Arial" w:cs="Arial"/>
          <w:b/>
          <w:sz w:val="24"/>
          <w:szCs w:val="24"/>
        </w:rPr>
        <w:t>Tarifa bimestral servicio de agua potable a cuotas fijas</w:t>
      </w:r>
    </w:p>
    <w:p w:rsidR="008C63BD" w:rsidRPr="00561DAB" w:rsidRDefault="008C63BD" w:rsidP="008C63BD">
      <w:pPr>
        <w:ind w:left="851"/>
        <w:jc w:val="both"/>
        <w:rPr>
          <w:rFonts w:ascii="Arial" w:hAnsi="Arial" w:cs="Arial"/>
          <w:b/>
          <w:sz w:val="24"/>
          <w:szCs w:val="24"/>
        </w:rPr>
      </w:pPr>
    </w:p>
    <w:tbl>
      <w:tblPr>
        <w:tblW w:w="8662" w:type="dxa"/>
        <w:tblInd w:w="70" w:type="dxa"/>
        <w:tblCellMar>
          <w:left w:w="70" w:type="dxa"/>
          <w:right w:w="70" w:type="dxa"/>
        </w:tblCellMar>
        <w:tblLook w:val="04A0" w:firstRow="1" w:lastRow="0" w:firstColumn="1" w:lastColumn="0" w:noHBand="0" w:noVBand="1"/>
      </w:tblPr>
      <w:tblGrid>
        <w:gridCol w:w="1912"/>
        <w:gridCol w:w="1008"/>
        <w:gridCol w:w="1008"/>
        <w:gridCol w:w="1008"/>
        <w:gridCol w:w="1052"/>
        <w:gridCol w:w="1351"/>
        <w:gridCol w:w="1411"/>
      </w:tblGrid>
      <w:tr w:rsidR="008C63BD" w:rsidRPr="00561DAB" w:rsidTr="00AD5840">
        <w:trPr>
          <w:cantSplit/>
          <w:trHeight w:val="236"/>
        </w:trPr>
        <w:tc>
          <w:tcPr>
            <w:tcW w:w="1912" w:type="dxa"/>
            <w:vMerge w:val="restart"/>
            <w:tcBorders>
              <w:top w:val="single" w:sz="8" w:space="0" w:color="auto"/>
              <w:left w:val="nil"/>
              <w:bottom w:val="single" w:sz="8" w:space="0" w:color="000000"/>
              <w:right w:val="nil"/>
            </w:tcBorders>
            <w:shd w:val="clear" w:color="auto" w:fill="auto"/>
            <w:noWrap/>
            <w:vAlign w:val="bottom"/>
            <w:hideMark/>
          </w:tcPr>
          <w:p w:rsidR="008C63BD" w:rsidRPr="00561DAB" w:rsidRDefault="008C63BD" w:rsidP="00AD5840">
            <w:pPr>
              <w:rPr>
                <w:rFonts w:ascii="Arial" w:hAnsi="Arial" w:cs="Arial"/>
                <w:b/>
                <w:sz w:val="24"/>
                <w:szCs w:val="24"/>
              </w:rPr>
            </w:pPr>
            <w:r w:rsidRPr="00561DAB">
              <w:rPr>
                <w:rFonts w:ascii="Arial" w:hAnsi="Arial" w:cs="Arial"/>
                <w:sz w:val="24"/>
                <w:szCs w:val="24"/>
              </w:rPr>
              <w:t>Doméstico</w:t>
            </w:r>
          </w:p>
        </w:tc>
        <w:tc>
          <w:tcPr>
            <w:tcW w:w="976"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enero</w:t>
            </w:r>
          </w:p>
        </w:tc>
        <w:tc>
          <w:tcPr>
            <w:tcW w:w="980"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marzo</w:t>
            </w:r>
          </w:p>
        </w:tc>
        <w:tc>
          <w:tcPr>
            <w:tcW w:w="980"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mayo</w:t>
            </w:r>
          </w:p>
        </w:tc>
        <w:tc>
          <w:tcPr>
            <w:tcW w:w="1052"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julio</w:t>
            </w:r>
          </w:p>
        </w:tc>
        <w:tc>
          <w:tcPr>
            <w:tcW w:w="1351"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septiembre</w:t>
            </w:r>
          </w:p>
        </w:tc>
        <w:tc>
          <w:tcPr>
            <w:tcW w:w="1411" w:type="dxa"/>
            <w:tcBorders>
              <w:top w:val="single" w:sz="8" w:space="0" w:color="auto"/>
              <w:left w:val="nil"/>
              <w:bottom w:val="nil"/>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noviembre</w:t>
            </w:r>
          </w:p>
        </w:tc>
      </w:tr>
      <w:tr w:rsidR="008C63BD" w:rsidRPr="00561DAB" w:rsidTr="00AD5840">
        <w:trPr>
          <w:trHeight w:val="248"/>
        </w:trPr>
        <w:tc>
          <w:tcPr>
            <w:tcW w:w="1912" w:type="dxa"/>
            <w:vMerge/>
            <w:tcBorders>
              <w:top w:val="single" w:sz="8" w:space="0" w:color="auto"/>
              <w:left w:val="nil"/>
              <w:bottom w:val="single" w:sz="8" w:space="0" w:color="000000"/>
              <w:right w:val="nil"/>
            </w:tcBorders>
            <w:vAlign w:val="center"/>
            <w:hideMark/>
          </w:tcPr>
          <w:p w:rsidR="008C63BD" w:rsidRPr="00561DAB" w:rsidRDefault="008C63BD" w:rsidP="00AD5840">
            <w:pPr>
              <w:rPr>
                <w:rFonts w:ascii="Arial" w:hAnsi="Arial" w:cs="Arial"/>
                <w:b/>
                <w:sz w:val="24"/>
                <w:szCs w:val="24"/>
              </w:rPr>
            </w:pPr>
          </w:p>
        </w:tc>
        <w:tc>
          <w:tcPr>
            <w:tcW w:w="976"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febrero</w:t>
            </w:r>
          </w:p>
        </w:tc>
        <w:tc>
          <w:tcPr>
            <w:tcW w:w="980"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abril</w:t>
            </w:r>
          </w:p>
        </w:tc>
        <w:tc>
          <w:tcPr>
            <w:tcW w:w="980"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junio</w:t>
            </w:r>
          </w:p>
        </w:tc>
        <w:tc>
          <w:tcPr>
            <w:tcW w:w="1052"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agosto</w:t>
            </w:r>
          </w:p>
        </w:tc>
        <w:tc>
          <w:tcPr>
            <w:tcW w:w="1351"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octubre</w:t>
            </w:r>
          </w:p>
        </w:tc>
        <w:tc>
          <w:tcPr>
            <w:tcW w:w="1411"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center"/>
              <w:rPr>
                <w:rFonts w:ascii="Arial" w:hAnsi="Arial" w:cs="Arial"/>
                <w:b/>
                <w:sz w:val="24"/>
                <w:szCs w:val="24"/>
              </w:rPr>
            </w:pPr>
            <w:r w:rsidRPr="00561DAB">
              <w:rPr>
                <w:rFonts w:ascii="Arial" w:hAnsi="Arial" w:cs="Arial"/>
                <w:sz w:val="24"/>
                <w:szCs w:val="24"/>
              </w:rPr>
              <w:t>diciembre</w:t>
            </w:r>
          </w:p>
        </w:tc>
      </w:tr>
      <w:tr w:rsidR="008C63BD" w:rsidRPr="00561DAB" w:rsidTr="00AD5840">
        <w:trPr>
          <w:trHeight w:val="248"/>
        </w:trPr>
        <w:tc>
          <w:tcPr>
            <w:tcW w:w="1912" w:type="dxa"/>
            <w:tcBorders>
              <w:top w:val="nil"/>
              <w:left w:val="nil"/>
              <w:bottom w:val="single" w:sz="8" w:space="0" w:color="auto"/>
              <w:right w:val="nil"/>
            </w:tcBorders>
            <w:shd w:val="clear" w:color="auto" w:fill="auto"/>
            <w:noWrap/>
            <w:vAlign w:val="bottom"/>
            <w:hideMark/>
          </w:tcPr>
          <w:p w:rsidR="008C63BD" w:rsidRPr="00561DAB" w:rsidRDefault="008C63BD" w:rsidP="00AD5840">
            <w:pPr>
              <w:rPr>
                <w:rFonts w:ascii="Arial" w:hAnsi="Arial" w:cs="Arial"/>
                <w:b/>
                <w:sz w:val="24"/>
                <w:szCs w:val="24"/>
              </w:rPr>
            </w:pPr>
            <w:r w:rsidRPr="00561DAB">
              <w:rPr>
                <w:rFonts w:ascii="Arial" w:hAnsi="Arial" w:cs="Arial"/>
                <w:sz w:val="24"/>
                <w:szCs w:val="24"/>
              </w:rPr>
              <w:t>Lote baldío</w:t>
            </w:r>
          </w:p>
        </w:tc>
        <w:tc>
          <w:tcPr>
            <w:tcW w:w="976" w:type="dxa"/>
            <w:tcBorders>
              <w:top w:val="nil"/>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$138.27</w:t>
            </w:r>
          </w:p>
        </w:tc>
        <w:tc>
          <w:tcPr>
            <w:tcW w:w="980"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$139.37</w:t>
            </w:r>
          </w:p>
        </w:tc>
        <w:tc>
          <w:tcPr>
            <w:tcW w:w="980"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$140.49</w:t>
            </w:r>
          </w:p>
        </w:tc>
        <w:tc>
          <w:tcPr>
            <w:tcW w:w="1052"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$141.61</w:t>
            </w:r>
          </w:p>
        </w:tc>
        <w:tc>
          <w:tcPr>
            <w:tcW w:w="1351"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$142.75</w:t>
            </w:r>
          </w:p>
        </w:tc>
        <w:tc>
          <w:tcPr>
            <w:tcW w:w="1411" w:type="dxa"/>
            <w:tcBorders>
              <w:top w:val="single" w:sz="8" w:space="0" w:color="auto"/>
              <w:left w:val="nil"/>
              <w:bottom w:val="single" w:sz="8" w:space="0" w:color="auto"/>
              <w:right w:val="nil"/>
            </w:tcBorders>
            <w:shd w:val="clear" w:color="auto" w:fill="auto"/>
            <w:noWrap/>
            <w:vAlign w:val="bottom"/>
            <w:hideMark/>
          </w:tcPr>
          <w:p w:rsidR="008C63BD" w:rsidRPr="00561DAB" w:rsidRDefault="008C63BD" w:rsidP="00AD5840">
            <w:pPr>
              <w:jc w:val="right"/>
              <w:rPr>
                <w:rFonts w:ascii="Arial" w:hAnsi="Arial" w:cs="Arial"/>
                <w:sz w:val="24"/>
                <w:szCs w:val="24"/>
              </w:rPr>
            </w:pPr>
            <w:r w:rsidRPr="00561DAB">
              <w:rPr>
                <w:rFonts w:ascii="Arial" w:hAnsi="Arial" w:cs="Arial"/>
                <w:sz w:val="24"/>
                <w:szCs w:val="24"/>
              </w:rPr>
              <w:t>$143.89</w:t>
            </w:r>
          </w:p>
        </w:tc>
      </w:tr>
    </w:tbl>
    <w:p w:rsidR="008C63BD" w:rsidRPr="00561DAB" w:rsidRDefault="008C63BD" w:rsidP="008C63BD">
      <w:pPr>
        <w:autoSpaceDE w:val="0"/>
        <w:autoSpaceDN w:val="0"/>
        <w:adjustRightInd w:val="0"/>
        <w:jc w:val="center"/>
        <w:rPr>
          <w:rFonts w:ascii="Arial" w:hAnsi="Arial" w:cs="Arial"/>
          <w:b/>
          <w:sz w:val="24"/>
          <w:szCs w:val="24"/>
        </w:rPr>
      </w:pPr>
    </w:p>
    <w:p w:rsidR="008C63BD" w:rsidRPr="00561DAB" w:rsidRDefault="008C63BD" w:rsidP="008C63BD">
      <w:pPr>
        <w:jc w:val="both"/>
        <w:rPr>
          <w:rFonts w:ascii="Arial" w:hAnsi="Arial" w:cs="Arial"/>
          <w:b/>
          <w:sz w:val="24"/>
          <w:szCs w:val="24"/>
        </w:rPr>
      </w:pPr>
      <w:r w:rsidRPr="00561DAB">
        <w:rPr>
          <w:rFonts w:ascii="Arial" w:hAnsi="Arial" w:cs="Arial"/>
          <w:b/>
          <w:sz w:val="24"/>
          <w:szCs w:val="24"/>
        </w:rPr>
        <w:t>III.</w:t>
      </w:r>
      <w:r w:rsidRPr="00561DAB">
        <w:rPr>
          <w:rFonts w:ascii="Arial" w:hAnsi="Arial" w:cs="Arial"/>
          <w:b/>
          <w:sz w:val="24"/>
          <w:szCs w:val="24"/>
        </w:rPr>
        <w:tab/>
        <w:t>Servicio de alcantarillado</w:t>
      </w:r>
    </w:p>
    <w:p w:rsidR="008C63BD" w:rsidRPr="00561DAB" w:rsidRDefault="008C63BD" w:rsidP="008C63BD">
      <w:pPr>
        <w:jc w:val="both"/>
        <w:rPr>
          <w:rFonts w:ascii="Arial" w:hAnsi="Arial" w:cs="Arial"/>
          <w:sz w:val="24"/>
          <w:szCs w:val="24"/>
        </w:rPr>
      </w:pPr>
    </w:p>
    <w:p w:rsidR="008C63BD" w:rsidRPr="00561DAB" w:rsidRDefault="008C63BD" w:rsidP="008C63BD">
      <w:pPr>
        <w:spacing w:line="360" w:lineRule="auto"/>
        <w:ind w:left="720" w:hanging="720"/>
        <w:jc w:val="both"/>
        <w:rPr>
          <w:rFonts w:ascii="Arial" w:hAnsi="Arial" w:cs="Arial"/>
          <w:sz w:val="24"/>
          <w:szCs w:val="24"/>
        </w:rPr>
      </w:pPr>
      <w:r w:rsidRPr="00561DAB">
        <w:rPr>
          <w:rFonts w:ascii="Arial" w:hAnsi="Arial" w:cs="Arial"/>
          <w:b/>
          <w:bCs/>
          <w:sz w:val="24"/>
          <w:szCs w:val="24"/>
        </w:rPr>
        <w:t>a)</w:t>
      </w:r>
      <w:r w:rsidRPr="00561DAB">
        <w:rPr>
          <w:rFonts w:ascii="Arial" w:hAnsi="Arial" w:cs="Arial"/>
          <w:sz w:val="24"/>
          <w:szCs w:val="24"/>
        </w:rPr>
        <w:tab/>
        <w:t>El servicio de drenaje se cubrirá a una tasa del 20% sobre el importe de agua. Este servicio será pagado por los usuarios que lo reciban.</w:t>
      </w:r>
    </w:p>
    <w:p w:rsidR="008C63BD" w:rsidRPr="00561DAB" w:rsidRDefault="008C63BD" w:rsidP="008C63BD">
      <w:pPr>
        <w:ind w:left="720" w:hanging="720"/>
        <w:jc w:val="both"/>
        <w:rPr>
          <w:rFonts w:ascii="Arial" w:hAnsi="Arial" w:cs="Arial"/>
          <w:sz w:val="24"/>
          <w:szCs w:val="24"/>
        </w:rPr>
      </w:pPr>
    </w:p>
    <w:p w:rsidR="008C63BD" w:rsidRPr="00561DAB" w:rsidRDefault="008C63BD" w:rsidP="008C63BD">
      <w:pPr>
        <w:spacing w:line="360" w:lineRule="auto"/>
        <w:ind w:left="720" w:hanging="720"/>
        <w:jc w:val="both"/>
        <w:rPr>
          <w:rFonts w:ascii="Arial" w:hAnsi="Arial" w:cs="Arial"/>
          <w:sz w:val="24"/>
          <w:szCs w:val="24"/>
        </w:rPr>
      </w:pPr>
      <w:r w:rsidRPr="00561DAB">
        <w:rPr>
          <w:rFonts w:ascii="Arial" w:hAnsi="Arial" w:cs="Arial"/>
          <w:b/>
          <w:bCs/>
          <w:sz w:val="24"/>
          <w:szCs w:val="24"/>
        </w:rPr>
        <w:t>b)</w:t>
      </w:r>
      <w:r w:rsidRPr="00561DAB">
        <w:rPr>
          <w:rFonts w:ascii="Arial" w:hAnsi="Arial" w:cs="Arial"/>
          <w:sz w:val="24"/>
          <w:szCs w:val="24"/>
        </w:rPr>
        <w:tab/>
        <w:t>Los usuarios a los que se les suministra agua potable por una fuente de abastecimiento no operada por el organismo operador, pero que tengan conexión a la red de drenaje municipal, pagarán una cuota fija bimestral de acuerdo a la tabla siguiente:</w:t>
      </w:r>
    </w:p>
    <w:tbl>
      <w:tblPr>
        <w:tblW w:w="4253" w:type="dxa"/>
        <w:tblInd w:w="2338" w:type="dxa"/>
        <w:tblCellMar>
          <w:left w:w="70" w:type="dxa"/>
          <w:right w:w="70" w:type="dxa"/>
        </w:tblCellMar>
        <w:tblLook w:val="0000" w:firstRow="0" w:lastRow="0" w:firstColumn="0" w:lastColumn="0" w:noHBand="0" w:noVBand="0"/>
      </w:tblPr>
      <w:tblGrid>
        <w:gridCol w:w="2694"/>
        <w:gridCol w:w="1559"/>
      </w:tblGrid>
      <w:tr w:rsidR="008C63BD" w:rsidRPr="00561DAB" w:rsidTr="00AD5840">
        <w:trPr>
          <w:trHeight w:val="231"/>
          <w:tblHeader/>
        </w:trPr>
        <w:tc>
          <w:tcPr>
            <w:tcW w:w="2694" w:type="dxa"/>
            <w:tcBorders>
              <w:top w:val="single" w:sz="4" w:space="0" w:color="auto"/>
              <w:left w:val="nil"/>
              <w:bottom w:val="single" w:sz="4" w:space="0" w:color="auto"/>
              <w:right w:val="nil"/>
            </w:tcBorders>
            <w:noWrap/>
            <w:vAlign w:val="bottom"/>
          </w:tcPr>
          <w:p w:rsidR="008C63BD" w:rsidRPr="00561DAB" w:rsidRDefault="008C63BD" w:rsidP="00AD5840">
            <w:pPr>
              <w:rPr>
                <w:rFonts w:ascii="Arial" w:hAnsi="Arial" w:cs="Arial"/>
                <w:b/>
                <w:bCs/>
                <w:sz w:val="24"/>
                <w:szCs w:val="24"/>
              </w:rPr>
            </w:pPr>
            <w:r w:rsidRPr="00561DAB">
              <w:rPr>
                <w:rFonts w:ascii="Arial" w:hAnsi="Arial" w:cs="Arial"/>
                <w:b/>
                <w:bCs/>
                <w:sz w:val="24"/>
                <w:szCs w:val="24"/>
              </w:rPr>
              <w:lastRenderedPageBreak/>
              <w:t xml:space="preserve"> Giros </w:t>
            </w:r>
          </w:p>
        </w:tc>
        <w:tc>
          <w:tcPr>
            <w:tcW w:w="1559" w:type="dxa"/>
            <w:tcBorders>
              <w:top w:val="single" w:sz="4" w:space="0" w:color="auto"/>
              <w:left w:val="nil"/>
              <w:bottom w:val="single" w:sz="4" w:space="0" w:color="auto"/>
              <w:right w:val="nil"/>
            </w:tcBorders>
            <w:noWrap/>
            <w:vAlign w:val="bottom"/>
          </w:tcPr>
          <w:p w:rsidR="008C63BD" w:rsidRPr="00561DAB" w:rsidRDefault="008C63BD" w:rsidP="00AD5840">
            <w:pPr>
              <w:jc w:val="right"/>
              <w:rPr>
                <w:rFonts w:ascii="Arial" w:hAnsi="Arial" w:cs="Arial"/>
                <w:b/>
                <w:bCs/>
                <w:sz w:val="24"/>
                <w:szCs w:val="24"/>
              </w:rPr>
            </w:pPr>
            <w:r w:rsidRPr="00561DAB">
              <w:rPr>
                <w:rFonts w:ascii="Arial" w:hAnsi="Arial" w:cs="Arial"/>
                <w:b/>
                <w:bCs/>
                <w:sz w:val="24"/>
                <w:szCs w:val="24"/>
              </w:rPr>
              <w:t>Cuotas fijas</w:t>
            </w:r>
          </w:p>
        </w:tc>
      </w:tr>
      <w:tr w:rsidR="008C63BD" w:rsidRPr="00561DAB" w:rsidTr="00AD5840">
        <w:trPr>
          <w:trHeight w:val="231"/>
        </w:trPr>
        <w:tc>
          <w:tcPr>
            <w:tcW w:w="2694" w:type="dxa"/>
            <w:tcBorders>
              <w:top w:val="nil"/>
              <w:left w:val="nil"/>
              <w:bottom w:val="nil"/>
              <w:right w:val="nil"/>
            </w:tcBorders>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 xml:space="preserve"> Doméstico </w:t>
            </w:r>
          </w:p>
        </w:tc>
        <w:tc>
          <w:tcPr>
            <w:tcW w:w="1559"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$54.50</w:t>
            </w:r>
          </w:p>
        </w:tc>
      </w:tr>
      <w:tr w:rsidR="008C63BD" w:rsidRPr="00561DAB" w:rsidTr="00AD5840">
        <w:trPr>
          <w:trHeight w:val="231"/>
        </w:trPr>
        <w:tc>
          <w:tcPr>
            <w:tcW w:w="2694" w:type="dxa"/>
            <w:tcBorders>
              <w:top w:val="nil"/>
              <w:left w:val="nil"/>
              <w:bottom w:val="nil"/>
              <w:right w:val="nil"/>
            </w:tcBorders>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 xml:space="preserve"> Comercial y de servicios </w:t>
            </w:r>
          </w:p>
        </w:tc>
        <w:tc>
          <w:tcPr>
            <w:tcW w:w="1559"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$101.40</w:t>
            </w:r>
          </w:p>
        </w:tc>
      </w:tr>
      <w:tr w:rsidR="008C63BD" w:rsidRPr="00561DAB" w:rsidTr="00AD5840">
        <w:trPr>
          <w:trHeight w:val="244"/>
        </w:trPr>
        <w:tc>
          <w:tcPr>
            <w:tcW w:w="2694" w:type="dxa"/>
            <w:tcBorders>
              <w:top w:val="nil"/>
              <w:left w:val="nil"/>
              <w:bottom w:val="nil"/>
              <w:right w:val="nil"/>
            </w:tcBorders>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 xml:space="preserve"> Industrial </w:t>
            </w:r>
          </w:p>
        </w:tc>
        <w:tc>
          <w:tcPr>
            <w:tcW w:w="1559"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$564.70</w:t>
            </w:r>
          </w:p>
        </w:tc>
      </w:tr>
      <w:tr w:rsidR="008C63BD" w:rsidRPr="00561DAB" w:rsidTr="00AD5840">
        <w:trPr>
          <w:trHeight w:val="244"/>
        </w:trPr>
        <w:tc>
          <w:tcPr>
            <w:tcW w:w="2694" w:type="dxa"/>
            <w:tcBorders>
              <w:top w:val="nil"/>
              <w:left w:val="nil"/>
              <w:bottom w:val="single" w:sz="8" w:space="0" w:color="auto"/>
              <w:right w:val="nil"/>
            </w:tcBorders>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 xml:space="preserve"> Otros giros </w:t>
            </w:r>
          </w:p>
        </w:tc>
        <w:tc>
          <w:tcPr>
            <w:tcW w:w="1559" w:type="dxa"/>
            <w:tcBorders>
              <w:top w:val="nil"/>
              <w:left w:val="nil"/>
              <w:bottom w:val="single" w:sz="8" w:space="0" w:color="auto"/>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$101.40</w:t>
            </w:r>
          </w:p>
        </w:tc>
      </w:tr>
    </w:tbl>
    <w:p w:rsidR="008C63BD" w:rsidRPr="00561DAB" w:rsidRDefault="008C63BD" w:rsidP="008C63BD">
      <w:pPr>
        <w:ind w:firstLine="540"/>
        <w:jc w:val="both"/>
        <w:rPr>
          <w:rFonts w:ascii="Arial" w:hAnsi="Arial" w:cs="Arial"/>
          <w:sz w:val="24"/>
          <w:szCs w:val="24"/>
        </w:rPr>
      </w:pPr>
    </w:p>
    <w:p w:rsidR="008C63BD" w:rsidRPr="00561DAB" w:rsidRDefault="008C63BD" w:rsidP="008C63BD">
      <w:pPr>
        <w:numPr>
          <w:ilvl w:val="0"/>
          <w:numId w:val="46"/>
        </w:numPr>
        <w:spacing w:after="0" w:line="360" w:lineRule="auto"/>
        <w:ind w:left="709" w:hanging="851"/>
        <w:contextualSpacing/>
        <w:jc w:val="both"/>
        <w:rPr>
          <w:rFonts w:ascii="Arial" w:hAnsi="Arial" w:cs="Arial"/>
          <w:sz w:val="24"/>
          <w:szCs w:val="24"/>
        </w:rPr>
      </w:pPr>
      <w:r w:rsidRPr="00561DAB">
        <w:rPr>
          <w:rFonts w:ascii="Arial" w:hAnsi="Arial" w:cs="Arial"/>
          <w:sz w:val="24"/>
          <w:szCs w:val="24"/>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$705.70 en una sola ocasión y una cuota de:</w:t>
      </w: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b/>
          <w:sz w:val="24"/>
          <w:szCs w:val="24"/>
        </w:rPr>
        <w:t xml:space="preserve">                   Concepto</w:t>
      </w:r>
      <w:r w:rsidRPr="00561DAB">
        <w:rPr>
          <w:rFonts w:ascii="Arial" w:hAnsi="Arial" w:cs="Arial"/>
          <w:sz w:val="24"/>
          <w:szCs w:val="24"/>
        </w:rPr>
        <w:tab/>
      </w:r>
      <w:r w:rsidRPr="00561DAB">
        <w:rPr>
          <w:rFonts w:ascii="Arial" w:hAnsi="Arial" w:cs="Arial"/>
          <w:sz w:val="24"/>
          <w:szCs w:val="24"/>
        </w:rPr>
        <w:tab/>
      </w:r>
      <w:r w:rsidRPr="00561DAB">
        <w:rPr>
          <w:rFonts w:ascii="Arial" w:hAnsi="Arial" w:cs="Arial"/>
          <w:sz w:val="24"/>
          <w:szCs w:val="24"/>
        </w:rPr>
        <w:tab/>
      </w:r>
      <w:r w:rsidRPr="00561DAB">
        <w:rPr>
          <w:rFonts w:ascii="Arial" w:hAnsi="Arial" w:cs="Arial"/>
          <w:sz w:val="24"/>
          <w:szCs w:val="24"/>
        </w:rPr>
        <w:tab/>
        <w:t xml:space="preserve">                  </w:t>
      </w:r>
      <w:r w:rsidRPr="00561DAB">
        <w:rPr>
          <w:rFonts w:ascii="Arial" w:hAnsi="Arial" w:cs="Arial"/>
          <w:b/>
          <w:sz w:val="24"/>
          <w:szCs w:val="24"/>
        </w:rPr>
        <w:t>Importe</w:t>
      </w: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sz w:val="24"/>
          <w:szCs w:val="24"/>
        </w:rPr>
        <w:t xml:space="preserve">Proveniente de fosa séptica y baños móviles                  $7.44 por </w:t>
      </w:r>
      <w:r w:rsidRPr="00561DAB">
        <w:rPr>
          <w:rFonts w:ascii="Arial" w:hAnsi="Arial" w:cs="Arial"/>
          <w:iCs/>
          <w:sz w:val="24"/>
          <w:szCs w:val="24"/>
        </w:rPr>
        <w:t>m</w:t>
      </w:r>
      <w:r w:rsidRPr="00561DAB">
        <w:rPr>
          <w:rFonts w:ascii="Arial" w:hAnsi="Arial" w:cs="Arial"/>
          <w:iCs/>
          <w:sz w:val="24"/>
          <w:szCs w:val="24"/>
          <w:vertAlign w:val="superscript"/>
        </w:rPr>
        <w:t xml:space="preserve">3 </w:t>
      </w:r>
      <w:r w:rsidRPr="00561DAB">
        <w:rPr>
          <w:rFonts w:ascii="Arial" w:hAnsi="Arial" w:cs="Arial"/>
          <w:sz w:val="24"/>
          <w:szCs w:val="24"/>
        </w:rPr>
        <w:t>descargado</w:t>
      </w:r>
    </w:p>
    <w:p w:rsidR="008C63BD" w:rsidRPr="00561DAB" w:rsidRDefault="008C63BD" w:rsidP="008C63BD">
      <w:pPr>
        <w:jc w:val="both"/>
        <w:rPr>
          <w:rFonts w:ascii="Arial" w:hAnsi="Arial" w:cs="Arial"/>
          <w:b/>
          <w:sz w:val="24"/>
          <w:szCs w:val="24"/>
        </w:rPr>
      </w:pPr>
    </w:p>
    <w:p w:rsidR="008C63BD" w:rsidRPr="00561DAB" w:rsidRDefault="008C63BD" w:rsidP="008C63BD">
      <w:pPr>
        <w:jc w:val="both"/>
        <w:rPr>
          <w:rFonts w:ascii="Arial" w:hAnsi="Arial" w:cs="Arial"/>
          <w:b/>
          <w:sz w:val="24"/>
          <w:szCs w:val="24"/>
        </w:rPr>
      </w:pPr>
    </w:p>
    <w:p w:rsidR="008C63BD" w:rsidRPr="00561DAB" w:rsidRDefault="008C63BD" w:rsidP="008C63BD">
      <w:pPr>
        <w:jc w:val="both"/>
        <w:rPr>
          <w:rFonts w:ascii="Arial" w:hAnsi="Arial" w:cs="Arial"/>
          <w:b/>
          <w:sz w:val="24"/>
          <w:szCs w:val="24"/>
        </w:rPr>
      </w:pPr>
      <w:r w:rsidRPr="00561DAB">
        <w:rPr>
          <w:rFonts w:ascii="Arial" w:hAnsi="Arial" w:cs="Arial"/>
          <w:b/>
          <w:sz w:val="24"/>
          <w:szCs w:val="24"/>
        </w:rPr>
        <w:t>IV.</w:t>
      </w:r>
      <w:r w:rsidRPr="00561DAB">
        <w:rPr>
          <w:rFonts w:ascii="Arial" w:hAnsi="Arial" w:cs="Arial"/>
          <w:b/>
          <w:sz w:val="24"/>
          <w:szCs w:val="24"/>
        </w:rPr>
        <w:tab/>
        <w:t>Tratamiento de aguas residuales</w:t>
      </w:r>
    </w:p>
    <w:p w:rsidR="008C63BD" w:rsidRPr="00561DAB" w:rsidRDefault="008C63BD" w:rsidP="008C63BD">
      <w:pPr>
        <w:ind w:firstLine="540"/>
        <w:jc w:val="both"/>
        <w:rPr>
          <w:rFonts w:ascii="Arial" w:hAnsi="Arial" w:cs="Arial"/>
          <w:sz w:val="24"/>
          <w:szCs w:val="24"/>
        </w:rPr>
      </w:pP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sz w:val="24"/>
          <w:szCs w:val="24"/>
        </w:rPr>
        <w:t>El tratamiento de aguas residuales en la planta tratadora intermunicipal se cubrirá a una tasa del 16% sobre el importe bimestral facturado por servicio de agua potable.</w:t>
      </w:r>
    </w:p>
    <w:p w:rsidR="008C63BD" w:rsidRPr="00561DAB" w:rsidRDefault="008C63BD" w:rsidP="008C63BD">
      <w:pPr>
        <w:ind w:firstLine="708"/>
        <w:jc w:val="both"/>
        <w:rPr>
          <w:rFonts w:ascii="Arial" w:hAnsi="Arial" w:cs="Arial"/>
          <w:sz w:val="24"/>
          <w:szCs w:val="24"/>
        </w:rPr>
      </w:pP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sz w:val="24"/>
          <w:szCs w:val="24"/>
        </w:rPr>
        <w:lastRenderedPageBreak/>
        <w:t>Para los usuarios que descarguen su agua residual en la planta tratadora ubicada en el fraccionamiento Rinconadas del Bosque, se cubrirá a una tasa del 19% sobre el importe bimestral facturado por servicio de agua potable.</w:t>
      </w:r>
    </w:p>
    <w:p w:rsidR="008C63BD" w:rsidRPr="00561DAB" w:rsidRDefault="008C63BD" w:rsidP="008C63BD">
      <w:pPr>
        <w:ind w:firstLine="708"/>
        <w:jc w:val="both"/>
        <w:rPr>
          <w:rFonts w:ascii="Arial" w:hAnsi="Arial" w:cs="Arial"/>
          <w:sz w:val="24"/>
          <w:szCs w:val="24"/>
        </w:rPr>
      </w:pPr>
    </w:p>
    <w:p w:rsidR="008C63BD" w:rsidRPr="00561DAB" w:rsidRDefault="008C63BD" w:rsidP="008C63BD">
      <w:pPr>
        <w:spacing w:line="360" w:lineRule="auto"/>
        <w:ind w:firstLine="708"/>
        <w:jc w:val="both"/>
        <w:rPr>
          <w:rFonts w:ascii="Arial" w:hAnsi="Arial" w:cs="Arial"/>
          <w:sz w:val="24"/>
          <w:szCs w:val="24"/>
        </w:rPr>
      </w:pPr>
      <w:r w:rsidRPr="00561DAB">
        <w:rPr>
          <w:rFonts w:ascii="Arial" w:hAnsi="Arial" w:cs="Arial"/>
          <w:sz w:val="24"/>
          <w:szCs w:val="24"/>
        </w:rPr>
        <w:t>Los usuarios que se encuentren en los supuestos del inciso b) de la fracción III de este artículo pagarán una cuota fija bimestral conforme a la siguiente tabla:</w:t>
      </w:r>
    </w:p>
    <w:p w:rsidR="008C63BD" w:rsidRPr="00561DAB" w:rsidRDefault="008C63BD" w:rsidP="008C63BD">
      <w:pPr>
        <w:jc w:val="both"/>
        <w:rPr>
          <w:rFonts w:ascii="Arial" w:hAnsi="Arial" w:cs="Arial"/>
          <w:sz w:val="24"/>
          <w:szCs w:val="24"/>
        </w:rPr>
      </w:pPr>
    </w:p>
    <w:tbl>
      <w:tblPr>
        <w:tblW w:w="4103" w:type="dxa"/>
        <w:tblInd w:w="2055" w:type="dxa"/>
        <w:tblCellMar>
          <w:left w:w="70" w:type="dxa"/>
          <w:right w:w="70" w:type="dxa"/>
        </w:tblCellMar>
        <w:tblLook w:val="0000" w:firstRow="0" w:lastRow="0" w:firstColumn="0" w:lastColumn="0" w:noHBand="0" w:noVBand="0"/>
      </w:tblPr>
      <w:tblGrid>
        <w:gridCol w:w="2599"/>
        <w:gridCol w:w="1504"/>
      </w:tblGrid>
      <w:tr w:rsidR="008C63BD" w:rsidRPr="00561DAB" w:rsidTr="00AD5840">
        <w:trPr>
          <w:trHeight w:val="137"/>
          <w:tblHeader/>
        </w:trPr>
        <w:tc>
          <w:tcPr>
            <w:tcW w:w="2599" w:type="dxa"/>
            <w:tcBorders>
              <w:top w:val="single" w:sz="4" w:space="0" w:color="auto"/>
              <w:left w:val="nil"/>
              <w:bottom w:val="single" w:sz="4" w:space="0" w:color="auto"/>
              <w:right w:val="nil"/>
            </w:tcBorders>
            <w:noWrap/>
            <w:vAlign w:val="bottom"/>
          </w:tcPr>
          <w:p w:rsidR="008C63BD" w:rsidRPr="00561DAB" w:rsidRDefault="008C63BD" w:rsidP="00AD5840">
            <w:pPr>
              <w:jc w:val="both"/>
              <w:rPr>
                <w:rFonts w:ascii="Arial" w:hAnsi="Arial" w:cs="Arial"/>
                <w:b/>
                <w:sz w:val="24"/>
                <w:szCs w:val="24"/>
              </w:rPr>
            </w:pPr>
            <w:r w:rsidRPr="00561DAB">
              <w:rPr>
                <w:rFonts w:ascii="Arial" w:hAnsi="Arial" w:cs="Arial"/>
                <w:b/>
                <w:sz w:val="24"/>
                <w:szCs w:val="24"/>
              </w:rPr>
              <w:t xml:space="preserve">Giros </w:t>
            </w:r>
          </w:p>
        </w:tc>
        <w:tc>
          <w:tcPr>
            <w:tcW w:w="1504" w:type="dxa"/>
            <w:tcBorders>
              <w:top w:val="single" w:sz="4" w:space="0" w:color="auto"/>
              <w:left w:val="nil"/>
              <w:bottom w:val="single" w:sz="4" w:space="0" w:color="auto"/>
              <w:right w:val="nil"/>
            </w:tcBorders>
            <w:noWrap/>
            <w:vAlign w:val="bottom"/>
          </w:tcPr>
          <w:p w:rsidR="008C63BD" w:rsidRPr="00561DAB" w:rsidRDefault="008C63BD" w:rsidP="00AD5840">
            <w:pPr>
              <w:jc w:val="right"/>
              <w:rPr>
                <w:rFonts w:ascii="Arial" w:hAnsi="Arial" w:cs="Arial"/>
                <w:b/>
                <w:sz w:val="24"/>
                <w:szCs w:val="24"/>
              </w:rPr>
            </w:pPr>
            <w:r w:rsidRPr="00561DAB">
              <w:rPr>
                <w:rFonts w:ascii="Arial" w:hAnsi="Arial" w:cs="Arial"/>
                <w:b/>
                <w:sz w:val="24"/>
                <w:szCs w:val="24"/>
              </w:rPr>
              <w:t xml:space="preserve">Cuotas fijas </w:t>
            </w:r>
          </w:p>
        </w:tc>
      </w:tr>
      <w:tr w:rsidR="008C63BD" w:rsidRPr="00561DAB" w:rsidTr="00AD5840">
        <w:trPr>
          <w:trHeight w:val="137"/>
        </w:trPr>
        <w:tc>
          <w:tcPr>
            <w:tcW w:w="2599" w:type="dxa"/>
            <w:tcBorders>
              <w:top w:val="nil"/>
              <w:left w:val="nil"/>
              <w:bottom w:val="nil"/>
              <w:right w:val="nil"/>
            </w:tcBorders>
            <w:noWrap/>
            <w:vAlign w:val="bottom"/>
          </w:tcPr>
          <w:p w:rsidR="008C63BD" w:rsidRPr="00561DAB" w:rsidRDefault="008C63BD" w:rsidP="00AD5840">
            <w:pPr>
              <w:jc w:val="both"/>
              <w:rPr>
                <w:rFonts w:ascii="Arial" w:hAnsi="Arial" w:cs="Arial"/>
                <w:sz w:val="24"/>
                <w:szCs w:val="24"/>
              </w:rPr>
            </w:pPr>
            <w:r w:rsidRPr="00561DAB">
              <w:rPr>
                <w:rFonts w:ascii="Arial" w:hAnsi="Arial" w:cs="Arial"/>
                <w:sz w:val="24"/>
                <w:szCs w:val="24"/>
              </w:rPr>
              <w:t xml:space="preserve">Doméstico </w:t>
            </w:r>
          </w:p>
        </w:tc>
        <w:tc>
          <w:tcPr>
            <w:tcW w:w="150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$46.50</w:t>
            </w:r>
          </w:p>
        </w:tc>
      </w:tr>
      <w:tr w:rsidR="008C63BD" w:rsidRPr="00561DAB" w:rsidTr="00AD5840">
        <w:trPr>
          <w:trHeight w:val="137"/>
        </w:trPr>
        <w:tc>
          <w:tcPr>
            <w:tcW w:w="2599" w:type="dxa"/>
            <w:tcBorders>
              <w:top w:val="nil"/>
              <w:left w:val="nil"/>
              <w:bottom w:val="nil"/>
              <w:right w:val="nil"/>
            </w:tcBorders>
            <w:noWrap/>
            <w:vAlign w:val="bottom"/>
          </w:tcPr>
          <w:p w:rsidR="008C63BD" w:rsidRPr="00561DAB" w:rsidRDefault="008C63BD" w:rsidP="00AD5840">
            <w:pPr>
              <w:jc w:val="both"/>
              <w:rPr>
                <w:rFonts w:ascii="Arial" w:hAnsi="Arial" w:cs="Arial"/>
                <w:sz w:val="24"/>
                <w:szCs w:val="24"/>
              </w:rPr>
            </w:pPr>
            <w:r w:rsidRPr="00561DAB">
              <w:rPr>
                <w:rFonts w:ascii="Arial" w:hAnsi="Arial" w:cs="Arial"/>
                <w:sz w:val="24"/>
                <w:szCs w:val="24"/>
              </w:rPr>
              <w:t xml:space="preserve">Comercial y de servicios </w:t>
            </w:r>
          </w:p>
        </w:tc>
        <w:tc>
          <w:tcPr>
            <w:tcW w:w="150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$93.50</w:t>
            </w:r>
          </w:p>
        </w:tc>
      </w:tr>
      <w:tr w:rsidR="008C63BD" w:rsidRPr="00561DAB" w:rsidTr="00AD5840">
        <w:trPr>
          <w:trHeight w:val="145"/>
        </w:trPr>
        <w:tc>
          <w:tcPr>
            <w:tcW w:w="2599" w:type="dxa"/>
            <w:tcBorders>
              <w:top w:val="nil"/>
              <w:left w:val="nil"/>
              <w:bottom w:val="nil"/>
              <w:right w:val="nil"/>
            </w:tcBorders>
            <w:noWrap/>
            <w:vAlign w:val="bottom"/>
          </w:tcPr>
          <w:p w:rsidR="008C63BD" w:rsidRPr="00561DAB" w:rsidRDefault="008C63BD" w:rsidP="00AD5840">
            <w:pPr>
              <w:jc w:val="both"/>
              <w:rPr>
                <w:rFonts w:ascii="Arial" w:hAnsi="Arial" w:cs="Arial"/>
                <w:sz w:val="24"/>
                <w:szCs w:val="24"/>
              </w:rPr>
            </w:pPr>
            <w:r w:rsidRPr="00561DAB">
              <w:rPr>
                <w:rFonts w:ascii="Arial" w:hAnsi="Arial" w:cs="Arial"/>
                <w:sz w:val="24"/>
                <w:szCs w:val="24"/>
              </w:rPr>
              <w:t xml:space="preserve">Industrial </w:t>
            </w:r>
          </w:p>
        </w:tc>
        <w:tc>
          <w:tcPr>
            <w:tcW w:w="150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$439.00</w:t>
            </w:r>
          </w:p>
        </w:tc>
      </w:tr>
      <w:tr w:rsidR="008C63BD" w:rsidRPr="00561DAB" w:rsidTr="00AD5840">
        <w:trPr>
          <w:trHeight w:val="145"/>
        </w:trPr>
        <w:tc>
          <w:tcPr>
            <w:tcW w:w="2599" w:type="dxa"/>
            <w:tcBorders>
              <w:top w:val="nil"/>
              <w:left w:val="nil"/>
              <w:bottom w:val="single" w:sz="8" w:space="0" w:color="auto"/>
              <w:right w:val="nil"/>
            </w:tcBorders>
            <w:noWrap/>
            <w:vAlign w:val="bottom"/>
          </w:tcPr>
          <w:p w:rsidR="008C63BD" w:rsidRPr="00561DAB" w:rsidRDefault="008C63BD" w:rsidP="00AD5840">
            <w:pPr>
              <w:jc w:val="both"/>
              <w:rPr>
                <w:rFonts w:ascii="Arial" w:hAnsi="Arial" w:cs="Arial"/>
                <w:sz w:val="24"/>
                <w:szCs w:val="24"/>
              </w:rPr>
            </w:pPr>
            <w:r w:rsidRPr="00561DAB">
              <w:rPr>
                <w:rFonts w:ascii="Arial" w:hAnsi="Arial" w:cs="Arial"/>
                <w:sz w:val="24"/>
                <w:szCs w:val="24"/>
              </w:rPr>
              <w:t xml:space="preserve">Otros giros </w:t>
            </w:r>
          </w:p>
        </w:tc>
        <w:tc>
          <w:tcPr>
            <w:tcW w:w="1504" w:type="dxa"/>
            <w:tcBorders>
              <w:top w:val="nil"/>
              <w:left w:val="nil"/>
              <w:bottom w:val="single" w:sz="8" w:space="0" w:color="auto"/>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$78.00</w:t>
            </w:r>
          </w:p>
        </w:tc>
      </w:tr>
    </w:tbl>
    <w:p w:rsidR="008C63BD" w:rsidRPr="00561DAB" w:rsidRDefault="008C63BD" w:rsidP="008C63BD">
      <w:pPr>
        <w:numPr>
          <w:ilvl w:val="0"/>
          <w:numId w:val="2"/>
        </w:numPr>
        <w:tabs>
          <w:tab w:val="clear" w:pos="1080"/>
          <w:tab w:val="num" w:pos="-567"/>
        </w:tabs>
        <w:spacing w:after="0" w:line="240" w:lineRule="auto"/>
        <w:ind w:left="709" w:hanging="709"/>
        <w:jc w:val="both"/>
        <w:rPr>
          <w:rFonts w:ascii="Arial" w:hAnsi="Arial" w:cs="Arial"/>
          <w:b/>
          <w:sz w:val="24"/>
          <w:szCs w:val="24"/>
        </w:rPr>
      </w:pPr>
      <w:r w:rsidRPr="00561DAB">
        <w:rPr>
          <w:rFonts w:ascii="Arial" w:hAnsi="Arial" w:cs="Arial"/>
          <w:b/>
          <w:sz w:val="24"/>
          <w:szCs w:val="24"/>
        </w:rPr>
        <w:t>Contratos para todos los giros</w:t>
      </w:r>
    </w:p>
    <w:p w:rsidR="008C63BD" w:rsidRPr="00561DAB" w:rsidRDefault="008C63BD" w:rsidP="008C63BD">
      <w:pPr>
        <w:ind w:left="709"/>
        <w:rPr>
          <w:rFonts w:ascii="Arial" w:hAnsi="Arial" w:cs="Arial"/>
          <w:b/>
          <w:sz w:val="24"/>
          <w:szCs w:val="24"/>
        </w:rPr>
      </w:pPr>
    </w:p>
    <w:tbl>
      <w:tblPr>
        <w:tblW w:w="6091" w:type="dxa"/>
        <w:tblInd w:w="55" w:type="dxa"/>
        <w:tblCellMar>
          <w:left w:w="70" w:type="dxa"/>
          <w:right w:w="70" w:type="dxa"/>
        </w:tblCellMar>
        <w:tblLook w:val="0000" w:firstRow="0" w:lastRow="0" w:firstColumn="0" w:lastColumn="0" w:noHBand="0" w:noVBand="0"/>
      </w:tblPr>
      <w:tblGrid>
        <w:gridCol w:w="4719"/>
        <w:gridCol w:w="1372"/>
      </w:tblGrid>
      <w:tr w:rsidR="008C63BD" w:rsidRPr="00561DAB" w:rsidTr="00AD5840">
        <w:trPr>
          <w:trHeight w:val="140"/>
        </w:trPr>
        <w:tc>
          <w:tcPr>
            <w:tcW w:w="4719" w:type="dxa"/>
            <w:tcBorders>
              <w:top w:val="single" w:sz="8" w:space="0" w:color="auto"/>
              <w:left w:val="nil"/>
              <w:bottom w:val="single" w:sz="4" w:space="0" w:color="auto"/>
              <w:right w:val="nil"/>
            </w:tcBorders>
            <w:shd w:val="clear" w:color="auto" w:fill="auto"/>
            <w:noWrap/>
            <w:vAlign w:val="bottom"/>
          </w:tcPr>
          <w:p w:rsidR="008C63BD" w:rsidRPr="00561DAB" w:rsidRDefault="008C63BD" w:rsidP="00AD5840">
            <w:pPr>
              <w:rPr>
                <w:rFonts w:ascii="Arial" w:hAnsi="Arial" w:cs="Arial"/>
                <w:iCs/>
                <w:sz w:val="24"/>
                <w:szCs w:val="24"/>
              </w:rPr>
            </w:pPr>
            <w:r w:rsidRPr="00561DAB">
              <w:rPr>
                <w:rFonts w:ascii="Arial" w:hAnsi="Arial" w:cs="Arial"/>
                <w:b/>
                <w:bCs/>
                <w:iCs/>
                <w:sz w:val="24"/>
                <w:szCs w:val="24"/>
              </w:rPr>
              <w:t xml:space="preserve">    Concepto                                      </w:t>
            </w:r>
          </w:p>
        </w:tc>
        <w:tc>
          <w:tcPr>
            <w:tcW w:w="1372" w:type="dxa"/>
            <w:tcBorders>
              <w:top w:val="single" w:sz="8" w:space="0" w:color="auto"/>
              <w:left w:val="nil"/>
              <w:bottom w:val="single" w:sz="4" w:space="0" w:color="auto"/>
              <w:right w:val="nil"/>
            </w:tcBorders>
            <w:shd w:val="clear" w:color="auto" w:fill="auto"/>
            <w:noWrap/>
            <w:vAlign w:val="bottom"/>
          </w:tcPr>
          <w:p w:rsidR="008C63BD" w:rsidRPr="00561DAB" w:rsidRDefault="008C63BD" w:rsidP="00AD5840">
            <w:pPr>
              <w:jc w:val="right"/>
              <w:rPr>
                <w:rFonts w:ascii="Arial" w:hAnsi="Arial" w:cs="Arial"/>
                <w:b/>
                <w:iCs/>
                <w:sz w:val="24"/>
                <w:szCs w:val="24"/>
              </w:rPr>
            </w:pPr>
            <w:r w:rsidRPr="00561DAB">
              <w:rPr>
                <w:rFonts w:ascii="Arial" w:hAnsi="Arial" w:cs="Arial"/>
                <w:b/>
                <w:iCs/>
                <w:sz w:val="24"/>
                <w:szCs w:val="24"/>
              </w:rPr>
              <w:t xml:space="preserve">    Importe   </w:t>
            </w:r>
          </w:p>
        </w:tc>
      </w:tr>
      <w:tr w:rsidR="008C63BD" w:rsidRPr="00561DAB" w:rsidTr="00AD5840">
        <w:trPr>
          <w:trHeight w:val="244"/>
        </w:trPr>
        <w:tc>
          <w:tcPr>
            <w:tcW w:w="4719" w:type="dxa"/>
            <w:tcBorders>
              <w:top w:val="nil"/>
              <w:left w:val="nil"/>
              <w:bottom w:val="nil"/>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b/>
                <w:sz w:val="24"/>
                <w:szCs w:val="24"/>
              </w:rPr>
              <w:t>a)</w:t>
            </w:r>
            <w:r w:rsidRPr="00561DAB">
              <w:rPr>
                <w:rFonts w:ascii="Arial" w:hAnsi="Arial" w:cs="Arial"/>
                <w:sz w:val="24"/>
                <w:szCs w:val="24"/>
              </w:rPr>
              <w:t xml:space="preserve"> Contrato de agua potable                                 </w:t>
            </w:r>
          </w:p>
        </w:tc>
        <w:tc>
          <w:tcPr>
            <w:tcW w:w="137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$172.50</w:t>
            </w:r>
          </w:p>
        </w:tc>
      </w:tr>
      <w:tr w:rsidR="008C63BD" w:rsidRPr="00561DAB" w:rsidTr="00AD5840">
        <w:trPr>
          <w:trHeight w:val="230"/>
        </w:trPr>
        <w:tc>
          <w:tcPr>
            <w:tcW w:w="4719" w:type="dxa"/>
            <w:tcBorders>
              <w:top w:val="nil"/>
              <w:left w:val="nil"/>
              <w:bottom w:val="single" w:sz="8" w:space="0" w:color="auto"/>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b/>
                <w:sz w:val="24"/>
                <w:szCs w:val="24"/>
              </w:rPr>
              <w:t>b)</w:t>
            </w:r>
            <w:r w:rsidRPr="00561DAB">
              <w:rPr>
                <w:rFonts w:ascii="Arial" w:hAnsi="Arial" w:cs="Arial"/>
                <w:sz w:val="24"/>
                <w:szCs w:val="24"/>
              </w:rPr>
              <w:t xml:space="preserve"> Contrato de descarga de agua residual               </w:t>
            </w:r>
          </w:p>
        </w:tc>
        <w:tc>
          <w:tcPr>
            <w:tcW w:w="1372" w:type="dxa"/>
            <w:tcBorders>
              <w:top w:val="nil"/>
              <w:left w:val="nil"/>
              <w:bottom w:val="single" w:sz="8" w:space="0" w:color="auto"/>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$172.50</w:t>
            </w:r>
          </w:p>
        </w:tc>
      </w:tr>
    </w:tbl>
    <w:p w:rsidR="008C63BD" w:rsidRPr="00561DAB" w:rsidRDefault="008C63BD" w:rsidP="008C63BD">
      <w:pPr>
        <w:autoSpaceDE w:val="0"/>
        <w:autoSpaceDN w:val="0"/>
        <w:ind w:left="1080"/>
        <w:jc w:val="both"/>
        <w:rPr>
          <w:rFonts w:ascii="Arial" w:hAnsi="Arial" w:cs="Arial"/>
          <w:b/>
          <w:sz w:val="24"/>
          <w:szCs w:val="24"/>
          <w:lang w:val="es-ES_tradnl"/>
        </w:rPr>
      </w:pPr>
    </w:p>
    <w:p w:rsidR="008C63BD" w:rsidRPr="00561DAB" w:rsidRDefault="008C63BD" w:rsidP="008C63BD">
      <w:pPr>
        <w:numPr>
          <w:ilvl w:val="0"/>
          <w:numId w:val="2"/>
        </w:numPr>
        <w:tabs>
          <w:tab w:val="clear" w:pos="1080"/>
          <w:tab w:val="num" w:pos="720"/>
        </w:tabs>
        <w:autoSpaceDE w:val="0"/>
        <w:autoSpaceDN w:val="0"/>
        <w:spacing w:after="0" w:line="240" w:lineRule="auto"/>
        <w:ind w:hanging="1080"/>
        <w:jc w:val="both"/>
        <w:rPr>
          <w:rFonts w:ascii="Arial" w:hAnsi="Arial" w:cs="Arial"/>
          <w:b/>
          <w:sz w:val="24"/>
          <w:szCs w:val="24"/>
          <w:lang w:val="es-ES_tradnl"/>
        </w:rPr>
      </w:pPr>
      <w:r w:rsidRPr="00561DAB">
        <w:rPr>
          <w:rFonts w:ascii="Arial" w:hAnsi="Arial" w:cs="Arial"/>
          <w:b/>
          <w:sz w:val="24"/>
          <w:szCs w:val="24"/>
          <w:lang w:val="es-ES_tradnl"/>
        </w:rPr>
        <w:t>Materiales e instalación del ramal para tomas de agua potable</w:t>
      </w:r>
    </w:p>
    <w:p w:rsidR="008C63BD" w:rsidRPr="00561DAB" w:rsidRDefault="008C63BD" w:rsidP="008C63BD">
      <w:pPr>
        <w:autoSpaceDE w:val="0"/>
        <w:autoSpaceDN w:val="0"/>
        <w:ind w:left="1080"/>
        <w:jc w:val="both"/>
        <w:rPr>
          <w:rFonts w:ascii="Arial" w:hAnsi="Arial" w:cs="Arial"/>
          <w:b/>
          <w:sz w:val="24"/>
          <w:szCs w:val="24"/>
          <w:lang w:val="es-ES_tradnl"/>
        </w:rPr>
      </w:pPr>
    </w:p>
    <w:tbl>
      <w:tblPr>
        <w:tblW w:w="8571" w:type="dxa"/>
        <w:tblLayout w:type="fixed"/>
        <w:tblCellMar>
          <w:left w:w="0" w:type="dxa"/>
          <w:right w:w="0" w:type="dxa"/>
        </w:tblCellMar>
        <w:tblLook w:val="0000" w:firstRow="0" w:lastRow="0" w:firstColumn="0" w:lastColumn="0" w:noHBand="0" w:noVBand="0"/>
      </w:tblPr>
      <w:tblGrid>
        <w:gridCol w:w="1881"/>
        <w:gridCol w:w="1338"/>
        <w:gridCol w:w="1338"/>
        <w:gridCol w:w="1338"/>
        <w:gridCol w:w="1338"/>
        <w:gridCol w:w="1338"/>
      </w:tblGrid>
      <w:tr w:rsidR="008C63BD" w:rsidRPr="00561DAB" w:rsidTr="00AD5840">
        <w:trPr>
          <w:trHeight w:val="207"/>
          <w:tblHeader/>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½"</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¾”</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1"</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1 ½"</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2"</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Tipo BT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$1,083.20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$1,392.30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$2,317.60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$2,864.10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$4,617.00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 xml:space="preserve">Tipo BP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$1,252.30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$1,582.20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$2,509.90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$3,053.90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$4,809.40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Tipo CT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$1,975.50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$2,757.00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$3,745.50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$4,671.90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$6,992.10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lastRenderedPageBreak/>
              <w:t>Tipo CP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$2,757.00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$3,542.20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$4,528.30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$5,454.60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$7,777.40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Tipo LT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$2,830.10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$4,009.50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$5,118.70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$6,174.00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$9,312.50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Tipo LP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$4,149.70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$5,319.50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$6,407.90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$7,448.70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$10,557.80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both"/>
              <w:rPr>
                <w:rFonts w:ascii="Arial" w:hAnsi="Arial" w:cs="Arial"/>
                <w:b/>
                <w:sz w:val="24"/>
                <w:szCs w:val="24"/>
              </w:rPr>
            </w:pPr>
            <w:r w:rsidRPr="00561DAB">
              <w:rPr>
                <w:rFonts w:ascii="Arial" w:hAnsi="Arial" w:cs="Arial"/>
                <w:sz w:val="24"/>
                <w:szCs w:val="24"/>
              </w:rPr>
              <w:t>Metro adicional terracería</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$193.30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$293.10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$349.00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$418.40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$560.90</w:t>
            </w:r>
          </w:p>
        </w:tc>
      </w:tr>
      <w:tr w:rsidR="008C63BD" w:rsidRPr="00561DAB" w:rsidTr="00AD584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both"/>
              <w:rPr>
                <w:rFonts w:ascii="Arial" w:hAnsi="Arial" w:cs="Arial"/>
                <w:b/>
                <w:sz w:val="24"/>
                <w:szCs w:val="24"/>
              </w:rPr>
            </w:pPr>
            <w:r w:rsidRPr="00561DAB">
              <w:rPr>
                <w:rFonts w:ascii="Arial" w:hAnsi="Arial" w:cs="Arial"/>
                <w:sz w:val="24"/>
                <w:szCs w:val="24"/>
              </w:rPr>
              <w:t>Metro adicional pavimento</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$332.00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$431.90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$489.10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$557.20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$698.30</w:t>
            </w:r>
          </w:p>
        </w:tc>
      </w:tr>
    </w:tbl>
    <w:p w:rsidR="008C63BD" w:rsidRPr="00561DAB" w:rsidRDefault="008C63BD" w:rsidP="008C63BD">
      <w:pPr>
        <w:autoSpaceDE w:val="0"/>
        <w:autoSpaceDN w:val="0"/>
        <w:spacing w:line="408" w:lineRule="atLeast"/>
        <w:jc w:val="both"/>
        <w:rPr>
          <w:rFonts w:ascii="Arial" w:hAnsi="Arial" w:cs="Arial"/>
          <w:sz w:val="24"/>
          <w:szCs w:val="24"/>
          <w:lang w:val="es-ES_tradnl"/>
        </w:rPr>
      </w:pPr>
      <w:r w:rsidRPr="00561DAB">
        <w:rPr>
          <w:rFonts w:ascii="Arial" w:hAnsi="Arial" w:cs="Arial"/>
          <w:sz w:val="24"/>
          <w:szCs w:val="24"/>
          <w:lang w:val="es-ES_tradnl"/>
        </w:rPr>
        <w:t>Equivalencias para el cuadro anterior:</w:t>
      </w:r>
    </w:p>
    <w:p w:rsidR="008C63BD" w:rsidRPr="00561DAB" w:rsidRDefault="008C63BD" w:rsidP="008C63BD">
      <w:pPr>
        <w:autoSpaceDE w:val="0"/>
        <w:autoSpaceDN w:val="0"/>
        <w:spacing w:line="408" w:lineRule="atLeast"/>
        <w:jc w:val="both"/>
        <w:rPr>
          <w:rFonts w:ascii="Arial" w:hAnsi="Arial" w:cs="Arial"/>
          <w:b/>
          <w:bCs/>
          <w:sz w:val="24"/>
          <w:szCs w:val="24"/>
          <w:lang w:val="es-ES_tradnl"/>
        </w:rPr>
      </w:pPr>
      <w:r w:rsidRPr="00561DAB">
        <w:rPr>
          <w:rFonts w:ascii="Arial" w:hAnsi="Arial" w:cs="Arial"/>
          <w:b/>
          <w:bCs/>
          <w:sz w:val="24"/>
          <w:szCs w:val="24"/>
          <w:lang w:val="es-ES_tradnl"/>
        </w:rPr>
        <w:t>En relación a la ubicación de la toma:</w:t>
      </w:r>
    </w:p>
    <w:p w:rsidR="008C63BD" w:rsidRPr="00561DAB" w:rsidRDefault="008C63BD" w:rsidP="008C63BD">
      <w:pPr>
        <w:autoSpaceDE w:val="0"/>
        <w:autoSpaceDN w:val="0"/>
        <w:spacing w:line="408" w:lineRule="atLeast"/>
        <w:jc w:val="both"/>
        <w:rPr>
          <w:rFonts w:ascii="Arial" w:hAnsi="Arial" w:cs="Arial"/>
          <w:sz w:val="24"/>
          <w:szCs w:val="24"/>
          <w:lang w:val="es-ES_tradnl"/>
        </w:rPr>
      </w:pPr>
    </w:p>
    <w:p w:rsidR="008C63BD" w:rsidRPr="00561DAB" w:rsidRDefault="008C63BD" w:rsidP="008C63BD">
      <w:pPr>
        <w:numPr>
          <w:ilvl w:val="0"/>
          <w:numId w:val="5"/>
        </w:numPr>
        <w:spacing w:after="0" w:line="240" w:lineRule="auto"/>
        <w:jc w:val="both"/>
        <w:rPr>
          <w:rFonts w:ascii="Arial" w:hAnsi="Arial" w:cs="Arial"/>
          <w:sz w:val="24"/>
          <w:szCs w:val="24"/>
          <w:lang w:val="es-ES_tradnl"/>
        </w:rPr>
      </w:pPr>
      <w:r w:rsidRPr="00561DAB">
        <w:rPr>
          <w:rFonts w:ascii="Arial" w:hAnsi="Arial" w:cs="Arial"/>
          <w:sz w:val="24"/>
          <w:szCs w:val="24"/>
          <w:lang w:val="es-ES_tradnl"/>
        </w:rPr>
        <w:t xml:space="preserve">B </w:t>
      </w:r>
      <w:r w:rsidRPr="00561DAB">
        <w:rPr>
          <w:rFonts w:ascii="Arial" w:hAnsi="Arial" w:cs="Arial"/>
          <w:sz w:val="24"/>
          <w:szCs w:val="24"/>
          <w:lang w:val="es-ES_tradnl"/>
        </w:rPr>
        <w:tab/>
        <w:t>Toma en banqueta</w:t>
      </w:r>
    </w:p>
    <w:p w:rsidR="008C63BD" w:rsidRPr="00561DAB" w:rsidRDefault="008C63BD" w:rsidP="008C63BD">
      <w:pPr>
        <w:numPr>
          <w:ilvl w:val="0"/>
          <w:numId w:val="5"/>
        </w:numPr>
        <w:spacing w:after="0" w:line="240" w:lineRule="auto"/>
        <w:jc w:val="both"/>
        <w:rPr>
          <w:rFonts w:ascii="Arial" w:hAnsi="Arial" w:cs="Arial"/>
          <w:sz w:val="24"/>
          <w:szCs w:val="24"/>
          <w:lang w:val="es-ES_tradnl"/>
        </w:rPr>
      </w:pPr>
      <w:r w:rsidRPr="00561DAB">
        <w:rPr>
          <w:rFonts w:ascii="Arial" w:hAnsi="Arial" w:cs="Arial"/>
          <w:sz w:val="24"/>
          <w:szCs w:val="24"/>
          <w:lang w:val="es-ES_tradnl"/>
        </w:rPr>
        <w:t xml:space="preserve">C </w:t>
      </w:r>
      <w:r w:rsidRPr="00561DAB">
        <w:rPr>
          <w:rFonts w:ascii="Arial" w:hAnsi="Arial" w:cs="Arial"/>
          <w:sz w:val="24"/>
          <w:szCs w:val="24"/>
          <w:lang w:val="es-ES_tradnl"/>
        </w:rPr>
        <w:tab/>
        <w:t>Toma corta de hasta 6 metros de longitud</w:t>
      </w:r>
    </w:p>
    <w:p w:rsidR="008C63BD" w:rsidRPr="00561DAB" w:rsidRDefault="008C63BD" w:rsidP="008C63BD">
      <w:pPr>
        <w:numPr>
          <w:ilvl w:val="0"/>
          <w:numId w:val="5"/>
        </w:numPr>
        <w:spacing w:after="0" w:line="240" w:lineRule="auto"/>
        <w:jc w:val="both"/>
        <w:rPr>
          <w:rFonts w:ascii="Arial" w:hAnsi="Arial" w:cs="Arial"/>
          <w:sz w:val="24"/>
          <w:szCs w:val="24"/>
          <w:lang w:val="es-ES_tradnl"/>
        </w:rPr>
      </w:pPr>
      <w:r w:rsidRPr="00561DAB">
        <w:rPr>
          <w:rFonts w:ascii="Arial" w:hAnsi="Arial" w:cs="Arial"/>
          <w:sz w:val="24"/>
          <w:szCs w:val="24"/>
          <w:lang w:val="es-ES_tradnl"/>
        </w:rPr>
        <w:t xml:space="preserve">L </w:t>
      </w:r>
      <w:r w:rsidRPr="00561DAB">
        <w:rPr>
          <w:rFonts w:ascii="Arial" w:hAnsi="Arial" w:cs="Arial"/>
          <w:sz w:val="24"/>
          <w:szCs w:val="24"/>
          <w:lang w:val="es-ES_tradnl"/>
        </w:rPr>
        <w:tab/>
        <w:t xml:space="preserve">Toma larga de hasta 10 metros de longitud </w:t>
      </w:r>
    </w:p>
    <w:p w:rsidR="008C63BD" w:rsidRPr="00561DAB" w:rsidRDefault="008C63BD" w:rsidP="008C63BD">
      <w:pPr>
        <w:autoSpaceDE w:val="0"/>
        <w:autoSpaceDN w:val="0"/>
        <w:jc w:val="both"/>
        <w:rPr>
          <w:rFonts w:ascii="Arial" w:hAnsi="Arial" w:cs="Arial"/>
          <w:b/>
          <w:bCs/>
          <w:sz w:val="24"/>
          <w:szCs w:val="24"/>
          <w:lang w:val="es-ES_tradnl"/>
        </w:rPr>
      </w:pPr>
    </w:p>
    <w:p w:rsidR="008C63BD" w:rsidRPr="00561DAB" w:rsidRDefault="008C63BD" w:rsidP="008C63BD">
      <w:pPr>
        <w:autoSpaceDE w:val="0"/>
        <w:autoSpaceDN w:val="0"/>
        <w:spacing w:line="408" w:lineRule="atLeast"/>
        <w:jc w:val="both"/>
        <w:rPr>
          <w:rFonts w:ascii="Arial" w:hAnsi="Arial" w:cs="Arial"/>
          <w:b/>
          <w:bCs/>
          <w:sz w:val="24"/>
          <w:szCs w:val="24"/>
          <w:lang w:val="es-ES_tradnl"/>
        </w:rPr>
      </w:pPr>
      <w:r w:rsidRPr="00561DAB">
        <w:rPr>
          <w:rFonts w:ascii="Arial" w:hAnsi="Arial" w:cs="Arial"/>
          <w:b/>
          <w:bCs/>
          <w:sz w:val="24"/>
          <w:szCs w:val="24"/>
          <w:lang w:val="es-ES_tradnl"/>
        </w:rPr>
        <w:t xml:space="preserve">En relación a la superficie: </w:t>
      </w:r>
    </w:p>
    <w:p w:rsidR="008C63BD" w:rsidRPr="00561DAB" w:rsidRDefault="008C63BD" w:rsidP="008C63BD">
      <w:pPr>
        <w:numPr>
          <w:ilvl w:val="0"/>
          <w:numId w:val="1"/>
        </w:numPr>
        <w:spacing w:after="0" w:line="240" w:lineRule="auto"/>
        <w:jc w:val="both"/>
        <w:rPr>
          <w:rFonts w:ascii="Arial" w:hAnsi="Arial" w:cs="Arial"/>
          <w:sz w:val="24"/>
          <w:szCs w:val="24"/>
          <w:lang w:val="es-ES_tradnl"/>
        </w:rPr>
      </w:pPr>
      <w:r w:rsidRPr="00561DAB">
        <w:rPr>
          <w:rFonts w:ascii="Arial" w:hAnsi="Arial" w:cs="Arial"/>
          <w:sz w:val="24"/>
          <w:szCs w:val="24"/>
          <w:lang w:val="es-ES_tradnl"/>
        </w:rPr>
        <w:t xml:space="preserve">T </w:t>
      </w:r>
      <w:r w:rsidRPr="00561DAB">
        <w:rPr>
          <w:rFonts w:ascii="Arial" w:hAnsi="Arial" w:cs="Arial"/>
          <w:sz w:val="24"/>
          <w:szCs w:val="24"/>
          <w:lang w:val="es-ES_tradnl"/>
        </w:rPr>
        <w:tab/>
        <w:t xml:space="preserve">Terracería </w:t>
      </w:r>
    </w:p>
    <w:p w:rsidR="008C63BD" w:rsidRPr="00561DAB" w:rsidRDefault="008C63BD" w:rsidP="008C63BD">
      <w:pPr>
        <w:numPr>
          <w:ilvl w:val="0"/>
          <w:numId w:val="1"/>
        </w:numPr>
        <w:spacing w:after="0" w:line="240" w:lineRule="auto"/>
        <w:jc w:val="both"/>
        <w:rPr>
          <w:rFonts w:ascii="Arial" w:hAnsi="Arial" w:cs="Arial"/>
          <w:sz w:val="24"/>
          <w:szCs w:val="24"/>
          <w:lang w:val="es-ES_tradnl"/>
        </w:rPr>
      </w:pPr>
      <w:r w:rsidRPr="00561DAB">
        <w:rPr>
          <w:rFonts w:ascii="Arial" w:hAnsi="Arial" w:cs="Arial"/>
          <w:sz w:val="24"/>
          <w:szCs w:val="24"/>
          <w:lang w:val="es-ES_tradnl"/>
        </w:rPr>
        <w:t xml:space="preserve">P </w:t>
      </w:r>
      <w:r w:rsidRPr="00561DAB">
        <w:rPr>
          <w:rFonts w:ascii="Arial" w:hAnsi="Arial" w:cs="Arial"/>
          <w:sz w:val="24"/>
          <w:szCs w:val="24"/>
          <w:lang w:val="es-ES_tradnl"/>
        </w:rPr>
        <w:tab/>
        <w:t>Pavimento</w:t>
      </w:r>
    </w:p>
    <w:p w:rsidR="008C63BD" w:rsidRPr="00561DAB" w:rsidRDefault="008C63BD" w:rsidP="008C63BD">
      <w:pPr>
        <w:ind w:left="720"/>
        <w:jc w:val="both"/>
        <w:rPr>
          <w:rFonts w:ascii="Arial" w:hAnsi="Arial" w:cs="Arial"/>
          <w:sz w:val="24"/>
          <w:szCs w:val="24"/>
          <w:lang w:val="es-ES_tradnl"/>
        </w:rPr>
      </w:pPr>
    </w:p>
    <w:p w:rsidR="008C63BD" w:rsidRPr="00561DAB" w:rsidRDefault="008C63BD" w:rsidP="008C63BD">
      <w:pPr>
        <w:tabs>
          <w:tab w:val="left" w:pos="709"/>
        </w:tabs>
        <w:autoSpaceDE w:val="0"/>
        <w:autoSpaceDN w:val="0"/>
        <w:spacing w:line="408" w:lineRule="atLeast"/>
        <w:ind w:right="49"/>
        <w:jc w:val="both"/>
        <w:rPr>
          <w:rFonts w:ascii="Arial" w:hAnsi="Arial" w:cs="Arial"/>
          <w:b/>
          <w:sz w:val="24"/>
          <w:szCs w:val="24"/>
          <w:lang w:val="es-ES_tradnl"/>
        </w:rPr>
      </w:pPr>
      <w:r w:rsidRPr="00561DAB">
        <w:rPr>
          <w:rFonts w:ascii="Arial" w:hAnsi="Arial" w:cs="Arial"/>
          <w:b/>
          <w:sz w:val="24"/>
          <w:szCs w:val="24"/>
          <w:lang w:val="es-ES_tradnl"/>
        </w:rPr>
        <w:t>VII.</w:t>
      </w:r>
      <w:r w:rsidRPr="00561DAB">
        <w:rPr>
          <w:rFonts w:ascii="Arial" w:hAnsi="Arial" w:cs="Arial"/>
          <w:b/>
          <w:sz w:val="24"/>
          <w:szCs w:val="24"/>
          <w:lang w:val="es-ES_tradnl"/>
        </w:rPr>
        <w:tab/>
        <w:t xml:space="preserve">Materiales e instalación de caja de medición </w:t>
      </w:r>
    </w:p>
    <w:p w:rsidR="008C63BD" w:rsidRPr="00561DAB" w:rsidRDefault="008C63BD" w:rsidP="008C63BD">
      <w:pPr>
        <w:tabs>
          <w:tab w:val="left" w:pos="709"/>
        </w:tabs>
        <w:autoSpaceDE w:val="0"/>
        <w:autoSpaceDN w:val="0"/>
        <w:spacing w:line="408" w:lineRule="atLeast"/>
        <w:ind w:right="49"/>
        <w:jc w:val="both"/>
        <w:rPr>
          <w:rFonts w:ascii="Arial" w:hAnsi="Arial" w:cs="Arial"/>
          <w:b/>
          <w:sz w:val="24"/>
          <w:szCs w:val="24"/>
          <w:lang w:val="es-ES_tradnl"/>
        </w:rPr>
      </w:pPr>
    </w:p>
    <w:tbl>
      <w:tblPr>
        <w:tblW w:w="6877" w:type="dxa"/>
        <w:tblInd w:w="55" w:type="dxa"/>
        <w:tblCellMar>
          <w:left w:w="70" w:type="dxa"/>
          <w:right w:w="70" w:type="dxa"/>
        </w:tblCellMar>
        <w:tblLook w:val="0000" w:firstRow="0" w:lastRow="0" w:firstColumn="0" w:lastColumn="0" w:noHBand="0" w:noVBand="0"/>
      </w:tblPr>
      <w:tblGrid>
        <w:gridCol w:w="4957"/>
        <w:gridCol w:w="1920"/>
      </w:tblGrid>
      <w:tr w:rsidR="008C63BD" w:rsidRPr="00561DAB" w:rsidTr="00AD5840">
        <w:trPr>
          <w:trHeight w:val="214"/>
          <w:tblHeader/>
        </w:trPr>
        <w:tc>
          <w:tcPr>
            <w:tcW w:w="4957" w:type="dxa"/>
            <w:tcBorders>
              <w:top w:val="single" w:sz="8" w:space="0" w:color="auto"/>
              <w:left w:val="nil"/>
              <w:bottom w:val="single" w:sz="4" w:space="0" w:color="auto"/>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b/>
                <w:sz w:val="24"/>
                <w:szCs w:val="24"/>
              </w:rPr>
              <w:t xml:space="preserve">          Concepto                                                      </w:t>
            </w:r>
          </w:p>
        </w:tc>
        <w:tc>
          <w:tcPr>
            <w:tcW w:w="1920" w:type="dxa"/>
            <w:tcBorders>
              <w:top w:val="single" w:sz="8" w:space="0" w:color="auto"/>
              <w:left w:val="nil"/>
              <w:bottom w:val="single" w:sz="4" w:space="0" w:color="auto"/>
              <w:right w:val="nil"/>
            </w:tcBorders>
            <w:shd w:val="clear" w:color="auto" w:fill="auto"/>
            <w:noWrap/>
            <w:vAlign w:val="bottom"/>
          </w:tcPr>
          <w:p w:rsidR="008C63BD" w:rsidRPr="00561DAB" w:rsidRDefault="008C63BD" w:rsidP="00AD5840">
            <w:pPr>
              <w:jc w:val="right"/>
              <w:rPr>
                <w:rFonts w:ascii="Arial" w:hAnsi="Arial" w:cs="Arial"/>
                <w:b/>
                <w:sz w:val="24"/>
                <w:szCs w:val="24"/>
              </w:rPr>
            </w:pPr>
            <w:r w:rsidRPr="00561DAB">
              <w:rPr>
                <w:rFonts w:ascii="Arial" w:hAnsi="Arial" w:cs="Arial"/>
                <w:b/>
                <w:sz w:val="24"/>
                <w:szCs w:val="24"/>
              </w:rPr>
              <w:t xml:space="preserve">Importe </w:t>
            </w:r>
          </w:p>
        </w:tc>
      </w:tr>
      <w:tr w:rsidR="008C63BD" w:rsidRPr="00561DAB" w:rsidTr="00AD5840">
        <w:trPr>
          <w:trHeight w:val="352"/>
        </w:trPr>
        <w:tc>
          <w:tcPr>
            <w:tcW w:w="4957" w:type="dxa"/>
            <w:tcBorders>
              <w:top w:val="nil"/>
              <w:left w:val="nil"/>
              <w:bottom w:val="nil"/>
              <w:right w:val="nil"/>
            </w:tcBorders>
            <w:shd w:val="clear" w:color="auto" w:fill="auto"/>
            <w:noWrap/>
            <w:vAlign w:val="bottom"/>
          </w:tcPr>
          <w:p w:rsidR="008C63BD" w:rsidRPr="00561DAB" w:rsidRDefault="008C63BD" w:rsidP="008C63BD">
            <w:pPr>
              <w:numPr>
                <w:ilvl w:val="0"/>
                <w:numId w:val="52"/>
              </w:numPr>
              <w:spacing w:after="0" w:line="240" w:lineRule="auto"/>
              <w:rPr>
                <w:rFonts w:ascii="Arial" w:hAnsi="Arial" w:cs="Arial"/>
                <w:b/>
                <w:sz w:val="24"/>
                <w:szCs w:val="24"/>
                <w:lang w:val="pt-BR"/>
              </w:rPr>
            </w:pPr>
            <w:r w:rsidRPr="00561DAB">
              <w:rPr>
                <w:rFonts w:ascii="Arial" w:hAnsi="Arial" w:cs="Arial"/>
                <w:sz w:val="24"/>
                <w:szCs w:val="24"/>
                <w:lang w:val="pt-BR"/>
              </w:rPr>
              <w:t xml:space="preserve">Para tomas de </w:t>
            </w:r>
            <w:r w:rsidRPr="00561DAB">
              <w:rPr>
                <w:rFonts w:ascii="Arial" w:hAnsi="Arial" w:cs="Arial"/>
                <w:sz w:val="24"/>
                <w:szCs w:val="24"/>
              </w:rPr>
              <w:t xml:space="preserve">½ </w:t>
            </w:r>
            <w:proofErr w:type="spellStart"/>
            <w:r w:rsidRPr="00561DAB">
              <w:rPr>
                <w:rFonts w:ascii="Arial" w:hAnsi="Arial" w:cs="Arial"/>
                <w:sz w:val="24"/>
                <w:szCs w:val="24"/>
                <w:lang w:val="pt-BR"/>
              </w:rPr>
              <w:t>pulgada</w:t>
            </w:r>
            <w:proofErr w:type="spellEnd"/>
          </w:p>
        </w:tc>
        <w:tc>
          <w:tcPr>
            <w:tcW w:w="1920"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$775.00</w:t>
            </w:r>
          </w:p>
        </w:tc>
      </w:tr>
      <w:tr w:rsidR="008C63BD" w:rsidRPr="00561DAB" w:rsidTr="00AD5840">
        <w:trPr>
          <w:trHeight w:val="352"/>
        </w:trPr>
        <w:tc>
          <w:tcPr>
            <w:tcW w:w="4957" w:type="dxa"/>
            <w:tcBorders>
              <w:top w:val="nil"/>
              <w:left w:val="nil"/>
              <w:bottom w:val="nil"/>
              <w:right w:val="nil"/>
            </w:tcBorders>
            <w:shd w:val="clear" w:color="auto" w:fill="auto"/>
            <w:noWrap/>
            <w:vAlign w:val="bottom"/>
          </w:tcPr>
          <w:p w:rsidR="008C63BD" w:rsidRPr="00561DAB" w:rsidRDefault="008C63BD" w:rsidP="008C63BD">
            <w:pPr>
              <w:numPr>
                <w:ilvl w:val="0"/>
                <w:numId w:val="52"/>
              </w:numPr>
              <w:spacing w:after="0" w:line="240" w:lineRule="auto"/>
              <w:rPr>
                <w:rFonts w:ascii="Arial" w:hAnsi="Arial" w:cs="Arial"/>
                <w:b/>
                <w:sz w:val="24"/>
                <w:szCs w:val="24"/>
              </w:rPr>
            </w:pPr>
            <w:r w:rsidRPr="00561DAB">
              <w:rPr>
                <w:rFonts w:ascii="Arial" w:hAnsi="Arial" w:cs="Arial"/>
                <w:sz w:val="24"/>
                <w:szCs w:val="24"/>
              </w:rPr>
              <w:t xml:space="preserve">Para tomas de ¾ pulgada                                   </w:t>
            </w:r>
          </w:p>
        </w:tc>
        <w:tc>
          <w:tcPr>
            <w:tcW w:w="1920"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$945.50</w:t>
            </w:r>
          </w:p>
        </w:tc>
      </w:tr>
      <w:tr w:rsidR="008C63BD" w:rsidRPr="00561DAB" w:rsidTr="00AD5840">
        <w:trPr>
          <w:trHeight w:val="343"/>
        </w:trPr>
        <w:tc>
          <w:tcPr>
            <w:tcW w:w="4957" w:type="dxa"/>
            <w:tcBorders>
              <w:top w:val="nil"/>
              <w:left w:val="nil"/>
              <w:bottom w:val="nil"/>
              <w:right w:val="nil"/>
            </w:tcBorders>
            <w:shd w:val="clear" w:color="auto" w:fill="auto"/>
            <w:noWrap/>
            <w:vAlign w:val="bottom"/>
          </w:tcPr>
          <w:p w:rsidR="008C63BD" w:rsidRPr="00561DAB" w:rsidRDefault="008C63BD" w:rsidP="008C63BD">
            <w:pPr>
              <w:numPr>
                <w:ilvl w:val="0"/>
                <w:numId w:val="52"/>
              </w:numPr>
              <w:spacing w:after="0" w:line="240" w:lineRule="auto"/>
              <w:rPr>
                <w:rFonts w:ascii="Arial" w:hAnsi="Arial" w:cs="Arial"/>
                <w:b/>
                <w:sz w:val="24"/>
                <w:szCs w:val="24"/>
              </w:rPr>
            </w:pPr>
            <w:r w:rsidRPr="00561DAB">
              <w:rPr>
                <w:rFonts w:ascii="Arial" w:hAnsi="Arial" w:cs="Arial"/>
                <w:sz w:val="24"/>
                <w:szCs w:val="24"/>
              </w:rPr>
              <w:t xml:space="preserve">Para tomas de 1 pulgada                                      </w:t>
            </w:r>
          </w:p>
        </w:tc>
        <w:tc>
          <w:tcPr>
            <w:tcW w:w="1920"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$1,290.00</w:t>
            </w:r>
          </w:p>
        </w:tc>
      </w:tr>
      <w:tr w:rsidR="008C63BD" w:rsidRPr="00561DAB" w:rsidTr="00AD5840">
        <w:trPr>
          <w:trHeight w:val="352"/>
        </w:trPr>
        <w:tc>
          <w:tcPr>
            <w:tcW w:w="4957" w:type="dxa"/>
            <w:tcBorders>
              <w:top w:val="nil"/>
              <w:left w:val="nil"/>
              <w:right w:val="nil"/>
            </w:tcBorders>
            <w:shd w:val="clear" w:color="auto" w:fill="auto"/>
            <w:noWrap/>
            <w:vAlign w:val="bottom"/>
          </w:tcPr>
          <w:p w:rsidR="008C63BD" w:rsidRPr="00561DAB" w:rsidRDefault="008C63BD" w:rsidP="008C63BD">
            <w:pPr>
              <w:numPr>
                <w:ilvl w:val="0"/>
                <w:numId w:val="52"/>
              </w:numPr>
              <w:spacing w:after="0" w:line="240" w:lineRule="auto"/>
              <w:rPr>
                <w:rFonts w:ascii="Arial" w:hAnsi="Arial" w:cs="Arial"/>
                <w:b/>
                <w:sz w:val="24"/>
                <w:szCs w:val="24"/>
              </w:rPr>
            </w:pPr>
            <w:r w:rsidRPr="00561DAB">
              <w:rPr>
                <w:rFonts w:ascii="Arial" w:hAnsi="Arial" w:cs="Arial"/>
                <w:sz w:val="24"/>
                <w:szCs w:val="24"/>
              </w:rPr>
              <w:lastRenderedPageBreak/>
              <w:t xml:space="preserve">Para tomas de 1 ½ pulgada                               </w:t>
            </w:r>
          </w:p>
        </w:tc>
        <w:tc>
          <w:tcPr>
            <w:tcW w:w="1920" w:type="dxa"/>
            <w:tcBorders>
              <w:top w:val="nil"/>
              <w:left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$2,060.70</w:t>
            </w:r>
          </w:p>
        </w:tc>
      </w:tr>
      <w:tr w:rsidR="008C63BD" w:rsidRPr="00561DAB" w:rsidTr="00AD5840">
        <w:trPr>
          <w:trHeight w:val="223"/>
        </w:trPr>
        <w:tc>
          <w:tcPr>
            <w:tcW w:w="4957" w:type="dxa"/>
            <w:tcBorders>
              <w:top w:val="nil"/>
              <w:left w:val="nil"/>
              <w:bottom w:val="single" w:sz="4" w:space="0" w:color="auto"/>
              <w:right w:val="nil"/>
            </w:tcBorders>
            <w:shd w:val="clear" w:color="auto" w:fill="auto"/>
            <w:noWrap/>
            <w:vAlign w:val="bottom"/>
          </w:tcPr>
          <w:p w:rsidR="008C63BD" w:rsidRPr="00561DAB" w:rsidRDefault="008C63BD" w:rsidP="008C63BD">
            <w:pPr>
              <w:numPr>
                <w:ilvl w:val="0"/>
                <w:numId w:val="52"/>
              </w:numPr>
              <w:spacing w:after="0" w:line="276" w:lineRule="auto"/>
              <w:rPr>
                <w:rFonts w:ascii="Arial" w:hAnsi="Arial" w:cs="Arial"/>
                <w:b/>
                <w:sz w:val="24"/>
                <w:szCs w:val="24"/>
                <w:lang w:val="pt-BR"/>
              </w:rPr>
            </w:pPr>
            <w:r w:rsidRPr="00561DAB">
              <w:rPr>
                <w:rFonts w:ascii="Arial" w:hAnsi="Arial" w:cs="Arial"/>
                <w:sz w:val="24"/>
                <w:szCs w:val="24"/>
                <w:lang w:val="pt-BR"/>
              </w:rPr>
              <w:t xml:space="preserve">Para tomas de 2 </w:t>
            </w:r>
            <w:proofErr w:type="spellStart"/>
            <w:r w:rsidRPr="00561DAB">
              <w:rPr>
                <w:rFonts w:ascii="Arial" w:hAnsi="Arial" w:cs="Arial"/>
                <w:sz w:val="24"/>
                <w:szCs w:val="24"/>
                <w:lang w:val="pt-BR"/>
              </w:rPr>
              <w:t>pulgadas</w:t>
            </w:r>
            <w:proofErr w:type="spellEnd"/>
          </w:p>
        </w:tc>
        <w:tc>
          <w:tcPr>
            <w:tcW w:w="1920" w:type="dxa"/>
            <w:tcBorders>
              <w:top w:val="nil"/>
              <w:left w:val="nil"/>
              <w:bottom w:val="single" w:sz="4" w:space="0" w:color="auto"/>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$2,921.40</w:t>
            </w:r>
          </w:p>
        </w:tc>
      </w:tr>
    </w:tbl>
    <w:p w:rsidR="008C63BD" w:rsidRPr="00561DAB" w:rsidRDefault="008C63BD" w:rsidP="008C63BD">
      <w:pPr>
        <w:tabs>
          <w:tab w:val="left" w:pos="709"/>
        </w:tabs>
        <w:autoSpaceDE w:val="0"/>
        <w:autoSpaceDN w:val="0"/>
        <w:spacing w:line="408" w:lineRule="atLeast"/>
        <w:ind w:right="49"/>
        <w:jc w:val="both"/>
        <w:rPr>
          <w:rFonts w:ascii="Arial" w:hAnsi="Arial" w:cs="Arial"/>
          <w:b/>
          <w:sz w:val="24"/>
          <w:szCs w:val="24"/>
          <w:lang w:val="es-ES_tradnl"/>
        </w:rPr>
      </w:pPr>
      <w:r w:rsidRPr="00561DAB">
        <w:rPr>
          <w:rFonts w:ascii="Arial" w:hAnsi="Arial" w:cs="Arial"/>
          <w:b/>
          <w:sz w:val="24"/>
          <w:szCs w:val="24"/>
          <w:lang w:val="es-ES_tradnl"/>
        </w:rPr>
        <w:t>VIII.</w:t>
      </w:r>
      <w:r w:rsidRPr="00561DAB">
        <w:rPr>
          <w:rFonts w:ascii="Arial" w:hAnsi="Arial" w:cs="Arial"/>
          <w:b/>
          <w:sz w:val="24"/>
          <w:szCs w:val="24"/>
          <w:lang w:val="es-ES_tradnl"/>
        </w:rPr>
        <w:tab/>
        <w:t>Suministro e instalación de medidores de agua potable</w:t>
      </w:r>
    </w:p>
    <w:tbl>
      <w:tblPr>
        <w:tblW w:w="7742" w:type="dxa"/>
        <w:tblInd w:w="50" w:type="dxa"/>
        <w:tblLayout w:type="fixed"/>
        <w:tblCellMar>
          <w:left w:w="70" w:type="dxa"/>
          <w:right w:w="70" w:type="dxa"/>
        </w:tblCellMar>
        <w:tblLook w:val="0000" w:firstRow="0" w:lastRow="0" w:firstColumn="0" w:lastColumn="0" w:noHBand="0" w:noVBand="0"/>
      </w:tblPr>
      <w:tblGrid>
        <w:gridCol w:w="3778"/>
        <w:gridCol w:w="2070"/>
        <w:gridCol w:w="1894"/>
      </w:tblGrid>
      <w:tr w:rsidR="008C63BD" w:rsidRPr="00561DAB" w:rsidTr="00AD5840">
        <w:trPr>
          <w:trHeight w:val="289"/>
        </w:trPr>
        <w:tc>
          <w:tcPr>
            <w:tcW w:w="3778" w:type="dxa"/>
            <w:tcBorders>
              <w:top w:val="single" w:sz="8" w:space="0" w:color="auto"/>
              <w:left w:val="nil"/>
              <w:bottom w:val="single" w:sz="4" w:space="0" w:color="auto"/>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b/>
                <w:sz w:val="24"/>
                <w:szCs w:val="24"/>
              </w:rPr>
              <w:tab/>
              <w:t>Concepto</w:t>
            </w:r>
          </w:p>
        </w:tc>
        <w:tc>
          <w:tcPr>
            <w:tcW w:w="2070" w:type="dxa"/>
            <w:tcBorders>
              <w:top w:val="single" w:sz="8" w:space="0" w:color="auto"/>
              <w:left w:val="nil"/>
              <w:bottom w:val="single" w:sz="4" w:space="0" w:color="auto"/>
              <w:right w:val="nil"/>
            </w:tcBorders>
            <w:noWrap/>
            <w:vAlign w:val="bottom"/>
          </w:tcPr>
          <w:p w:rsidR="008C63BD" w:rsidRPr="00561DAB" w:rsidRDefault="008C63BD" w:rsidP="00AD5840">
            <w:pPr>
              <w:jc w:val="right"/>
              <w:rPr>
                <w:rFonts w:ascii="Arial" w:hAnsi="Arial" w:cs="Arial"/>
                <w:b/>
                <w:sz w:val="24"/>
                <w:szCs w:val="24"/>
              </w:rPr>
            </w:pPr>
            <w:r w:rsidRPr="00561DAB">
              <w:rPr>
                <w:rFonts w:ascii="Arial" w:hAnsi="Arial" w:cs="Arial"/>
                <w:b/>
                <w:sz w:val="24"/>
                <w:szCs w:val="24"/>
              </w:rPr>
              <w:t>De velocidad</w:t>
            </w:r>
          </w:p>
        </w:tc>
        <w:tc>
          <w:tcPr>
            <w:tcW w:w="1894" w:type="dxa"/>
            <w:tcBorders>
              <w:top w:val="single" w:sz="8" w:space="0" w:color="auto"/>
              <w:left w:val="nil"/>
              <w:bottom w:val="single" w:sz="4" w:space="0" w:color="auto"/>
              <w:right w:val="nil"/>
            </w:tcBorders>
            <w:noWrap/>
            <w:vAlign w:val="bottom"/>
          </w:tcPr>
          <w:p w:rsidR="008C63BD" w:rsidRPr="00561DAB" w:rsidRDefault="008C63BD" w:rsidP="00AD5840">
            <w:pPr>
              <w:jc w:val="right"/>
              <w:rPr>
                <w:rFonts w:ascii="Arial" w:hAnsi="Arial" w:cs="Arial"/>
                <w:b/>
                <w:sz w:val="24"/>
                <w:szCs w:val="24"/>
              </w:rPr>
            </w:pPr>
            <w:r w:rsidRPr="00561DAB">
              <w:rPr>
                <w:rFonts w:ascii="Arial" w:hAnsi="Arial" w:cs="Arial"/>
                <w:b/>
                <w:sz w:val="24"/>
                <w:szCs w:val="24"/>
              </w:rPr>
              <w:t>Volumétrico</w:t>
            </w:r>
          </w:p>
        </w:tc>
      </w:tr>
      <w:tr w:rsidR="008C63BD" w:rsidRPr="00561DAB" w:rsidTr="00AD5840">
        <w:trPr>
          <w:trHeight w:val="289"/>
        </w:trPr>
        <w:tc>
          <w:tcPr>
            <w:tcW w:w="3778" w:type="dxa"/>
            <w:tcBorders>
              <w:top w:val="nil"/>
              <w:left w:val="nil"/>
              <w:bottom w:val="nil"/>
              <w:right w:val="nil"/>
            </w:tcBorders>
            <w:noWrap/>
            <w:vAlign w:val="bottom"/>
          </w:tcPr>
          <w:p w:rsidR="008C63BD" w:rsidRPr="00561DAB" w:rsidRDefault="008C63BD" w:rsidP="008C63BD">
            <w:pPr>
              <w:numPr>
                <w:ilvl w:val="0"/>
                <w:numId w:val="53"/>
              </w:numPr>
              <w:spacing w:after="0" w:line="240" w:lineRule="auto"/>
              <w:rPr>
                <w:rFonts w:ascii="Arial" w:hAnsi="Arial" w:cs="Arial"/>
                <w:b/>
                <w:sz w:val="24"/>
                <w:szCs w:val="24"/>
                <w:lang w:val="pt-BR"/>
              </w:rPr>
            </w:pPr>
            <w:r w:rsidRPr="00561DAB">
              <w:rPr>
                <w:rFonts w:ascii="Arial" w:eastAsia="Arial" w:hAnsi="Arial" w:cs="Arial"/>
                <w:sz w:val="24"/>
                <w:szCs w:val="24"/>
                <w:lang w:val="pt-BR"/>
              </w:rPr>
              <w:t xml:space="preserve">Para tomas de ½ </w:t>
            </w:r>
            <w:proofErr w:type="spellStart"/>
            <w:r w:rsidRPr="00561DAB">
              <w:rPr>
                <w:rFonts w:ascii="Arial" w:eastAsia="Arial" w:hAnsi="Arial" w:cs="Arial"/>
                <w:sz w:val="24"/>
                <w:szCs w:val="24"/>
                <w:lang w:val="pt-BR"/>
              </w:rPr>
              <w:t>pulgada</w:t>
            </w:r>
            <w:proofErr w:type="spellEnd"/>
          </w:p>
        </w:tc>
        <w:tc>
          <w:tcPr>
            <w:tcW w:w="2070"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$526.90</w:t>
            </w:r>
          </w:p>
        </w:tc>
        <w:tc>
          <w:tcPr>
            <w:tcW w:w="189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$1,090.40</w:t>
            </w:r>
          </w:p>
        </w:tc>
      </w:tr>
      <w:tr w:rsidR="008C63BD" w:rsidRPr="00561DAB" w:rsidTr="00AD5840">
        <w:trPr>
          <w:trHeight w:val="289"/>
        </w:trPr>
        <w:tc>
          <w:tcPr>
            <w:tcW w:w="3778" w:type="dxa"/>
            <w:tcBorders>
              <w:top w:val="nil"/>
              <w:left w:val="nil"/>
              <w:bottom w:val="nil"/>
              <w:right w:val="nil"/>
            </w:tcBorders>
            <w:noWrap/>
            <w:vAlign w:val="bottom"/>
          </w:tcPr>
          <w:p w:rsidR="008C63BD" w:rsidRPr="00561DAB" w:rsidRDefault="008C63BD" w:rsidP="008C63BD">
            <w:pPr>
              <w:numPr>
                <w:ilvl w:val="0"/>
                <w:numId w:val="53"/>
              </w:numPr>
              <w:spacing w:after="0" w:line="240" w:lineRule="auto"/>
              <w:rPr>
                <w:rFonts w:ascii="Arial" w:hAnsi="Arial" w:cs="Arial"/>
                <w:b/>
                <w:sz w:val="24"/>
                <w:szCs w:val="24"/>
              </w:rPr>
            </w:pPr>
            <w:r w:rsidRPr="00561DAB">
              <w:rPr>
                <w:rFonts w:ascii="Arial" w:eastAsia="Arial" w:hAnsi="Arial" w:cs="Arial"/>
                <w:sz w:val="24"/>
                <w:szCs w:val="24"/>
              </w:rPr>
              <w:t>Para tomas de ¾ de pulgada</w:t>
            </w:r>
          </w:p>
        </w:tc>
        <w:tc>
          <w:tcPr>
            <w:tcW w:w="2070"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$612.20</w:t>
            </w:r>
          </w:p>
        </w:tc>
        <w:tc>
          <w:tcPr>
            <w:tcW w:w="189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$1,755.00</w:t>
            </w:r>
          </w:p>
        </w:tc>
      </w:tr>
      <w:tr w:rsidR="008C63BD" w:rsidRPr="00561DAB" w:rsidTr="00AD5840">
        <w:trPr>
          <w:trHeight w:val="289"/>
        </w:trPr>
        <w:tc>
          <w:tcPr>
            <w:tcW w:w="3778" w:type="dxa"/>
            <w:tcBorders>
              <w:top w:val="nil"/>
              <w:left w:val="nil"/>
              <w:bottom w:val="nil"/>
              <w:right w:val="nil"/>
            </w:tcBorders>
            <w:noWrap/>
            <w:vAlign w:val="bottom"/>
          </w:tcPr>
          <w:p w:rsidR="008C63BD" w:rsidRPr="00561DAB" w:rsidRDefault="008C63BD" w:rsidP="008C63BD">
            <w:pPr>
              <w:numPr>
                <w:ilvl w:val="0"/>
                <w:numId w:val="53"/>
              </w:numPr>
              <w:spacing w:after="0" w:line="240" w:lineRule="auto"/>
              <w:rPr>
                <w:rFonts w:ascii="Arial" w:hAnsi="Arial" w:cs="Arial"/>
                <w:b/>
                <w:sz w:val="24"/>
                <w:szCs w:val="24"/>
              </w:rPr>
            </w:pPr>
            <w:r w:rsidRPr="00561DAB">
              <w:rPr>
                <w:rFonts w:ascii="Arial" w:eastAsia="Arial" w:hAnsi="Arial" w:cs="Arial"/>
                <w:sz w:val="24"/>
                <w:szCs w:val="24"/>
              </w:rPr>
              <w:t xml:space="preserve">Para tomas de 1 pulgada  </w:t>
            </w:r>
          </w:p>
        </w:tc>
        <w:tc>
          <w:tcPr>
            <w:tcW w:w="2070"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$2,774.00</w:t>
            </w:r>
          </w:p>
        </w:tc>
        <w:tc>
          <w:tcPr>
            <w:tcW w:w="189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$4,596.30</w:t>
            </w:r>
          </w:p>
        </w:tc>
      </w:tr>
      <w:tr w:rsidR="008C63BD" w:rsidRPr="00561DAB" w:rsidTr="00AD5840">
        <w:trPr>
          <w:trHeight w:val="289"/>
        </w:trPr>
        <w:tc>
          <w:tcPr>
            <w:tcW w:w="3778" w:type="dxa"/>
            <w:tcBorders>
              <w:top w:val="nil"/>
              <w:left w:val="nil"/>
              <w:bottom w:val="nil"/>
              <w:right w:val="nil"/>
            </w:tcBorders>
            <w:noWrap/>
            <w:vAlign w:val="bottom"/>
          </w:tcPr>
          <w:p w:rsidR="008C63BD" w:rsidRPr="00561DAB" w:rsidRDefault="008C63BD" w:rsidP="008C63BD">
            <w:pPr>
              <w:numPr>
                <w:ilvl w:val="0"/>
                <w:numId w:val="53"/>
              </w:numPr>
              <w:spacing w:after="0" w:line="240" w:lineRule="auto"/>
              <w:rPr>
                <w:rFonts w:ascii="Arial" w:hAnsi="Arial" w:cs="Arial"/>
                <w:b/>
                <w:sz w:val="24"/>
                <w:szCs w:val="24"/>
              </w:rPr>
            </w:pPr>
            <w:r w:rsidRPr="00561DAB">
              <w:rPr>
                <w:rFonts w:ascii="Arial" w:eastAsia="Arial" w:hAnsi="Arial" w:cs="Arial"/>
                <w:sz w:val="24"/>
                <w:szCs w:val="24"/>
              </w:rPr>
              <w:t xml:space="preserve">Para tomas de 1½ pulgadas </w:t>
            </w:r>
          </w:p>
        </w:tc>
        <w:tc>
          <w:tcPr>
            <w:tcW w:w="2070"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$7,431.60</w:t>
            </w:r>
          </w:p>
        </w:tc>
        <w:tc>
          <w:tcPr>
            <w:tcW w:w="1894" w:type="dxa"/>
            <w:tcBorders>
              <w:top w:val="nil"/>
              <w:left w:val="nil"/>
              <w:bottom w:val="nil"/>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$10,887.70</w:t>
            </w:r>
          </w:p>
        </w:tc>
      </w:tr>
      <w:tr w:rsidR="008C63BD" w:rsidRPr="00561DAB" w:rsidTr="00AD5840">
        <w:trPr>
          <w:trHeight w:val="80"/>
        </w:trPr>
        <w:tc>
          <w:tcPr>
            <w:tcW w:w="3778" w:type="dxa"/>
            <w:tcBorders>
              <w:top w:val="nil"/>
              <w:left w:val="nil"/>
              <w:bottom w:val="single" w:sz="8" w:space="0" w:color="auto"/>
              <w:right w:val="nil"/>
            </w:tcBorders>
            <w:noWrap/>
            <w:vAlign w:val="bottom"/>
          </w:tcPr>
          <w:p w:rsidR="008C63BD" w:rsidRPr="00561DAB" w:rsidRDefault="008C63BD" w:rsidP="008C63BD">
            <w:pPr>
              <w:numPr>
                <w:ilvl w:val="0"/>
                <w:numId w:val="53"/>
              </w:numPr>
              <w:spacing w:after="0" w:line="240" w:lineRule="auto"/>
              <w:rPr>
                <w:rFonts w:ascii="Arial" w:hAnsi="Arial" w:cs="Arial"/>
                <w:b/>
                <w:sz w:val="24"/>
                <w:szCs w:val="24"/>
                <w:lang w:val="pt-BR"/>
              </w:rPr>
            </w:pPr>
            <w:r w:rsidRPr="00561DAB">
              <w:rPr>
                <w:rFonts w:ascii="Arial" w:eastAsia="Arial" w:hAnsi="Arial" w:cs="Arial"/>
                <w:sz w:val="24"/>
                <w:szCs w:val="24"/>
                <w:lang w:val="pt-BR"/>
              </w:rPr>
              <w:t xml:space="preserve">Para tomas de 2 </w:t>
            </w:r>
            <w:proofErr w:type="spellStart"/>
            <w:r w:rsidRPr="00561DAB">
              <w:rPr>
                <w:rFonts w:ascii="Arial" w:eastAsia="Arial" w:hAnsi="Arial" w:cs="Arial"/>
                <w:sz w:val="24"/>
                <w:szCs w:val="24"/>
                <w:lang w:val="pt-BR"/>
              </w:rPr>
              <w:t>pulgadas</w:t>
            </w:r>
            <w:proofErr w:type="spellEnd"/>
          </w:p>
        </w:tc>
        <w:tc>
          <w:tcPr>
            <w:tcW w:w="2070" w:type="dxa"/>
            <w:tcBorders>
              <w:top w:val="nil"/>
              <w:left w:val="nil"/>
              <w:bottom w:val="single" w:sz="8" w:space="0" w:color="auto"/>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$10,056.00</w:t>
            </w:r>
          </w:p>
        </w:tc>
        <w:tc>
          <w:tcPr>
            <w:tcW w:w="1894" w:type="dxa"/>
            <w:tcBorders>
              <w:top w:val="nil"/>
              <w:left w:val="nil"/>
              <w:bottom w:val="single" w:sz="8" w:space="0" w:color="auto"/>
              <w:right w:val="nil"/>
            </w:tcBorders>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$13,104.50</w:t>
            </w:r>
          </w:p>
        </w:tc>
      </w:tr>
    </w:tbl>
    <w:p w:rsidR="008C63BD" w:rsidRPr="00561DAB" w:rsidRDefault="008C63BD" w:rsidP="008C63BD">
      <w:pPr>
        <w:tabs>
          <w:tab w:val="left" w:pos="567"/>
        </w:tabs>
        <w:autoSpaceDE w:val="0"/>
        <w:autoSpaceDN w:val="0"/>
        <w:spacing w:line="408" w:lineRule="atLeast"/>
        <w:ind w:right="49"/>
        <w:jc w:val="both"/>
        <w:rPr>
          <w:rFonts w:ascii="Arial" w:hAnsi="Arial" w:cs="Arial"/>
          <w:b/>
          <w:sz w:val="24"/>
          <w:szCs w:val="24"/>
          <w:lang w:val="es-ES_tradnl"/>
        </w:rPr>
      </w:pPr>
    </w:p>
    <w:p w:rsidR="008C63BD" w:rsidRPr="00561DAB" w:rsidRDefault="008C63BD" w:rsidP="008C63BD">
      <w:pPr>
        <w:tabs>
          <w:tab w:val="left" w:pos="567"/>
        </w:tabs>
        <w:autoSpaceDE w:val="0"/>
        <w:autoSpaceDN w:val="0"/>
        <w:spacing w:line="408" w:lineRule="atLeast"/>
        <w:ind w:right="49"/>
        <w:jc w:val="both"/>
        <w:rPr>
          <w:rFonts w:ascii="Arial" w:hAnsi="Arial" w:cs="Arial"/>
          <w:b/>
          <w:sz w:val="24"/>
          <w:szCs w:val="24"/>
          <w:lang w:val="es-ES_tradnl"/>
        </w:rPr>
      </w:pPr>
      <w:r w:rsidRPr="00561DAB">
        <w:rPr>
          <w:rFonts w:ascii="Arial" w:hAnsi="Arial" w:cs="Arial"/>
          <w:b/>
          <w:sz w:val="24"/>
          <w:szCs w:val="24"/>
          <w:lang w:val="es-ES_tradnl"/>
        </w:rPr>
        <w:t>IX.</w:t>
      </w:r>
      <w:r w:rsidRPr="00561DAB">
        <w:rPr>
          <w:rFonts w:ascii="Arial" w:hAnsi="Arial" w:cs="Arial"/>
          <w:b/>
          <w:sz w:val="24"/>
          <w:szCs w:val="24"/>
          <w:lang w:val="es-ES_tradnl"/>
        </w:rPr>
        <w:tab/>
        <w:t>Materiales e instalación para descarga de agua residual</w:t>
      </w:r>
    </w:p>
    <w:p w:rsidR="008C63BD" w:rsidRPr="00561DAB" w:rsidRDefault="008C63BD" w:rsidP="008C63BD">
      <w:pPr>
        <w:autoSpaceDE w:val="0"/>
        <w:autoSpaceDN w:val="0"/>
        <w:jc w:val="both"/>
        <w:rPr>
          <w:rFonts w:ascii="Arial" w:hAnsi="Arial" w:cs="Arial"/>
          <w:b/>
          <w:sz w:val="24"/>
          <w:szCs w:val="24"/>
          <w:lang w:val="es-ES_tradnl"/>
        </w:rPr>
      </w:pPr>
    </w:p>
    <w:tbl>
      <w:tblPr>
        <w:tblW w:w="8979" w:type="dxa"/>
        <w:tblInd w:w="-110" w:type="dxa"/>
        <w:tblCellMar>
          <w:left w:w="70" w:type="dxa"/>
          <w:right w:w="70" w:type="dxa"/>
        </w:tblCellMar>
        <w:tblLook w:val="0000" w:firstRow="0" w:lastRow="0" w:firstColumn="0" w:lastColumn="0" w:noHBand="0" w:noVBand="0"/>
      </w:tblPr>
      <w:tblGrid>
        <w:gridCol w:w="1967"/>
        <w:gridCol w:w="74"/>
        <w:gridCol w:w="1846"/>
        <w:gridCol w:w="82"/>
        <w:gridCol w:w="1838"/>
        <w:gridCol w:w="175"/>
        <w:gridCol w:w="1411"/>
        <w:gridCol w:w="184"/>
        <w:gridCol w:w="1402"/>
      </w:tblGrid>
      <w:tr w:rsidR="008C63BD" w:rsidRPr="00561DAB" w:rsidTr="00AD5840">
        <w:trPr>
          <w:trHeight w:val="318"/>
        </w:trPr>
        <w:tc>
          <w:tcPr>
            <w:tcW w:w="8979" w:type="dxa"/>
            <w:gridSpan w:val="9"/>
            <w:tcBorders>
              <w:top w:val="single" w:sz="8" w:space="0" w:color="auto"/>
              <w:left w:val="nil"/>
              <w:bottom w:val="nil"/>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Tubería de Concreto</w:t>
            </w:r>
          </w:p>
        </w:tc>
      </w:tr>
      <w:tr w:rsidR="008C63BD" w:rsidRPr="00561DAB" w:rsidTr="00AD5840">
        <w:trPr>
          <w:trHeight w:val="318"/>
        </w:trPr>
        <w:tc>
          <w:tcPr>
            <w:tcW w:w="1967" w:type="dxa"/>
            <w:tcBorders>
              <w:top w:val="nil"/>
              <w:left w:val="nil"/>
              <w:bottom w:val="nil"/>
              <w:right w:val="nil"/>
            </w:tcBorders>
            <w:vAlign w:val="bottom"/>
          </w:tcPr>
          <w:p w:rsidR="008C63BD" w:rsidRPr="00561DAB" w:rsidRDefault="008C63BD" w:rsidP="00AD5840">
            <w:pPr>
              <w:rPr>
                <w:rFonts w:ascii="Arial" w:hAnsi="Arial" w:cs="Arial"/>
                <w:b/>
                <w:sz w:val="24"/>
                <w:szCs w:val="24"/>
              </w:rPr>
            </w:pPr>
          </w:p>
        </w:tc>
        <w:tc>
          <w:tcPr>
            <w:tcW w:w="3840" w:type="dxa"/>
            <w:gridSpan w:val="4"/>
            <w:tcBorders>
              <w:top w:val="single" w:sz="8" w:space="0" w:color="auto"/>
              <w:left w:val="single" w:sz="8" w:space="0" w:color="auto"/>
              <w:bottom w:val="single" w:sz="8" w:space="0" w:color="auto"/>
              <w:right w:val="single" w:sz="8" w:space="0" w:color="000000"/>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Descarga normal</w:t>
            </w:r>
          </w:p>
        </w:tc>
        <w:tc>
          <w:tcPr>
            <w:tcW w:w="3172" w:type="dxa"/>
            <w:gridSpan w:val="4"/>
            <w:tcBorders>
              <w:top w:val="single" w:sz="8" w:space="0" w:color="auto"/>
              <w:left w:val="nil"/>
              <w:bottom w:val="single" w:sz="8" w:space="0" w:color="auto"/>
              <w:right w:val="single" w:sz="8" w:space="0" w:color="000000"/>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Metro adicional</w:t>
            </w:r>
          </w:p>
        </w:tc>
      </w:tr>
      <w:tr w:rsidR="008C63BD" w:rsidRPr="00561DAB" w:rsidTr="00AD5840">
        <w:trPr>
          <w:trHeight w:val="318"/>
        </w:trPr>
        <w:tc>
          <w:tcPr>
            <w:tcW w:w="1967" w:type="dxa"/>
            <w:tcBorders>
              <w:top w:val="single" w:sz="8" w:space="0" w:color="auto"/>
              <w:left w:val="nil"/>
              <w:bottom w:val="single" w:sz="8" w:space="0" w:color="auto"/>
              <w:right w:val="nil"/>
            </w:tcBorders>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 </w:t>
            </w:r>
          </w:p>
        </w:tc>
        <w:tc>
          <w:tcPr>
            <w:tcW w:w="1920"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Pavimento</w:t>
            </w:r>
          </w:p>
        </w:tc>
        <w:tc>
          <w:tcPr>
            <w:tcW w:w="1920"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Terracería</w:t>
            </w:r>
          </w:p>
        </w:tc>
        <w:tc>
          <w:tcPr>
            <w:tcW w:w="1586"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Pavimento</w:t>
            </w:r>
          </w:p>
        </w:tc>
        <w:tc>
          <w:tcPr>
            <w:tcW w:w="1586"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Terracería</w:t>
            </w:r>
          </w:p>
        </w:tc>
      </w:tr>
      <w:tr w:rsidR="008C63BD" w:rsidRPr="00561DAB" w:rsidTr="00AD5840">
        <w:trPr>
          <w:trHeight w:val="300"/>
        </w:trPr>
        <w:tc>
          <w:tcPr>
            <w:tcW w:w="1967" w:type="dxa"/>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6"</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rPr>
              <w:t>$3,011.30</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$1,785.50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$595.70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$411.60</w:t>
            </w:r>
          </w:p>
        </w:tc>
      </w:tr>
      <w:tr w:rsidR="008C63BD" w:rsidRPr="00561DAB" w:rsidTr="00AD5840">
        <w:trPr>
          <w:trHeight w:val="300"/>
        </w:trPr>
        <w:tc>
          <w:tcPr>
            <w:tcW w:w="1967" w:type="dxa"/>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8"</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$3,175.90</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$1,925.70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$619.80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$437.30</w:t>
            </w:r>
          </w:p>
        </w:tc>
      </w:tr>
      <w:tr w:rsidR="008C63BD" w:rsidRPr="00561DAB" w:rsidTr="00AD5840">
        <w:trPr>
          <w:trHeight w:val="300"/>
        </w:trPr>
        <w:tc>
          <w:tcPr>
            <w:tcW w:w="1967" w:type="dxa"/>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10"</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$3,337.40</w:t>
            </w:r>
          </w:p>
        </w:tc>
        <w:tc>
          <w:tcPr>
            <w:tcW w:w="1920"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$2,073.90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$645.70</w:t>
            </w:r>
          </w:p>
        </w:tc>
        <w:tc>
          <w:tcPr>
            <w:tcW w:w="1586"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$461.40</w:t>
            </w:r>
          </w:p>
        </w:tc>
      </w:tr>
      <w:tr w:rsidR="008C63BD" w:rsidRPr="00561DAB" w:rsidTr="00AD5840">
        <w:trPr>
          <w:trHeight w:val="318"/>
        </w:trPr>
        <w:tc>
          <w:tcPr>
            <w:tcW w:w="1967" w:type="dxa"/>
            <w:tcBorders>
              <w:top w:val="nil"/>
              <w:left w:val="nil"/>
              <w:bottom w:val="single" w:sz="8" w:space="0" w:color="auto"/>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12"</w:t>
            </w:r>
          </w:p>
        </w:tc>
        <w:tc>
          <w:tcPr>
            <w:tcW w:w="1920"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$3,553.20</w:t>
            </w:r>
          </w:p>
        </w:tc>
        <w:tc>
          <w:tcPr>
            <w:tcW w:w="1920"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$2,271.50</w:t>
            </w:r>
          </w:p>
        </w:tc>
        <w:tc>
          <w:tcPr>
            <w:tcW w:w="1586"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$677.20</w:t>
            </w:r>
          </w:p>
        </w:tc>
        <w:tc>
          <w:tcPr>
            <w:tcW w:w="1586"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$494.70</w:t>
            </w:r>
          </w:p>
        </w:tc>
      </w:tr>
      <w:tr w:rsidR="008C63BD" w:rsidRPr="00561DAB" w:rsidTr="00AD5840">
        <w:trPr>
          <w:trHeight w:val="316"/>
        </w:trPr>
        <w:tc>
          <w:tcPr>
            <w:tcW w:w="8979" w:type="dxa"/>
            <w:gridSpan w:val="9"/>
            <w:tcBorders>
              <w:top w:val="single" w:sz="8" w:space="0" w:color="auto"/>
              <w:left w:val="nil"/>
              <w:bottom w:val="nil"/>
              <w:right w:val="nil"/>
            </w:tcBorders>
            <w:vAlign w:val="bottom"/>
          </w:tcPr>
          <w:p w:rsidR="008C63BD" w:rsidRPr="00561DAB" w:rsidRDefault="008C63BD" w:rsidP="00AD5840">
            <w:pPr>
              <w:jc w:val="center"/>
              <w:rPr>
                <w:rFonts w:ascii="Arial" w:hAnsi="Arial" w:cs="Arial"/>
                <w:b/>
                <w:sz w:val="24"/>
                <w:szCs w:val="24"/>
              </w:rPr>
            </w:pPr>
          </w:p>
          <w:p w:rsidR="008C63BD" w:rsidRPr="00561DAB" w:rsidRDefault="008C63BD" w:rsidP="00AD5840">
            <w:pPr>
              <w:jc w:val="center"/>
              <w:rPr>
                <w:rFonts w:ascii="Arial" w:hAnsi="Arial" w:cs="Arial"/>
                <w:b/>
                <w:sz w:val="24"/>
                <w:szCs w:val="24"/>
              </w:rPr>
            </w:pPr>
            <w:r w:rsidRPr="00561DAB">
              <w:rPr>
                <w:rFonts w:ascii="Arial" w:hAnsi="Arial" w:cs="Arial"/>
                <w:b/>
                <w:sz w:val="24"/>
                <w:szCs w:val="24"/>
              </w:rPr>
              <w:t>Tubería de PVC</w:t>
            </w:r>
          </w:p>
        </w:tc>
      </w:tr>
      <w:tr w:rsidR="008C63BD" w:rsidRPr="00561DAB" w:rsidTr="00AD5840">
        <w:trPr>
          <w:trHeight w:val="316"/>
        </w:trPr>
        <w:tc>
          <w:tcPr>
            <w:tcW w:w="2041" w:type="dxa"/>
            <w:gridSpan w:val="2"/>
            <w:tcBorders>
              <w:top w:val="nil"/>
              <w:left w:val="nil"/>
              <w:bottom w:val="nil"/>
              <w:right w:val="nil"/>
            </w:tcBorders>
            <w:vAlign w:val="bottom"/>
          </w:tcPr>
          <w:p w:rsidR="008C63BD" w:rsidRPr="00561DAB" w:rsidRDefault="008C63BD" w:rsidP="00AD5840">
            <w:pPr>
              <w:rPr>
                <w:rFonts w:ascii="Arial" w:hAnsi="Arial" w:cs="Arial"/>
                <w:b/>
                <w:sz w:val="24"/>
                <w:szCs w:val="24"/>
              </w:rPr>
            </w:pPr>
          </w:p>
        </w:tc>
        <w:tc>
          <w:tcPr>
            <w:tcW w:w="3941" w:type="dxa"/>
            <w:gridSpan w:val="4"/>
            <w:tcBorders>
              <w:top w:val="single" w:sz="8" w:space="0" w:color="auto"/>
              <w:left w:val="single" w:sz="8" w:space="0" w:color="auto"/>
              <w:bottom w:val="single" w:sz="8" w:space="0" w:color="auto"/>
              <w:right w:val="single" w:sz="8" w:space="0" w:color="000000"/>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Descarga normal</w:t>
            </w:r>
          </w:p>
        </w:tc>
        <w:tc>
          <w:tcPr>
            <w:tcW w:w="2997" w:type="dxa"/>
            <w:gridSpan w:val="3"/>
            <w:tcBorders>
              <w:top w:val="single" w:sz="8" w:space="0" w:color="auto"/>
              <w:left w:val="nil"/>
              <w:bottom w:val="single" w:sz="8" w:space="0" w:color="auto"/>
              <w:right w:val="single" w:sz="8" w:space="0" w:color="000000"/>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Metro adicional</w:t>
            </w:r>
          </w:p>
        </w:tc>
      </w:tr>
      <w:tr w:rsidR="008C63BD" w:rsidRPr="00561DAB" w:rsidTr="00AD5840">
        <w:trPr>
          <w:trHeight w:val="316"/>
        </w:trPr>
        <w:tc>
          <w:tcPr>
            <w:tcW w:w="2041" w:type="dxa"/>
            <w:gridSpan w:val="2"/>
            <w:tcBorders>
              <w:top w:val="single" w:sz="8" w:space="0" w:color="auto"/>
              <w:left w:val="nil"/>
              <w:bottom w:val="single" w:sz="8" w:space="0" w:color="auto"/>
              <w:right w:val="nil"/>
            </w:tcBorders>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lastRenderedPageBreak/>
              <w:t> </w:t>
            </w:r>
          </w:p>
        </w:tc>
        <w:tc>
          <w:tcPr>
            <w:tcW w:w="1928"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Pavimento</w:t>
            </w:r>
          </w:p>
        </w:tc>
        <w:tc>
          <w:tcPr>
            <w:tcW w:w="2013"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Terracería</w:t>
            </w:r>
          </w:p>
        </w:tc>
        <w:tc>
          <w:tcPr>
            <w:tcW w:w="1595" w:type="dxa"/>
            <w:gridSpan w:val="2"/>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Pavimento</w:t>
            </w:r>
          </w:p>
        </w:tc>
        <w:tc>
          <w:tcPr>
            <w:tcW w:w="1402" w:type="dxa"/>
            <w:tcBorders>
              <w:top w:val="nil"/>
              <w:left w:val="nil"/>
              <w:bottom w:val="single" w:sz="8" w:space="0" w:color="auto"/>
              <w:right w:val="nil"/>
            </w:tcBorders>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Terracería</w:t>
            </w:r>
          </w:p>
        </w:tc>
      </w:tr>
      <w:tr w:rsidR="008C63BD" w:rsidRPr="00561DAB" w:rsidTr="00AD5840">
        <w:trPr>
          <w:trHeight w:val="298"/>
        </w:trPr>
        <w:tc>
          <w:tcPr>
            <w:tcW w:w="2041" w:type="dxa"/>
            <w:gridSpan w:val="2"/>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6"</w:t>
            </w:r>
          </w:p>
        </w:tc>
        <w:tc>
          <w:tcPr>
            <w:tcW w:w="1928"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rPr>
              <w:t>$3,826.60</w:t>
            </w:r>
          </w:p>
        </w:tc>
        <w:tc>
          <w:tcPr>
            <w:tcW w:w="2013"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$2,469.30</w:t>
            </w:r>
          </w:p>
        </w:tc>
        <w:tc>
          <w:tcPr>
            <w:tcW w:w="1595"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$695.30</w:t>
            </w:r>
          </w:p>
        </w:tc>
        <w:tc>
          <w:tcPr>
            <w:tcW w:w="1402" w:type="dxa"/>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$511.10</w:t>
            </w:r>
          </w:p>
        </w:tc>
      </w:tr>
      <w:tr w:rsidR="008C63BD" w:rsidRPr="00561DAB" w:rsidTr="00AD5840">
        <w:trPr>
          <w:trHeight w:val="298"/>
        </w:trPr>
        <w:tc>
          <w:tcPr>
            <w:tcW w:w="2041" w:type="dxa"/>
            <w:gridSpan w:val="2"/>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8"</w:t>
            </w:r>
          </w:p>
        </w:tc>
        <w:tc>
          <w:tcPr>
            <w:tcW w:w="1928"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$4,373.00</w:t>
            </w:r>
          </w:p>
        </w:tc>
        <w:tc>
          <w:tcPr>
            <w:tcW w:w="2013"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$2,980.90</w:t>
            </w:r>
          </w:p>
        </w:tc>
        <w:tc>
          <w:tcPr>
            <w:tcW w:w="1595"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$731.70</w:t>
            </w:r>
          </w:p>
        </w:tc>
        <w:tc>
          <w:tcPr>
            <w:tcW w:w="1402" w:type="dxa"/>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$546.00</w:t>
            </w:r>
          </w:p>
        </w:tc>
      </w:tr>
      <w:tr w:rsidR="008C63BD" w:rsidRPr="00561DAB" w:rsidTr="00AD5840">
        <w:trPr>
          <w:trHeight w:val="298"/>
        </w:trPr>
        <w:tc>
          <w:tcPr>
            <w:tcW w:w="2041" w:type="dxa"/>
            <w:gridSpan w:val="2"/>
            <w:tcBorders>
              <w:top w:val="nil"/>
              <w:left w:val="nil"/>
              <w:bottom w:val="nil"/>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10"</w:t>
            </w:r>
          </w:p>
        </w:tc>
        <w:tc>
          <w:tcPr>
            <w:tcW w:w="1928"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$5,363.40</w:t>
            </w:r>
          </w:p>
        </w:tc>
        <w:tc>
          <w:tcPr>
            <w:tcW w:w="2013"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$3,880.90</w:t>
            </w:r>
          </w:p>
        </w:tc>
        <w:tc>
          <w:tcPr>
            <w:tcW w:w="1595" w:type="dxa"/>
            <w:gridSpan w:val="2"/>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$846.40</w:t>
            </w:r>
          </w:p>
        </w:tc>
        <w:tc>
          <w:tcPr>
            <w:tcW w:w="1402" w:type="dxa"/>
            <w:tcBorders>
              <w:top w:val="nil"/>
              <w:left w:val="nil"/>
              <w:bottom w:val="nil"/>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$651.60</w:t>
            </w:r>
          </w:p>
        </w:tc>
      </w:tr>
      <w:tr w:rsidR="008C63BD" w:rsidRPr="00561DAB" w:rsidTr="00AD5840">
        <w:trPr>
          <w:trHeight w:val="149"/>
        </w:trPr>
        <w:tc>
          <w:tcPr>
            <w:tcW w:w="2041" w:type="dxa"/>
            <w:gridSpan w:val="2"/>
            <w:tcBorders>
              <w:top w:val="nil"/>
              <w:left w:val="nil"/>
              <w:bottom w:val="single" w:sz="8" w:space="0" w:color="auto"/>
              <w:right w:val="nil"/>
            </w:tcBorders>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 de 12"</w:t>
            </w:r>
          </w:p>
        </w:tc>
        <w:tc>
          <w:tcPr>
            <w:tcW w:w="1928"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$6,577.20</w:t>
            </w:r>
          </w:p>
        </w:tc>
        <w:tc>
          <w:tcPr>
            <w:tcW w:w="2013"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$5,026.80</w:t>
            </w:r>
          </w:p>
        </w:tc>
        <w:tc>
          <w:tcPr>
            <w:tcW w:w="1595" w:type="dxa"/>
            <w:gridSpan w:val="2"/>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$1,039.60</w:t>
            </w:r>
          </w:p>
        </w:tc>
        <w:tc>
          <w:tcPr>
            <w:tcW w:w="1402" w:type="dxa"/>
            <w:tcBorders>
              <w:top w:val="nil"/>
              <w:left w:val="nil"/>
              <w:bottom w:val="single" w:sz="8" w:space="0" w:color="auto"/>
              <w:right w:val="nil"/>
            </w:tcBorders>
            <w:noWrap/>
            <w:vAlign w:val="bottom"/>
          </w:tcPr>
          <w:p w:rsidR="008C63BD" w:rsidRPr="00561DAB" w:rsidRDefault="008C63BD" w:rsidP="00AD5840">
            <w:pPr>
              <w:jc w:val="center"/>
              <w:rPr>
                <w:rFonts w:ascii="Arial" w:hAnsi="Arial" w:cs="Arial"/>
                <w:sz w:val="24"/>
                <w:szCs w:val="24"/>
              </w:rPr>
            </w:pPr>
            <w:r w:rsidRPr="00561DAB">
              <w:rPr>
                <w:rFonts w:ascii="Arial" w:hAnsi="Arial" w:cs="Arial"/>
                <w:sz w:val="24"/>
                <w:szCs w:val="24"/>
              </w:rPr>
              <w:t>$837.30</w:t>
            </w:r>
          </w:p>
        </w:tc>
      </w:tr>
    </w:tbl>
    <w:p w:rsidR="008C63BD" w:rsidRPr="00561DAB" w:rsidRDefault="008C63BD" w:rsidP="008C63BD">
      <w:pPr>
        <w:autoSpaceDE w:val="0"/>
        <w:autoSpaceDN w:val="0"/>
        <w:adjustRightInd w:val="0"/>
        <w:jc w:val="center"/>
        <w:rPr>
          <w:rFonts w:ascii="Arial" w:hAnsi="Arial" w:cs="Arial"/>
          <w:b/>
          <w:sz w:val="24"/>
          <w:szCs w:val="24"/>
        </w:rPr>
      </w:pPr>
    </w:p>
    <w:p w:rsidR="008C63BD" w:rsidRPr="00561DAB" w:rsidRDefault="008C63BD" w:rsidP="008C63BD">
      <w:pPr>
        <w:autoSpaceDE w:val="0"/>
        <w:autoSpaceDN w:val="0"/>
        <w:spacing w:line="360" w:lineRule="auto"/>
        <w:ind w:right="49" w:firstLine="708"/>
        <w:jc w:val="both"/>
        <w:rPr>
          <w:rFonts w:ascii="Arial" w:hAnsi="Arial" w:cs="Arial"/>
          <w:sz w:val="24"/>
          <w:szCs w:val="24"/>
          <w:lang w:val="es-ES_tradnl"/>
        </w:rPr>
      </w:pPr>
      <w:r w:rsidRPr="00561DAB">
        <w:rPr>
          <w:rFonts w:ascii="Arial" w:hAnsi="Arial" w:cs="Arial"/>
          <w:sz w:val="24"/>
          <w:szCs w:val="24"/>
          <w:lang w:val="es-ES_tradnl"/>
        </w:rPr>
        <w:t>Las descargas serán consideradas para una distancia de hasta seis metros y en caso de que ésta fuera mayor, se agregarán al importe base los metros excedentes al costo unitario que corresponda a cada diámetro y tipo de superficie.</w:t>
      </w:r>
    </w:p>
    <w:p w:rsidR="008C63BD" w:rsidRPr="00561DAB" w:rsidRDefault="008C63BD" w:rsidP="008C63BD">
      <w:pPr>
        <w:autoSpaceDE w:val="0"/>
        <w:autoSpaceDN w:val="0"/>
        <w:ind w:right="49" w:firstLine="708"/>
        <w:jc w:val="both"/>
        <w:rPr>
          <w:rFonts w:ascii="Arial" w:hAnsi="Arial" w:cs="Arial"/>
          <w:sz w:val="24"/>
          <w:szCs w:val="24"/>
          <w:lang w:val="es-ES_tradnl"/>
        </w:rPr>
      </w:pPr>
    </w:p>
    <w:p w:rsidR="008C63BD" w:rsidRPr="00561DAB" w:rsidRDefault="008C63BD" w:rsidP="008C63BD">
      <w:pPr>
        <w:autoSpaceDE w:val="0"/>
        <w:autoSpaceDN w:val="0"/>
        <w:ind w:right="49" w:firstLine="708"/>
        <w:jc w:val="both"/>
        <w:rPr>
          <w:rFonts w:ascii="Arial" w:hAnsi="Arial" w:cs="Arial"/>
          <w:sz w:val="24"/>
          <w:szCs w:val="24"/>
          <w:lang w:val="es-ES_tradnl"/>
        </w:rPr>
      </w:pPr>
    </w:p>
    <w:p w:rsidR="008C63BD" w:rsidRPr="00561DAB" w:rsidRDefault="008C63BD" w:rsidP="008C63BD">
      <w:pPr>
        <w:autoSpaceDE w:val="0"/>
        <w:autoSpaceDN w:val="0"/>
        <w:ind w:right="49" w:firstLine="708"/>
        <w:jc w:val="both"/>
        <w:rPr>
          <w:rFonts w:ascii="Arial" w:hAnsi="Arial" w:cs="Arial"/>
          <w:sz w:val="24"/>
          <w:szCs w:val="24"/>
          <w:lang w:val="es-ES_tradnl"/>
        </w:rPr>
      </w:pPr>
    </w:p>
    <w:p w:rsidR="008C63BD" w:rsidRPr="00561DAB" w:rsidRDefault="008C63BD" w:rsidP="008C63BD">
      <w:pPr>
        <w:rPr>
          <w:rFonts w:ascii="Arial" w:hAnsi="Arial" w:cs="Arial"/>
          <w:b/>
          <w:sz w:val="24"/>
          <w:szCs w:val="24"/>
        </w:rPr>
      </w:pPr>
      <w:r w:rsidRPr="00561DAB">
        <w:rPr>
          <w:rFonts w:ascii="Arial" w:hAnsi="Arial" w:cs="Arial"/>
          <w:b/>
          <w:sz w:val="24"/>
          <w:szCs w:val="24"/>
        </w:rPr>
        <w:t>X.</w:t>
      </w:r>
      <w:r w:rsidRPr="00561DAB">
        <w:rPr>
          <w:rFonts w:ascii="Arial" w:hAnsi="Arial" w:cs="Arial"/>
          <w:b/>
          <w:sz w:val="24"/>
          <w:szCs w:val="24"/>
        </w:rPr>
        <w:tab/>
        <w:t>Servicios administrativos para usuarios</w:t>
      </w:r>
    </w:p>
    <w:p w:rsidR="008C63BD" w:rsidRPr="00561DAB" w:rsidRDefault="008C63BD" w:rsidP="008C63BD">
      <w:pPr>
        <w:rPr>
          <w:rFonts w:ascii="Arial" w:hAnsi="Arial" w:cs="Arial"/>
          <w:b/>
          <w:sz w:val="24"/>
          <w:szCs w:val="24"/>
        </w:rPr>
      </w:pPr>
    </w:p>
    <w:tbl>
      <w:tblPr>
        <w:tblW w:w="7795" w:type="dxa"/>
        <w:tblInd w:w="55" w:type="dxa"/>
        <w:tblCellMar>
          <w:left w:w="70" w:type="dxa"/>
          <w:right w:w="70" w:type="dxa"/>
        </w:tblCellMar>
        <w:tblLook w:val="0000" w:firstRow="0" w:lastRow="0" w:firstColumn="0" w:lastColumn="0" w:noHBand="0" w:noVBand="0"/>
      </w:tblPr>
      <w:tblGrid>
        <w:gridCol w:w="4859"/>
        <w:gridCol w:w="1675"/>
        <w:gridCol w:w="1261"/>
      </w:tblGrid>
      <w:tr w:rsidR="008C63BD" w:rsidRPr="00561DAB" w:rsidTr="00AD5840">
        <w:trPr>
          <w:trHeight w:val="126"/>
        </w:trPr>
        <w:tc>
          <w:tcPr>
            <w:tcW w:w="4859" w:type="dxa"/>
            <w:tcBorders>
              <w:top w:val="single" w:sz="8" w:space="0" w:color="auto"/>
              <w:left w:val="nil"/>
              <w:bottom w:val="single" w:sz="4" w:space="0" w:color="auto"/>
              <w:right w:val="nil"/>
            </w:tcBorders>
            <w:shd w:val="clear" w:color="auto" w:fill="auto"/>
            <w:noWrap/>
          </w:tcPr>
          <w:p w:rsidR="008C63BD" w:rsidRPr="00561DAB" w:rsidRDefault="008C63BD" w:rsidP="00AD5840">
            <w:pPr>
              <w:rPr>
                <w:rFonts w:ascii="Arial" w:hAnsi="Arial" w:cs="Arial"/>
                <w:b/>
                <w:sz w:val="24"/>
                <w:szCs w:val="24"/>
              </w:rPr>
            </w:pPr>
            <w:r w:rsidRPr="00561DAB">
              <w:rPr>
                <w:rFonts w:ascii="Arial" w:hAnsi="Arial" w:cs="Arial"/>
                <w:b/>
                <w:sz w:val="24"/>
                <w:szCs w:val="24"/>
              </w:rPr>
              <w:t xml:space="preserve">       Concepto</w:t>
            </w:r>
          </w:p>
        </w:tc>
        <w:tc>
          <w:tcPr>
            <w:tcW w:w="1675" w:type="dxa"/>
            <w:tcBorders>
              <w:top w:val="single" w:sz="8" w:space="0" w:color="auto"/>
              <w:left w:val="nil"/>
              <w:bottom w:val="single" w:sz="4" w:space="0" w:color="auto"/>
              <w:right w:val="nil"/>
            </w:tcBorders>
            <w:shd w:val="clear" w:color="auto" w:fill="auto"/>
            <w:noWrap/>
          </w:tcPr>
          <w:p w:rsidR="008C63BD" w:rsidRPr="00561DAB" w:rsidRDefault="008C63BD" w:rsidP="00AD5840">
            <w:pPr>
              <w:rPr>
                <w:rFonts w:ascii="Arial" w:hAnsi="Arial" w:cs="Arial"/>
                <w:b/>
                <w:sz w:val="24"/>
                <w:szCs w:val="24"/>
              </w:rPr>
            </w:pPr>
            <w:r w:rsidRPr="00561DAB">
              <w:rPr>
                <w:rFonts w:ascii="Arial" w:hAnsi="Arial" w:cs="Arial"/>
                <w:b/>
                <w:sz w:val="24"/>
                <w:szCs w:val="24"/>
              </w:rPr>
              <w:t>Unidad</w:t>
            </w:r>
          </w:p>
        </w:tc>
        <w:tc>
          <w:tcPr>
            <w:tcW w:w="1261" w:type="dxa"/>
            <w:tcBorders>
              <w:top w:val="single" w:sz="8" w:space="0" w:color="auto"/>
              <w:left w:val="nil"/>
              <w:bottom w:val="single" w:sz="4" w:space="0" w:color="auto"/>
              <w:right w:val="nil"/>
            </w:tcBorders>
            <w:shd w:val="clear" w:color="auto" w:fill="auto"/>
            <w:noWrap/>
          </w:tcPr>
          <w:p w:rsidR="008C63BD" w:rsidRPr="00561DAB" w:rsidRDefault="008C63BD" w:rsidP="00AD5840">
            <w:pPr>
              <w:rPr>
                <w:rFonts w:ascii="Arial" w:hAnsi="Arial" w:cs="Arial"/>
                <w:b/>
                <w:sz w:val="24"/>
                <w:szCs w:val="24"/>
              </w:rPr>
            </w:pPr>
            <w:r w:rsidRPr="00561DAB">
              <w:rPr>
                <w:rFonts w:ascii="Arial" w:hAnsi="Arial" w:cs="Arial"/>
                <w:b/>
                <w:sz w:val="24"/>
                <w:szCs w:val="24"/>
              </w:rPr>
              <w:t xml:space="preserve">Importe </w:t>
            </w:r>
          </w:p>
        </w:tc>
      </w:tr>
      <w:tr w:rsidR="008C63BD" w:rsidRPr="00561DAB" w:rsidTr="00AD5840">
        <w:trPr>
          <w:trHeight w:val="206"/>
        </w:trPr>
        <w:tc>
          <w:tcPr>
            <w:tcW w:w="4859" w:type="dxa"/>
            <w:tcBorders>
              <w:top w:val="nil"/>
              <w:left w:val="nil"/>
              <w:bottom w:val="nil"/>
              <w:right w:val="nil"/>
            </w:tcBorders>
            <w:shd w:val="clear" w:color="auto" w:fill="auto"/>
            <w:noWrap/>
            <w:vAlign w:val="center"/>
          </w:tcPr>
          <w:p w:rsidR="008C63BD" w:rsidRPr="00561DAB" w:rsidRDefault="008C63BD" w:rsidP="008C63BD">
            <w:pPr>
              <w:numPr>
                <w:ilvl w:val="0"/>
                <w:numId w:val="51"/>
              </w:numPr>
              <w:spacing w:after="0" w:line="240" w:lineRule="auto"/>
              <w:ind w:left="512" w:hanging="490"/>
              <w:rPr>
                <w:rFonts w:ascii="Arial" w:hAnsi="Arial" w:cs="Arial"/>
                <w:b/>
                <w:sz w:val="24"/>
                <w:szCs w:val="24"/>
              </w:rPr>
            </w:pPr>
            <w:r w:rsidRPr="00561DAB">
              <w:rPr>
                <w:rFonts w:ascii="Arial" w:hAnsi="Arial" w:cs="Arial"/>
                <w:sz w:val="24"/>
                <w:szCs w:val="24"/>
              </w:rPr>
              <w:t>Duplicado de recibo notificado</w:t>
            </w:r>
          </w:p>
        </w:tc>
        <w:tc>
          <w:tcPr>
            <w:tcW w:w="1675" w:type="dxa"/>
            <w:tcBorders>
              <w:top w:val="nil"/>
              <w:left w:val="nil"/>
              <w:bottom w:val="nil"/>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sz w:val="24"/>
                <w:szCs w:val="24"/>
              </w:rPr>
              <w:t>recibo</w:t>
            </w:r>
          </w:p>
        </w:tc>
        <w:tc>
          <w:tcPr>
            <w:tcW w:w="1261"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$5.80</w:t>
            </w:r>
          </w:p>
        </w:tc>
      </w:tr>
      <w:tr w:rsidR="008C63BD" w:rsidRPr="00561DAB" w:rsidTr="00AD5840">
        <w:trPr>
          <w:trHeight w:val="495"/>
        </w:trPr>
        <w:tc>
          <w:tcPr>
            <w:tcW w:w="4859" w:type="dxa"/>
            <w:tcBorders>
              <w:top w:val="nil"/>
              <w:left w:val="nil"/>
              <w:bottom w:val="nil"/>
              <w:right w:val="nil"/>
            </w:tcBorders>
            <w:shd w:val="clear" w:color="auto" w:fill="auto"/>
            <w:noWrap/>
            <w:vAlign w:val="center"/>
          </w:tcPr>
          <w:p w:rsidR="008C63BD" w:rsidRPr="00561DAB" w:rsidRDefault="008C63BD" w:rsidP="008C63BD">
            <w:pPr>
              <w:numPr>
                <w:ilvl w:val="0"/>
                <w:numId w:val="51"/>
              </w:numPr>
              <w:spacing w:after="0" w:line="240" w:lineRule="auto"/>
              <w:ind w:left="512" w:hanging="490"/>
              <w:jc w:val="both"/>
              <w:rPr>
                <w:rFonts w:ascii="Arial" w:hAnsi="Arial" w:cs="Arial"/>
                <w:b/>
                <w:sz w:val="24"/>
                <w:szCs w:val="24"/>
              </w:rPr>
            </w:pPr>
            <w:r w:rsidRPr="00561DAB">
              <w:rPr>
                <w:rFonts w:ascii="Arial" w:hAnsi="Arial" w:cs="Arial"/>
                <w:sz w:val="24"/>
                <w:szCs w:val="24"/>
              </w:rPr>
              <w:t>Constancias de no adeudo o constancias de consumos históricos</w:t>
            </w:r>
          </w:p>
        </w:tc>
        <w:tc>
          <w:tcPr>
            <w:tcW w:w="1675" w:type="dxa"/>
            <w:tcBorders>
              <w:top w:val="nil"/>
              <w:left w:val="nil"/>
              <w:bottom w:val="nil"/>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sz w:val="24"/>
                <w:szCs w:val="24"/>
              </w:rPr>
              <w:t>constancia</w:t>
            </w:r>
          </w:p>
        </w:tc>
        <w:tc>
          <w:tcPr>
            <w:tcW w:w="1261" w:type="dxa"/>
            <w:tcBorders>
              <w:top w:val="nil"/>
              <w:left w:val="nil"/>
              <w:bottom w:val="nil"/>
              <w:right w:val="nil"/>
            </w:tcBorders>
            <w:shd w:val="clear" w:color="auto" w:fill="auto"/>
            <w:noWrap/>
            <w:vAlign w:val="center"/>
          </w:tcPr>
          <w:p w:rsidR="008C63BD" w:rsidRPr="00561DAB" w:rsidRDefault="008C63BD" w:rsidP="00AD5840">
            <w:pPr>
              <w:jc w:val="right"/>
              <w:rPr>
                <w:rFonts w:ascii="Arial" w:hAnsi="Arial" w:cs="Arial"/>
                <w:sz w:val="24"/>
                <w:szCs w:val="24"/>
              </w:rPr>
            </w:pPr>
            <w:r w:rsidRPr="00561DAB">
              <w:rPr>
                <w:rFonts w:ascii="Arial" w:hAnsi="Arial" w:cs="Arial"/>
                <w:sz w:val="24"/>
                <w:szCs w:val="24"/>
              </w:rPr>
              <w:t>$38.60</w:t>
            </w:r>
          </w:p>
        </w:tc>
      </w:tr>
      <w:tr w:rsidR="008C63BD" w:rsidRPr="00561DAB" w:rsidTr="00AD5840">
        <w:trPr>
          <w:trHeight w:val="206"/>
        </w:trPr>
        <w:tc>
          <w:tcPr>
            <w:tcW w:w="4859" w:type="dxa"/>
            <w:tcBorders>
              <w:top w:val="nil"/>
              <w:left w:val="nil"/>
              <w:bottom w:val="nil"/>
              <w:right w:val="nil"/>
            </w:tcBorders>
            <w:shd w:val="clear" w:color="auto" w:fill="auto"/>
            <w:noWrap/>
            <w:vAlign w:val="center"/>
          </w:tcPr>
          <w:p w:rsidR="008C63BD" w:rsidRPr="00561DAB" w:rsidRDefault="008C63BD" w:rsidP="008C63BD">
            <w:pPr>
              <w:numPr>
                <w:ilvl w:val="0"/>
                <w:numId w:val="51"/>
              </w:numPr>
              <w:spacing w:after="0" w:line="240" w:lineRule="auto"/>
              <w:ind w:left="512" w:hanging="512"/>
              <w:rPr>
                <w:rFonts w:ascii="Arial" w:hAnsi="Arial" w:cs="Arial"/>
                <w:b/>
                <w:sz w:val="24"/>
                <w:szCs w:val="24"/>
              </w:rPr>
            </w:pPr>
            <w:r w:rsidRPr="00561DAB">
              <w:rPr>
                <w:rFonts w:ascii="Arial" w:hAnsi="Arial" w:cs="Arial"/>
                <w:sz w:val="24"/>
                <w:szCs w:val="24"/>
              </w:rPr>
              <w:t>Cambios de titular</w:t>
            </w:r>
          </w:p>
        </w:tc>
        <w:tc>
          <w:tcPr>
            <w:tcW w:w="1675" w:type="dxa"/>
            <w:tcBorders>
              <w:top w:val="nil"/>
              <w:left w:val="nil"/>
              <w:bottom w:val="nil"/>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sz w:val="24"/>
                <w:szCs w:val="24"/>
              </w:rPr>
              <w:t>toma</w:t>
            </w:r>
          </w:p>
        </w:tc>
        <w:tc>
          <w:tcPr>
            <w:tcW w:w="1261"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$53.30</w:t>
            </w:r>
          </w:p>
        </w:tc>
      </w:tr>
      <w:tr w:rsidR="008C63BD" w:rsidRPr="00561DAB" w:rsidTr="00AD5840">
        <w:trPr>
          <w:trHeight w:val="133"/>
        </w:trPr>
        <w:tc>
          <w:tcPr>
            <w:tcW w:w="4859" w:type="dxa"/>
            <w:tcBorders>
              <w:top w:val="nil"/>
              <w:left w:val="nil"/>
              <w:bottom w:val="single" w:sz="8" w:space="0" w:color="auto"/>
              <w:right w:val="nil"/>
            </w:tcBorders>
            <w:shd w:val="clear" w:color="auto" w:fill="auto"/>
            <w:noWrap/>
            <w:vAlign w:val="center"/>
          </w:tcPr>
          <w:p w:rsidR="008C63BD" w:rsidRPr="00561DAB" w:rsidRDefault="008C63BD" w:rsidP="008C63BD">
            <w:pPr>
              <w:numPr>
                <w:ilvl w:val="0"/>
                <w:numId w:val="51"/>
              </w:numPr>
              <w:spacing w:after="0" w:line="240" w:lineRule="auto"/>
              <w:ind w:left="512" w:hanging="512"/>
              <w:rPr>
                <w:rFonts w:ascii="Arial" w:hAnsi="Arial" w:cs="Arial"/>
                <w:b/>
                <w:sz w:val="24"/>
                <w:szCs w:val="24"/>
              </w:rPr>
            </w:pPr>
            <w:r w:rsidRPr="00561DAB">
              <w:rPr>
                <w:rFonts w:ascii="Arial" w:hAnsi="Arial" w:cs="Arial"/>
                <w:sz w:val="24"/>
                <w:szCs w:val="24"/>
              </w:rPr>
              <w:t>Suspensión voluntaria de la toma</w:t>
            </w:r>
          </w:p>
        </w:tc>
        <w:tc>
          <w:tcPr>
            <w:tcW w:w="1675" w:type="dxa"/>
            <w:tcBorders>
              <w:top w:val="nil"/>
              <w:left w:val="nil"/>
              <w:bottom w:val="single" w:sz="8" w:space="0" w:color="auto"/>
              <w:right w:val="nil"/>
            </w:tcBorders>
            <w:shd w:val="clear" w:color="auto" w:fill="auto"/>
            <w:noWrap/>
            <w:vAlign w:val="center"/>
          </w:tcPr>
          <w:p w:rsidR="008C63BD" w:rsidRPr="00561DAB" w:rsidRDefault="008C63BD" w:rsidP="00AD5840">
            <w:pPr>
              <w:rPr>
                <w:rFonts w:ascii="Arial" w:hAnsi="Arial" w:cs="Arial"/>
                <w:b/>
                <w:sz w:val="24"/>
                <w:szCs w:val="24"/>
              </w:rPr>
            </w:pPr>
            <w:r w:rsidRPr="00561DAB">
              <w:rPr>
                <w:rFonts w:ascii="Arial" w:hAnsi="Arial" w:cs="Arial"/>
                <w:sz w:val="24"/>
                <w:szCs w:val="24"/>
              </w:rPr>
              <w:t>toma</w:t>
            </w:r>
          </w:p>
        </w:tc>
        <w:tc>
          <w:tcPr>
            <w:tcW w:w="1261" w:type="dxa"/>
            <w:tcBorders>
              <w:top w:val="nil"/>
              <w:left w:val="nil"/>
              <w:bottom w:val="single" w:sz="8" w:space="0" w:color="auto"/>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$391.60</w:t>
            </w:r>
          </w:p>
        </w:tc>
      </w:tr>
    </w:tbl>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r w:rsidRPr="00561DAB">
        <w:rPr>
          <w:rFonts w:ascii="Arial" w:hAnsi="Arial" w:cs="Arial"/>
          <w:b/>
          <w:sz w:val="24"/>
          <w:szCs w:val="24"/>
        </w:rPr>
        <w:t>XI.</w:t>
      </w:r>
      <w:r w:rsidRPr="00561DAB">
        <w:rPr>
          <w:rFonts w:ascii="Arial" w:hAnsi="Arial" w:cs="Arial"/>
          <w:b/>
          <w:sz w:val="24"/>
          <w:szCs w:val="24"/>
        </w:rPr>
        <w:tab/>
        <w:t>Servicios operativos para usuarios</w:t>
      </w:r>
    </w:p>
    <w:p w:rsidR="008C63BD" w:rsidRPr="00561DAB" w:rsidRDefault="008C63BD" w:rsidP="008C63BD">
      <w:pPr>
        <w:rPr>
          <w:rFonts w:ascii="Arial" w:hAnsi="Arial" w:cs="Arial"/>
          <w:b/>
          <w:sz w:val="24"/>
          <w:szCs w:val="24"/>
        </w:rPr>
      </w:pPr>
    </w:p>
    <w:tbl>
      <w:tblPr>
        <w:tblW w:w="8379" w:type="dxa"/>
        <w:tblInd w:w="55" w:type="dxa"/>
        <w:tblCellMar>
          <w:left w:w="70" w:type="dxa"/>
          <w:right w:w="70" w:type="dxa"/>
        </w:tblCellMar>
        <w:tblLook w:val="0000" w:firstRow="0" w:lastRow="0" w:firstColumn="0" w:lastColumn="0" w:noHBand="0" w:noVBand="0"/>
      </w:tblPr>
      <w:tblGrid>
        <w:gridCol w:w="5597"/>
        <w:gridCol w:w="1170"/>
        <w:gridCol w:w="1612"/>
      </w:tblGrid>
      <w:tr w:rsidR="008C63BD" w:rsidRPr="00561DAB" w:rsidTr="00AD5840">
        <w:trPr>
          <w:trHeight w:val="263"/>
          <w:tblHeader/>
        </w:trPr>
        <w:tc>
          <w:tcPr>
            <w:tcW w:w="5597" w:type="dxa"/>
            <w:tcBorders>
              <w:top w:val="single" w:sz="4" w:space="0" w:color="auto"/>
              <w:left w:val="nil"/>
              <w:bottom w:val="single" w:sz="4" w:space="0" w:color="auto"/>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b/>
                <w:sz w:val="24"/>
                <w:szCs w:val="24"/>
              </w:rPr>
              <w:t xml:space="preserve">             Concepto</w:t>
            </w:r>
          </w:p>
        </w:tc>
        <w:tc>
          <w:tcPr>
            <w:tcW w:w="1170" w:type="dxa"/>
            <w:tcBorders>
              <w:top w:val="single" w:sz="4" w:space="0" w:color="auto"/>
              <w:left w:val="nil"/>
              <w:bottom w:val="single" w:sz="4" w:space="0" w:color="auto"/>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b/>
                <w:sz w:val="24"/>
                <w:szCs w:val="24"/>
              </w:rPr>
              <w:t>Unidad</w:t>
            </w:r>
          </w:p>
        </w:tc>
        <w:tc>
          <w:tcPr>
            <w:tcW w:w="1612" w:type="dxa"/>
            <w:tcBorders>
              <w:top w:val="single" w:sz="4" w:space="0" w:color="auto"/>
              <w:left w:val="nil"/>
              <w:bottom w:val="single" w:sz="4" w:space="0" w:color="auto"/>
              <w:right w:val="nil"/>
            </w:tcBorders>
            <w:shd w:val="clear" w:color="auto" w:fill="auto"/>
            <w:noWrap/>
            <w:vAlign w:val="bottom"/>
          </w:tcPr>
          <w:p w:rsidR="008C63BD" w:rsidRPr="00561DAB" w:rsidRDefault="008C63BD" w:rsidP="00AD5840">
            <w:pPr>
              <w:jc w:val="right"/>
              <w:rPr>
                <w:rFonts w:ascii="Arial" w:hAnsi="Arial" w:cs="Arial"/>
                <w:b/>
                <w:sz w:val="24"/>
                <w:szCs w:val="24"/>
              </w:rPr>
            </w:pPr>
            <w:r w:rsidRPr="00561DAB">
              <w:rPr>
                <w:rFonts w:ascii="Arial" w:hAnsi="Arial" w:cs="Arial"/>
                <w:b/>
                <w:sz w:val="24"/>
                <w:szCs w:val="24"/>
              </w:rPr>
              <w:t xml:space="preserve">     Importe</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rPr>
                <w:rFonts w:ascii="Arial" w:eastAsia="Arial" w:hAnsi="Arial" w:cs="Arial"/>
                <w:b/>
                <w:sz w:val="24"/>
                <w:szCs w:val="24"/>
              </w:rPr>
            </w:pPr>
            <w:r w:rsidRPr="00561DAB">
              <w:rPr>
                <w:rFonts w:ascii="Arial" w:hAnsi="Arial" w:cs="Arial"/>
                <w:b/>
                <w:sz w:val="24"/>
                <w:szCs w:val="24"/>
              </w:rPr>
              <w:t>Agua para construcción</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p>
        </w:tc>
        <w:tc>
          <w:tcPr>
            <w:tcW w:w="1612"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Por volumen para fraccionamientos</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m</w:t>
            </w:r>
            <w:r w:rsidRPr="00561DAB">
              <w:rPr>
                <w:rFonts w:ascii="Arial" w:hAnsi="Arial" w:cs="Arial"/>
                <w:sz w:val="24"/>
                <w:szCs w:val="24"/>
                <w:vertAlign w:val="superscript"/>
              </w:rPr>
              <w:t>3</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$5.99</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 xml:space="preserve">Por área a construir por 6 meses                             </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m²</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$2.64</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rPr>
                <w:rFonts w:ascii="Arial" w:eastAsia="Arial" w:hAnsi="Arial" w:cs="Arial"/>
                <w:sz w:val="24"/>
                <w:szCs w:val="24"/>
              </w:rPr>
            </w:pPr>
          </w:p>
          <w:p w:rsidR="008C63BD" w:rsidRPr="00561DAB" w:rsidRDefault="008C63BD" w:rsidP="00AD5840">
            <w:pPr>
              <w:rPr>
                <w:rFonts w:ascii="Arial" w:eastAsia="Arial" w:hAnsi="Arial" w:cs="Arial"/>
                <w:b/>
                <w:sz w:val="24"/>
                <w:szCs w:val="24"/>
              </w:rPr>
            </w:pPr>
            <w:r w:rsidRPr="00561DAB">
              <w:rPr>
                <w:rFonts w:ascii="Arial" w:eastAsia="Arial" w:hAnsi="Arial" w:cs="Arial"/>
                <w:b/>
                <w:sz w:val="24"/>
                <w:szCs w:val="24"/>
              </w:rPr>
              <w:t>Otros servicios</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b/>
                <w:sz w:val="24"/>
                <w:szCs w:val="24"/>
              </w:rPr>
            </w:pP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 xml:space="preserve">Limpieza descarga sanitaria </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8C63BD">
            <w:pPr>
              <w:pStyle w:val="Prrafodelista"/>
              <w:numPr>
                <w:ilvl w:val="0"/>
                <w:numId w:val="65"/>
              </w:numPr>
              <w:rPr>
                <w:rFonts w:ascii="Arial" w:hAnsi="Arial" w:cs="Arial"/>
                <w:b/>
              </w:rPr>
            </w:pPr>
            <w:r w:rsidRPr="00561DAB">
              <w:rPr>
                <w:rFonts w:ascii="Arial" w:hAnsi="Arial" w:cs="Arial"/>
              </w:rPr>
              <w:t>Por medios mecánicos</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servicio</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$569.40</w:t>
            </w:r>
          </w:p>
        </w:tc>
      </w:tr>
      <w:tr w:rsidR="008C63BD" w:rsidRPr="00561DAB" w:rsidTr="00AD5840">
        <w:trPr>
          <w:trHeight w:val="302"/>
        </w:trPr>
        <w:tc>
          <w:tcPr>
            <w:tcW w:w="5597" w:type="dxa"/>
            <w:tcBorders>
              <w:top w:val="nil"/>
              <w:left w:val="nil"/>
              <w:bottom w:val="nil"/>
              <w:right w:val="nil"/>
            </w:tcBorders>
            <w:shd w:val="clear" w:color="auto" w:fill="auto"/>
            <w:noWrap/>
            <w:vAlign w:val="bottom"/>
          </w:tcPr>
          <w:p w:rsidR="008C63BD" w:rsidRPr="00561DAB" w:rsidRDefault="008C63BD" w:rsidP="008C63BD">
            <w:pPr>
              <w:pStyle w:val="Prrafodelista"/>
              <w:numPr>
                <w:ilvl w:val="0"/>
                <w:numId w:val="65"/>
              </w:numPr>
              <w:rPr>
                <w:rFonts w:ascii="Arial" w:hAnsi="Arial" w:cs="Arial"/>
              </w:rPr>
            </w:pPr>
            <w:r w:rsidRPr="00561DAB">
              <w:rPr>
                <w:rFonts w:ascii="Arial" w:hAnsi="Arial" w:cs="Arial"/>
              </w:rPr>
              <w:t>Con camión hidroneumático</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sz w:val="24"/>
                <w:szCs w:val="24"/>
              </w:rPr>
            </w:pPr>
            <w:r w:rsidRPr="00561DAB">
              <w:rPr>
                <w:rFonts w:ascii="Arial" w:hAnsi="Arial" w:cs="Arial"/>
                <w:sz w:val="24"/>
                <w:szCs w:val="24"/>
              </w:rPr>
              <w:t>Por hora</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$1,500.00</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Reconexión de toma de agua</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toma</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$243.00</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Reconexión de drenaje</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descarga</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$243.00</w:t>
            </w:r>
          </w:p>
        </w:tc>
      </w:tr>
      <w:tr w:rsidR="008C63BD" w:rsidRPr="00561DAB" w:rsidTr="00AD5840">
        <w:trPr>
          <w:trHeight w:val="263"/>
        </w:trPr>
        <w:tc>
          <w:tcPr>
            <w:tcW w:w="5597" w:type="dxa"/>
            <w:tcBorders>
              <w:top w:val="nil"/>
              <w:left w:val="nil"/>
              <w:bottom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Agua para pipas (sin transporte)</w:t>
            </w:r>
          </w:p>
        </w:tc>
        <w:tc>
          <w:tcPr>
            <w:tcW w:w="1170" w:type="dxa"/>
            <w:tcBorders>
              <w:top w:val="nil"/>
              <w:left w:val="nil"/>
              <w:bottom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m</w:t>
            </w:r>
            <w:r w:rsidRPr="00561DAB">
              <w:rPr>
                <w:rFonts w:ascii="Arial" w:hAnsi="Arial" w:cs="Arial"/>
                <w:sz w:val="24"/>
                <w:szCs w:val="24"/>
                <w:vertAlign w:val="superscript"/>
              </w:rPr>
              <w:t>3</w:t>
            </w:r>
          </w:p>
        </w:tc>
        <w:tc>
          <w:tcPr>
            <w:tcW w:w="1612" w:type="dxa"/>
            <w:tcBorders>
              <w:top w:val="nil"/>
              <w:left w:val="nil"/>
              <w:bottom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$17.74</w:t>
            </w:r>
          </w:p>
        </w:tc>
      </w:tr>
      <w:tr w:rsidR="008C63BD" w:rsidRPr="00561DAB" w:rsidTr="00AD5840">
        <w:trPr>
          <w:trHeight w:val="276"/>
        </w:trPr>
        <w:tc>
          <w:tcPr>
            <w:tcW w:w="5597" w:type="dxa"/>
            <w:tcBorders>
              <w:top w:val="nil"/>
              <w:left w:val="nil"/>
              <w:right w:val="nil"/>
            </w:tcBorders>
            <w:shd w:val="clear" w:color="auto" w:fill="auto"/>
            <w:noWrap/>
            <w:vAlign w:val="bottom"/>
          </w:tcPr>
          <w:p w:rsidR="008C63BD" w:rsidRPr="00561DAB" w:rsidRDefault="008C63BD" w:rsidP="00AD5840">
            <w:pPr>
              <w:ind w:left="720"/>
              <w:rPr>
                <w:rFonts w:ascii="Arial" w:hAnsi="Arial" w:cs="Arial"/>
                <w:b/>
                <w:sz w:val="24"/>
                <w:szCs w:val="24"/>
              </w:rPr>
            </w:pPr>
          </w:p>
          <w:p w:rsidR="008C63BD" w:rsidRPr="00561DAB" w:rsidRDefault="008C63BD" w:rsidP="008C63BD">
            <w:pPr>
              <w:numPr>
                <w:ilvl w:val="0"/>
                <w:numId w:val="42"/>
              </w:numPr>
              <w:spacing w:after="0" w:line="240" w:lineRule="auto"/>
              <w:rPr>
                <w:rFonts w:ascii="Arial" w:hAnsi="Arial" w:cs="Arial"/>
                <w:b/>
                <w:sz w:val="24"/>
                <w:szCs w:val="24"/>
              </w:rPr>
            </w:pPr>
            <w:r w:rsidRPr="00561DAB">
              <w:rPr>
                <w:rFonts w:ascii="Arial" w:eastAsia="Arial" w:hAnsi="Arial" w:cs="Arial"/>
                <w:sz w:val="24"/>
                <w:szCs w:val="24"/>
              </w:rPr>
              <w:t>Transporte de agua en pipa</w:t>
            </w:r>
          </w:p>
        </w:tc>
        <w:tc>
          <w:tcPr>
            <w:tcW w:w="1170" w:type="dxa"/>
            <w:tcBorders>
              <w:top w:val="nil"/>
              <w:left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m</w:t>
            </w:r>
            <w:r w:rsidRPr="00561DAB">
              <w:rPr>
                <w:rFonts w:ascii="Arial" w:hAnsi="Arial" w:cs="Arial"/>
                <w:sz w:val="24"/>
                <w:szCs w:val="24"/>
                <w:vertAlign w:val="superscript"/>
              </w:rPr>
              <w:t>3</w:t>
            </w:r>
            <w:r w:rsidRPr="00561DAB">
              <w:rPr>
                <w:rFonts w:ascii="Arial" w:hAnsi="Arial" w:cs="Arial"/>
                <w:sz w:val="24"/>
                <w:szCs w:val="24"/>
              </w:rPr>
              <w:t>/km</w:t>
            </w:r>
          </w:p>
        </w:tc>
        <w:tc>
          <w:tcPr>
            <w:tcW w:w="1612" w:type="dxa"/>
            <w:tcBorders>
              <w:top w:val="nil"/>
              <w:left w:val="nil"/>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$5.34</w:t>
            </w:r>
          </w:p>
        </w:tc>
      </w:tr>
      <w:tr w:rsidR="008C63BD" w:rsidRPr="00561DAB" w:rsidTr="00AD5840">
        <w:trPr>
          <w:trHeight w:val="276"/>
        </w:trPr>
        <w:tc>
          <w:tcPr>
            <w:tcW w:w="5597" w:type="dxa"/>
            <w:tcBorders>
              <w:top w:val="nil"/>
              <w:left w:val="nil"/>
              <w:right w:val="nil"/>
            </w:tcBorders>
            <w:shd w:val="clear" w:color="auto" w:fill="auto"/>
            <w:noWrap/>
            <w:vAlign w:val="bottom"/>
          </w:tcPr>
          <w:p w:rsidR="008C63BD" w:rsidRPr="00561DAB" w:rsidRDefault="008C63BD" w:rsidP="00AD5840">
            <w:pPr>
              <w:ind w:left="720"/>
              <w:rPr>
                <w:rFonts w:ascii="Arial" w:eastAsia="Arial" w:hAnsi="Arial" w:cs="Arial"/>
                <w:b/>
                <w:sz w:val="24"/>
                <w:szCs w:val="24"/>
              </w:rPr>
            </w:pPr>
          </w:p>
          <w:p w:rsidR="008C63BD" w:rsidRPr="00561DAB" w:rsidRDefault="008C63BD" w:rsidP="008C63BD">
            <w:pPr>
              <w:numPr>
                <w:ilvl w:val="0"/>
                <w:numId w:val="42"/>
              </w:numPr>
              <w:spacing w:after="0" w:line="240" w:lineRule="auto"/>
              <w:rPr>
                <w:rFonts w:ascii="Arial" w:eastAsia="Arial" w:hAnsi="Arial" w:cs="Arial"/>
                <w:b/>
                <w:sz w:val="24"/>
                <w:szCs w:val="24"/>
              </w:rPr>
            </w:pPr>
            <w:r w:rsidRPr="00561DAB">
              <w:rPr>
                <w:rFonts w:ascii="Arial" w:eastAsia="Arial" w:hAnsi="Arial" w:cs="Arial"/>
                <w:sz w:val="24"/>
                <w:szCs w:val="24"/>
              </w:rPr>
              <w:t>Reactivación de la cuenta</w:t>
            </w:r>
          </w:p>
        </w:tc>
        <w:tc>
          <w:tcPr>
            <w:tcW w:w="1170" w:type="dxa"/>
            <w:tcBorders>
              <w:top w:val="nil"/>
              <w:left w:val="nil"/>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cuenta</w:t>
            </w:r>
          </w:p>
        </w:tc>
        <w:tc>
          <w:tcPr>
            <w:tcW w:w="1612" w:type="dxa"/>
            <w:tcBorders>
              <w:top w:val="nil"/>
              <w:left w:val="nil"/>
              <w:right w:val="nil"/>
            </w:tcBorders>
            <w:shd w:val="clear" w:color="auto" w:fill="auto"/>
            <w:noWrap/>
            <w:vAlign w:val="bottom"/>
          </w:tcPr>
          <w:p w:rsidR="008C63BD" w:rsidRPr="00561DAB" w:rsidRDefault="008C63BD" w:rsidP="00AD5840">
            <w:pPr>
              <w:jc w:val="right"/>
              <w:rPr>
                <w:rFonts w:ascii="Arial" w:hAnsi="Arial" w:cs="Arial"/>
                <w:sz w:val="24"/>
                <w:szCs w:val="24"/>
                <w:lang w:eastAsia="es-MX"/>
              </w:rPr>
            </w:pPr>
            <w:r w:rsidRPr="00561DAB">
              <w:rPr>
                <w:rFonts w:ascii="Arial" w:hAnsi="Arial" w:cs="Arial"/>
                <w:sz w:val="24"/>
                <w:szCs w:val="24"/>
              </w:rPr>
              <w:t>$53.90</w:t>
            </w:r>
          </w:p>
        </w:tc>
      </w:tr>
      <w:tr w:rsidR="008C63BD" w:rsidRPr="00561DAB" w:rsidTr="00AD5840">
        <w:trPr>
          <w:trHeight w:val="276"/>
        </w:trPr>
        <w:tc>
          <w:tcPr>
            <w:tcW w:w="5597" w:type="dxa"/>
            <w:tcBorders>
              <w:left w:val="nil"/>
              <w:bottom w:val="single" w:sz="8" w:space="0" w:color="auto"/>
              <w:right w:val="nil"/>
            </w:tcBorders>
            <w:shd w:val="clear" w:color="auto" w:fill="auto"/>
            <w:noWrap/>
            <w:vAlign w:val="bottom"/>
          </w:tcPr>
          <w:p w:rsidR="008C63BD" w:rsidRPr="00561DAB" w:rsidRDefault="008C63BD" w:rsidP="00AD5840">
            <w:pPr>
              <w:ind w:left="720"/>
              <w:rPr>
                <w:rFonts w:ascii="Arial" w:eastAsia="Arial" w:hAnsi="Arial" w:cs="Arial"/>
                <w:b/>
                <w:sz w:val="24"/>
                <w:szCs w:val="24"/>
              </w:rPr>
            </w:pPr>
          </w:p>
          <w:p w:rsidR="008C63BD" w:rsidRPr="00561DAB" w:rsidRDefault="008C63BD" w:rsidP="008C63BD">
            <w:pPr>
              <w:numPr>
                <w:ilvl w:val="0"/>
                <w:numId w:val="42"/>
              </w:numPr>
              <w:spacing w:after="0" w:line="240" w:lineRule="auto"/>
              <w:rPr>
                <w:rFonts w:ascii="Arial" w:eastAsia="Arial" w:hAnsi="Arial" w:cs="Arial"/>
                <w:b/>
                <w:sz w:val="24"/>
                <w:szCs w:val="24"/>
              </w:rPr>
            </w:pPr>
            <w:r w:rsidRPr="00561DAB">
              <w:rPr>
                <w:rFonts w:ascii="Arial" w:eastAsia="Arial" w:hAnsi="Arial" w:cs="Arial"/>
                <w:sz w:val="24"/>
                <w:szCs w:val="24"/>
              </w:rPr>
              <w:t xml:space="preserve">Reubicación de medidor </w:t>
            </w:r>
          </w:p>
        </w:tc>
        <w:tc>
          <w:tcPr>
            <w:tcW w:w="1170" w:type="dxa"/>
            <w:tcBorders>
              <w:left w:val="nil"/>
              <w:bottom w:val="single" w:sz="8" w:space="0" w:color="auto"/>
              <w:right w:val="nil"/>
            </w:tcBorders>
            <w:shd w:val="clear" w:color="auto" w:fill="auto"/>
            <w:noWrap/>
            <w:vAlign w:val="bottom"/>
          </w:tcPr>
          <w:p w:rsidR="008C63BD" w:rsidRPr="00561DAB" w:rsidRDefault="008C63BD" w:rsidP="00AD5840">
            <w:pPr>
              <w:rPr>
                <w:rFonts w:ascii="Arial" w:hAnsi="Arial" w:cs="Arial"/>
                <w:b/>
                <w:sz w:val="24"/>
                <w:szCs w:val="24"/>
              </w:rPr>
            </w:pPr>
            <w:r w:rsidRPr="00561DAB">
              <w:rPr>
                <w:rFonts w:ascii="Arial" w:hAnsi="Arial" w:cs="Arial"/>
                <w:sz w:val="24"/>
                <w:szCs w:val="24"/>
              </w:rPr>
              <w:t>toma</w:t>
            </w:r>
          </w:p>
        </w:tc>
        <w:tc>
          <w:tcPr>
            <w:tcW w:w="1612" w:type="dxa"/>
            <w:tcBorders>
              <w:left w:val="nil"/>
              <w:bottom w:val="single" w:sz="8" w:space="0" w:color="auto"/>
              <w:right w:val="nil"/>
            </w:tcBorders>
            <w:shd w:val="clear" w:color="auto" w:fill="auto"/>
            <w:noWrap/>
            <w:vAlign w:val="bottom"/>
          </w:tcPr>
          <w:p w:rsidR="008C63BD" w:rsidRPr="00561DAB" w:rsidRDefault="008C63BD" w:rsidP="00AD5840">
            <w:pPr>
              <w:jc w:val="right"/>
              <w:rPr>
                <w:rFonts w:ascii="Arial" w:hAnsi="Arial" w:cs="Arial"/>
                <w:sz w:val="24"/>
                <w:szCs w:val="24"/>
              </w:rPr>
            </w:pPr>
            <w:r w:rsidRPr="00561DAB">
              <w:rPr>
                <w:rFonts w:ascii="Arial" w:hAnsi="Arial" w:cs="Arial"/>
                <w:sz w:val="24"/>
                <w:szCs w:val="24"/>
              </w:rPr>
              <w:t>$572.00</w:t>
            </w:r>
          </w:p>
        </w:tc>
      </w:tr>
    </w:tbl>
    <w:p w:rsidR="008C63BD" w:rsidRPr="00561DAB" w:rsidRDefault="008C63BD" w:rsidP="008C63BD">
      <w:pPr>
        <w:rPr>
          <w:rFonts w:ascii="Arial" w:hAnsi="Arial" w:cs="Arial"/>
          <w:b/>
          <w:sz w:val="24"/>
          <w:szCs w:val="24"/>
        </w:rPr>
      </w:pPr>
    </w:p>
    <w:p w:rsidR="008C63BD" w:rsidRPr="00561DAB" w:rsidRDefault="008C63BD" w:rsidP="008C63BD">
      <w:pPr>
        <w:rPr>
          <w:rFonts w:ascii="Arial" w:hAnsi="Arial" w:cs="Arial"/>
          <w:b/>
          <w:sz w:val="24"/>
          <w:szCs w:val="24"/>
        </w:rPr>
      </w:pPr>
    </w:p>
    <w:p w:rsidR="008C63BD" w:rsidRPr="00561DAB" w:rsidRDefault="008C63BD" w:rsidP="008C63BD">
      <w:pPr>
        <w:numPr>
          <w:ilvl w:val="0"/>
          <w:numId w:val="60"/>
        </w:numPr>
        <w:tabs>
          <w:tab w:val="left" w:pos="709"/>
          <w:tab w:val="left" w:pos="8789"/>
        </w:tabs>
        <w:autoSpaceDE w:val="0"/>
        <w:autoSpaceDN w:val="0"/>
        <w:spacing w:after="0" w:line="240" w:lineRule="auto"/>
        <w:ind w:right="333"/>
        <w:jc w:val="both"/>
        <w:rPr>
          <w:rFonts w:ascii="Arial" w:hAnsi="Arial" w:cs="Arial"/>
          <w:b/>
          <w:bCs/>
          <w:sz w:val="24"/>
          <w:szCs w:val="24"/>
          <w:lang w:val="es-ES_tradnl"/>
        </w:rPr>
      </w:pPr>
      <w:r w:rsidRPr="00561DAB">
        <w:rPr>
          <w:rFonts w:ascii="Arial" w:hAnsi="Arial" w:cs="Arial"/>
          <w:b/>
          <w:bCs/>
          <w:sz w:val="24"/>
          <w:szCs w:val="24"/>
          <w:lang w:val="es-ES_tradnl"/>
        </w:rPr>
        <w:t>Incorporación a la red hidráulica y sanitaria para fraccionamientos habitacionales</w:t>
      </w:r>
    </w:p>
    <w:p w:rsidR="008C63BD" w:rsidRPr="00561DAB" w:rsidRDefault="008C63BD" w:rsidP="008C63BD">
      <w:pPr>
        <w:ind w:left="540"/>
        <w:jc w:val="both"/>
        <w:rPr>
          <w:rFonts w:ascii="Arial" w:hAnsi="Arial" w:cs="Arial"/>
          <w:sz w:val="24"/>
          <w:szCs w:val="24"/>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El pago por incorporación de agua potable y drenaje lo realizará el fraccionador o desarrollador conforme a la siguiente tabla, debiéndose pagar de acuerdo a la programación que el convenio respectivo establezca.</w:t>
      </w:r>
    </w:p>
    <w:p w:rsidR="008C63BD" w:rsidRPr="00561DAB" w:rsidRDefault="008C63BD" w:rsidP="008C63BD">
      <w:pPr>
        <w:spacing w:line="360" w:lineRule="auto"/>
        <w:jc w:val="both"/>
        <w:rPr>
          <w:rFonts w:ascii="Arial" w:hAnsi="Arial" w:cs="Arial"/>
          <w:sz w:val="24"/>
          <w:szCs w:val="24"/>
          <w:lang w:val="es-ES_tradnl"/>
        </w:rPr>
      </w:pPr>
    </w:p>
    <w:tbl>
      <w:tblPr>
        <w:tblW w:w="8353" w:type="dxa"/>
        <w:jc w:val="center"/>
        <w:tblCellMar>
          <w:left w:w="70" w:type="dxa"/>
          <w:right w:w="70" w:type="dxa"/>
        </w:tblCellMar>
        <w:tblLook w:val="04A0" w:firstRow="1" w:lastRow="0" w:firstColumn="1" w:lastColumn="0" w:noHBand="0" w:noVBand="1"/>
      </w:tblPr>
      <w:tblGrid>
        <w:gridCol w:w="2735"/>
        <w:gridCol w:w="1971"/>
        <w:gridCol w:w="1534"/>
        <w:gridCol w:w="2113"/>
      </w:tblGrid>
      <w:tr w:rsidR="008C63BD" w:rsidRPr="00561DAB" w:rsidTr="00AD5840">
        <w:trPr>
          <w:trHeight w:val="826"/>
          <w:tblHeader/>
          <w:jc w:val="center"/>
        </w:trPr>
        <w:tc>
          <w:tcPr>
            <w:tcW w:w="2735" w:type="dxa"/>
            <w:tcBorders>
              <w:top w:val="single" w:sz="8" w:space="0" w:color="auto"/>
              <w:left w:val="single" w:sz="8" w:space="0" w:color="auto"/>
              <w:bottom w:val="nil"/>
              <w:right w:val="single" w:sz="8" w:space="0" w:color="auto"/>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sz w:val="24"/>
                <w:szCs w:val="24"/>
              </w:rPr>
              <w:t>Tipo de vivienda</w:t>
            </w:r>
          </w:p>
        </w:tc>
        <w:tc>
          <w:tcPr>
            <w:tcW w:w="1971" w:type="dxa"/>
            <w:tcBorders>
              <w:top w:val="single" w:sz="8" w:space="0" w:color="auto"/>
              <w:left w:val="nil"/>
              <w:bottom w:val="nil"/>
              <w:right w:val="single" w:sz="8" w:space="0" w:color="auto"/>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iCs/>
                <w:sz w:val="24"/>
                <w:szCs w:val="24"/>
              </w:rPr>
              <w:t>Agua potable</w:t>
            </w:r>
          </w:p>
        </w:tc>
        <w:tc>
          <w:tcPr>
            <w:tcW w:w="1534" w:type="dxa"/>
            <w:tcBorders>
              <w:top w:val="single" w:sz="8" w:space="0" w:color="auto"/>
              <w:left w:val="nil"/>
              <w:bottom w:val="nil"/>
              <w:right w:val="single" w:sz="8" w:space="0" w:color="auto"/>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iCs/>
                <w:sz w:val="24"/>
                <w:szCs w:val="24"/>
              </w:rPr>
              <w:t>Drenaje</w:t>
            </w:r>
          </w:p>
        </w:tc>
        <w:tc>
          <w:tcPr>
            <w:tcW w:w="2113" w:type="dxa"/>
            <w:tcBorders>
              <w:top w:val="single" w:sz="8" w:space="0" w:color="auto"/>
              <w:left w:val="nil"/>
              <w:bottom w:val="nil"/>
              <w:right w:val="single" w:sz="8" w:space="0" w:color="auto"/>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iCs/>
                <w:sz w:val="24"/>
                <w:szCs w:val="24"/>
              </w:rPr>
              <w:t xml:space="preserve">Importe </w:t>
            </w:r>
          </w:p>
        </w:tc>
      </w:tr>
      <w:tr w:rsidR="008C63BD" w:rsidRPr="00561DAB" w:rsidTr="00AD5840">
        <w:trPr>
          <w:trHeight w:val="308"/>
          <w:jc w:val="center"/>
        </w:trPr>
        <w:tc>
          <w:tcPr>
            <w:tcW w:w="2735" w:type="dxa"/>
            <w:tcBorders>
              <w:top w:val="single" w:sz="8" w:space="0" w:color="auto"/>
              <w:left w:val="single" w:sz="8" w:space="0" w:color="auto"/>
              <w:bottom w:val="single" w:sz="8" w:space="0" w:color="auto"/>
              <w:right w:val="single" w:sz="8" w:space="0" w:color="auto"/>
            </w:tcBorders>
            <w:shd w:val="clear" w:color="auto" w:fill="auto"/>
            <w:hideMark/>
          </w:tcPr>
          <w:p w:rsidR="008C63BD" w:rsidRPr="00561DAB" w:rsidRDefault="008C63BD" w:rsidP="008C63BD">
            <w:pPr>
              <w:numPr>
                <w:ilvl w:val="0"/>
                <w:numId w:val="50"/>
              </w:numPr>
              <w:spacing w:after="0" w:line="240" w:lineRule="auto"/>
              <w:ind w:left="492" w:hanging="383"/>
              <w:rPr>
                <w:rFonts w:ascii="Arial" w:hAnsi="Arial" w:cs="Arial"/>
                <w:bCs/>
                <w:sz w:val="24"/>
                <w:szCs w:val="24"/>
              </w:rPr>
            </w:pPr>
            <w:r w:rsidRPr="00561DAB">
              <w:rPr>
                <w:rFonts w:ascii="Arial" w:eastAsia="Verdana" w:hAnsi="Arial" w:cs="Arial"/>
                <w:sz w:val="24"/>
                <w:szCs w:val="24"/>
              </w:rPr>
              <w:t>Popular</w:t>
            </w:r>
          </w:p>
        </w:tc>
        <w:tc>
          <w:tcPr>
            <w:tcW w:w="1971" w:type="dxa"/>
            <w:tcBorders>
              <w:top w:val="single" w:sz="8" w:space="0" w:color="auto"/>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lang w:eastAsia="es-MX"/>
              </w:rPr>
            </w:pPr>
            <w:r w:rsidRPr="00561DAB">
              <w:rPr>
                <w:rFonts w:ascii="Arial" w:hAnsi="Arial" w:cs="Arial"/>
                <w:sz w:val="24"/>
                <w:szCs w:val="24"/>
              </w:rPr>
              <w:t>$4,580.00</w:t>
            </w:r>
          </w:p>
        </w:tc>
        <w:tc>
          <w:tcPr>
            <w:tcW w:w="1534" w:type="dxa"/>
            <w:tcBorders>
              <w:top w:val="single" w:sz="8" w:space="0" w:color="auto"/>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$1,282.20</w:t>
            </w:r>
          </w:p>
        </w:tc>
        <w:tc>
          <w:tcPr>
            <w:tcW w:w="2113" w:type="dxa"/>
            <w:tcBorders>
              <w:top w:val="single" w:sz="8" w:space="0" w:color="auto"/>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$5,862.20</w:t>
            </w:r>
          </w:p>
        </w:tc>
      </w:tr>
      <w:tr w:rsidR="008C63BD" w:rsidRPr="00561DAB" w:rsidTr="00AD584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8C63BD" w:rsidRPr="00561DAB" w:rsidRDefault="008C63BD" w:rsidP="008C63BD">
            <w:pPr>
              <w:numPr>
                <w:ilvl w:val="0"/>
                <w:numId w:val="50"/>
              </w:numPr>
              <w:spacing w:after="0" w:line="240" w:lineRule="auto"/>
              <w:ind w:left="492" w:hanging="383"/>
              <w:rPr>
                <w:rFonts w:ascii="Arial" w:hAnsi="Arial" w:cs="Arial"/>
                <w:bCs/>
                <w:sz w:val="24"/>
                <w:szCs w:val="24"/>
              </w:rPr>
            </w:pPr>
            <w:r w:rsidRPr="00561DAB">
              <w:rPr>
                <w:rFonts w:ascii="Arial" w:eastAsia="Verdana" w:hAnsi="Arial" w:cs="Arial"/>
                <w:sz w:val="24"/>
                <w:szCs w:val="24"/>
              </w:rPr>
              <w:t>Interés social</w:t>
            </w:r>
          </w:p>
        </w:tc>
        <w:tc>
          <w:tcPr>
            <w:tcW w:w="1971"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$5,637.60</w:t>
            </w:r>
          </w:p>
        </w:tc>
        <w:tc>
          <w:tcPr>
            <w:tcW w:w="1534"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$1,577.90</w:t>
            </w:r>
          </w:p>
        </w:tc>
        <w:tc>
          <w:tcPr>
            <w:tcW w:w="2113"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$7,215.50</w:t>
            </w:r>
          </w:p>
        </w:tc>
      </w:tr>
      <w:tr w:rsidR="008C63BD" w:rsidRPr="00561DAB" w:rsidTr="00AD584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8C63BD" w:rsidRPr="00561DAB" w:rsidRDefault="008C63BD" w:rsidP="008C63BD">
            <w:pPr>
              <w:numPr>
                <w:ilvl w:val="0"/>
                <w:numId w:val="50"/>
              </w:numPr>
              <w:spacing w:after="0" w:line="240" w:lineRule="auto"/>
              <w:ind w:left="492" w:hanging="383"/>
              <w:rPr>
                <w:rFonts w:ascii="Arial" w:hAnsi="Arial" w:cs="Arial"/>
                <w:bCs/>
                <w:sz w:val="24"/>
                <w:szCs w:val="24"/>
              </w:rPr>
            </w:pPr>
            <w:r w:rsidRPr="00561DAB">
              <w:rPr>
                <w:rFonts w:ascii="Arial" w:eastAsia="Verdana" w:hAnsi="Arial" w:cs="Arial"/>
                <w:sz w:val="24"/>
                <w:szCs w:val="24"/>
              </w:rPr>
              <w:t>Residencial</w:t>
            </w:r>
          </w:p>
        </w:tc>
        <w:tc>
          <w:tcPr>
            <w:tcW w:w="1971"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$7,156.40</w:t>
            </w:r>
          </w:p>
        </w:tc>
        <w:tc>
          <w:tcPr>
            <w:tcW w:w="1534"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$2,356.80</w:t>
            </w:r>
          </w:p>
        </w:tc>
        <w:tc>
          <w:tcPr>
            <w:tcW w:w="2113"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$9,513.20</w:t>
            </w:r>
          </w:p>
        </w:tc>
      </w:tr>
      <w:tr w:rsidR="008C63BD" w:rsidRPr="00561DAB" w:rsidTr="00AD584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8C63BD" w:rsidRPr="00561DAB" w:rsidRDefault="008C63BD" w:rsidP="008C63BD">
            <w:pPr>
              <w:numPr>
                <w:ilvl w:val="0"/>
                <w:numId w:val="50"/>
              </w:numPr>
              <w:spacing w:after="0" w:line="240" w:lineRule="auto"/>
              <w:ind w:left="492" w:hanging="401"/>
              <w:rPr>
                <w:rFonts w:ascii="Arial" w:hAnsi="Arial" w:cs="Arial"/>
                <w:bCs/>
                <w:sz w:val="24"/>
                <w:szCs w:val="24"/>
              </w:rPr>
            </w:pPr>
            <w:r w:rsidRPr="00561DAB">
              <w:rPr>
                <w:rFonts w:ascii="Arial" w:eastAsia="Verdana" w:hAnsi="Arial" w:cs="Arial"/>
                <w:sz w:val="24"/>
                <w:szCs w:val="24"/>
              </w:rPr>
              <w:t>Campestre</w:t>
            </w:r>
          </w:p>
        </w:tc>
        <w:tc>
          <w:tcPr>
            <w:tcW w:w="1971"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$10,385.60</w:t>
            </w:r>
          </w:p>
        </w:tc>
        <w:tc>
          <w:tcPr>
            <w:tcW w:w="1534"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 </w:t>
            </w:r>
          </w:p>
        </w:tc>
        <w:tc>
          <w:tcPr>
            <w:tcW w:w="2113" w:type="dxa"/>
            <w:tcBorders>
              <w:top w:val="nil"/>
              <w:left w:val="nil"/>
              <w:bottom w:val="single" w:sz="8" w:space="0" w:color="auto"/>
              <w:right w:val="single" w:sz="8" w:space="0" w:color="auto"/>
            </w:tcBorders>
            <w:shd w:val="clear" w:color="auto" w:fill="auto"/>
            <w:noWrap/>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$10,385.60</w:t>
            </w:r>
          </w:p>
        </w:tc>
      </w:tr>
    </w:tbl>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 xml:space="preserve">Para determinar el importe a pagar se multiplicará el importe total del tipo de vivienda de que se trate, contenido en la columna correspondiente al importe total de la tabla establecida en el inciso a) de esta fracción, por el número de viviendas y lotes a fraccionar. Adicional a este importe </w:t>
      </w:r>
      <w:r w:rsidRPr="00561DAB">
        <w:rPr>
          <w:rFonts w:ascii="Arial" w:hAnsi="Arial" w:cs="Arial"/>
          <w:bCs/>
          <w:sz w:val="24"/>
          <w:szCs w:val="24"/>
        </w:rPr>
        <w:t>se cobrará por concepto de títulos de explotación un importe de $1,278.00 por cada lote o vivienda.</w:t>
      </w:r>
    </w:p>
    <w:p w:rsidR="008C63BD" w:rsidRPr="00561DAB" w:rsidRDefault="008C63BD" w:rsidP="008C63BD">
      <w:pPr>
        <w:spacing w:line="360" w:lineRule="auto"/>
        <w:ind w:left="720"/>
        <w:jc w:val="both"/>
        <w:rPr>
          <w:rFonts w:ascii="Arial" w:hAnsi="Arial" w:cs="Arial"/>
          <w:sz w:val="24"/>
          <w:szCs w:val="24"/>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Si el fraccionador entrega títulos de explotación que se encuentren en regla, éstos se tomarán a cuenta de pago de derechos, a un importe de $4.20 por cada metro cúbico anual entregado.</w:t>
      </w:r>
    </w:p>
    <w:p w:rsidR="008C63BD" w:rsidRPr="00561DAB" w:rsidRDefault="008C63BD" w:rsidP="008C63BD">
      <w:pPr>
        <w:autoSpaceDE w:val="0"/>
        <w:autoSpaceDN w:val="0"/>
        <w:ind w:left="360"/>
        <w:jc w:val="both"/>
        <w:rPr>
          <w:rFonts w:ascii="Arial" w:hAnsi="Arial" w:cs="Arial"/>
          <w:b/>
          <w:sz w:val="24"/>
          <w:szCs w:val="24"/>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Si el fraccionamiento tiene predios destinados a uso diferente al doméstico, éstos se calcularán conforme lo establece la fracción XIV de este artículo.</w:t>
      </w:r>
    </w:p>
    <w:p w:rsidR="008C63BD" w:rsidRPr="00561DAB" w:rsidRDefault="008C63BD" w:rsidP="008C63BD">
      <w:pPr>
        <w:autoSpaceDE w:val="0"/>
        <w:autoSpaceDN w:val="0"/>
        <w:ind w:left="360"/>
        <w:jc w:val="both"/>
        <w:rPr>
          <w:rFonts w:ascii="Arial" w:hAnsi="Arial" w:cs="Arial"/>
          <w:sz w:val="24"/>
          <w:szCs w:val="24"/>
          <w:lang w:val="es-ES_tradnl"/>
        </w:rPr>
      </w:pPr>
    </w:p>
    <w:p w:rsidR="008C63BD" w:rsidRPr="00561DAB" w:rsidRDefault="008C63BD" w:rsidP="008C63BD">
      <w:pPr>
        <w:autoSpaceDE w:val="0"/>
        <w:autoSpaceDN w:val="0"/>
        <w:ind w:left="360"/>
        <w:jc w:val="both"/>
        <w:rPr>
          <w:rFonts w:ascii="Arial" w:hAnsi="Arial" w:cs="Arial"/>
          <w:sz w:val="24"/>
          <w:szCs w:val="24"/>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Si a solicitud del organismo operador se requiriera una modificación a los proyectos y obras que el fraccionador deba construir como parte de sus obligaciones y éstas tuvieran un importe mayor que el estimado, la diferencia podrá tomarse a cuenta del pago por incorporación, siempre y cuando la obra excedente tenga un beneficio adicional que represente un impacto social a las zonas urbanas del municipio de Moroleón, Guanajuato, de conformidad con los estudios técnicos que realice el organismo operador. Lo anterior se determinará de acuerdo con los convenios que para tal efecto se celebren.</w:t>
      </w:r>
    </w:p>
    <w:p w:rsidR="008C63BD" w:rsidRPr="00561DAB" w:rsidRDefault="008C63BD" w:rsidP="008C63BD">
      <w:pPr>
        <w:autoSpaceDE w:val="0"/>
        <w:autoSpaceDN w:val="0"/>
        <w:jc w:val="both"/>
        <w:rPr>
          <w:rFonts w:ascii="Arial" w:hAnsi="Arial" w:cs="Arial"/>
          <w:sz w:val="24"/>
          <w:szCs w:val="24"/>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rsidR="008C63BD" w:rsidRPr="00561DAB" w:rsidRDefault="008C63BD" w:rsidP="008C63BD">
      <w:pPr>
        <w:pStyle w:val="Prrafodelista"/>
        <w:rPr>
          <w:rFonts w:ascii="Arial" w:hAnsi="Arial" w:cs="Arial"/>
          <w:lang w:val="es-ES_tradnl"/>
        </w:rPr>
      </w:pPr>
    </w:p>
    <w:p w:rsidR="008C63BD" w:rsidRPr="00561DAB" w:rsidRDefault="008C63BD" w:rsidP="008C63BD">
      <w:pPr>
        <w:numPr>
          <w:ilvl w:val="0"/>
          <w:numId w:val="40"/>
        </w:numPr>
        <w:spacing w:after="0" w:line="360" w:lineRule="auto"/>
        <w:jc w:val="both"/>
        <w:rPr>
          <w:rFonts w:ascii="Arial" w:hAnsi="Arial" w:cs="Arial"/>
          <w:sz w:val="24"/>
          <w:szCs w:val="24"/>
          <w:lang w:val="es-ES_tradnl"/>
        </w:rPr>
      </w:pPr>
      <w:r w:rsidRPr="00561DAB">
        <w:rPr>
          <w:rFonts w:ascii="Arial" w:hAnsi="Arial" w:cs="Arial"/>
          <w:sz w:val="24"/>
          <w:szCs w:val="24"/>
          <w:lang w:val="es-ES_tradnl"/>
        </w:rPr>
        <w:t>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$113,046.90 el litro por segundo. Los litros por segundo a bonificar serán los que resulten de la conversión de los títulos entregados por el fraccionador o el gasto medio de las demandas del desarrollo, tomándose el que resulte mayor de los dos.</w:t>
      </w:r>
    </w:p>
    <w:p w:rsidR="008C63BD" w:rsidRPr="00561DAB" w:rsidRDefault="008C63BD" w:rsidP="008C63BD">
      <w:pPr>
        <w:autoSpaceDE w:val="0"/>
        <w:autoSpaceDN w:val="0"/>
        <w:ind w:left="851" w:right="49" w:hanging="851"/>
        <w:jc w:val="both"/>
        <w:rPr>
          <w:rFonts w:ascii="Arial" w:hAnsi="Arial" w:cs="Arial"/>
          <w:b/>
          <w:sz w:val="24"/>
          <w:szCs w:val="24"/>
          <w:lang w:val="es-ES_tradnl"/>
        </w:rPr>
      </w:pPr>
    </w:p>
    <w:p w:rsidR="008C63BD" w:rsidRPr="00561DAB" w:rsidRDefault="008C63BD" w:rsidP="008C63BD">
      <w:pPr>
        <w:autoSpaceDE w:val="0"/>
        <w:autoSpaceDN w:val="0"/>
        <w:ind w:left="851" w:right="49" w:hanging="851"/>
        <w:jc w:val="both"/>
        <w:rPr>
          <w:rFonts w:ascii="Arial" w:hAnsi="Arial" w:cs="Arial"/>
          <w:b/>
          <w:sz w:val="24"/>
          <w:szCs w:val="24"/>
          <w:lang w:val="es-ES_tradnl"/>
        </w:rPr>
      </w:pPr>
      <w:r w:rsidRPr="00561DAB">
        <w:rPr>
          <w:rFonts w:ascii="Arial" w:hAnsi="Arial" w:cs="Arial"/>
          <w:b/>
          <w:sz w:val="24"/>
          <w:szCs w:val="24"/>
          <w:lang w:val="es-ES_tradnl"/>
        </w:rPr>
        <w:t>XIII.</w:t>
      </w:r>
      <w:r w:rsidRPr="00561DAB">
        <w:rPr>
          <w:rFonts w:ascii="Arial" w:hAnsi="Arial" w:cs="Arial"/>
          <w:b/>
          <w:sz w:val="24"/>
          <w:szCs w:val="24"/>
          <w:lang w:val="es-ES_tradnl"/>
        </w:rPr>
        <w:tab/>
        <w:t>Servicios operativos y administrativos para desarrollos inmobiliarios de todos los giros</w:t>
      </w:r>
    </w:p>
    <w:p w:rsidR="008C63BD" w:rsidRPr="00561DAB" w:rsidRDefault="008C63BD" w:rsidP="008C63BD">
      <w:pPr>
        <w:spacing w:line="276" w:lineRule="auto"/>
        <w:ind w:firstLine="708"/>
        <w:jc w:val="both"/>
        <w:rPr>
          <w:rFonts w:ascii="Arial" w:hAnsi="Arial" w:cs="Arial"/>
          <w:sz w:val="24"/>
          <w:szCs w:val="24"/>
        </w:rPr>
      </w:pPr>
    </w:p>
    <w:p w:rsidR="008C63BD" w:rsidRPr="00561DAB" w:rsidRDefault="008C63BD" w:rsidP="008C63BD">
      <w:pPr>
        <w:widowControl w:val="0"/>
        <w:numPr>
          <w:ilvl w:val="0"/>
          <w:numId w:val="55"/>
        </w:numPr>
        <w:spacing w:after="0" w:line="360" w:lineRule="auto"/>
        <w:ind w:right="123"/>
        <w:jc w:val="both"/>
        <w:rPr>
          <w:rFonts w:ascii="Arial" w:hAnsi="Arial" w:cs="Arial"/>
          <w:sz w:val="24"/>
          <w:szCs w:val="24"/>
        </w:rPr>
      </w:pPr>
      <w:r w:rsidRPr="00561DAB">
        <w:rPr>
          <w:rFonts w:ascii="Arial" w:hAnsi="Arial" w:cs="Arial"/>
          <w:b/>
          <w:sz w:val="24"/>
          <w:szCs w:val="24"/>
        </w:rPr>
        <w:lastRenderedPageBreak/>
        <w:t xml:space="preserve">Carta de factibilidad habitacional. </w:t>
      </w:r>
      <w:r w:rsidRPr="00561DAB">
        <w:rPr>
          <w:rFonts w:ascii="Arial" w:hAnsi="Arial" w:cs="Arial"/>
          <w:sz w:val="24"/>
          <w:szCs w:val="24"/>
        </w:rPr>
        <w:t xml:space="preserve">Para lotes destinados a fines habitacionales, el costo por la expedición de la carta de factibilidad será de $175.40 por lote o vivienda. </w:t>
      </w:r>
    </w:p>
    <w:p w:rsidR="008C63BD" w:rsidRPr="00561DAB" w:rsidRDefault="008C63BD" w:rsidP="008C63BD">
      <w:pPr>
        <w:jc w:val="both"/>
        <w:rPr>
          <w:rFonts w:ascii="Arial" w:hAnsi="Arial" w:cs="Arial"/>
          <w:b/>
          <w:sz w:val="24"/>
          <w:szCs w:val="24"/>
        </w:rPr>
      </w:pPr>
    </w:p>
    <w:p w:rsidR="008C63BD" w:rsidRPr="00561DAB" w:rsidRDefault="008C63BD" w:rsidP="008C63BD">
      <w:pPr>
        <w:widowControl w:val="0"/>
        <w:numPr>
          <w:ilvl w:val="0"/>
          <w:numId w:val="55"/>
        </w:numPr>
        <w:spacing w:after="0" w:line="360" w:lineRule="auto"/>
        <w:ind w:right="123"/>
        <w:jc w:val="both"/>
        <w:rPr>
          <w:rFonts w:ascii="Arial" w:hAnsi="Arial" w:cs="Arial"/>
          <w:sz w:val="24"/>
          <w:szCs w:val="24"/>
        </w:rPr>
      </w:pPr>
      <w:r w:rsidRPr="00561DAB">
        <w:rPr>
          <w:rFonts w:ascii="Arial" w:hAnsi="Arial" w:cs="Arial"/>
          <w:b/>
          <w:sz w:val="24"/>
          <w:szCs w:val="24"/>
        </w:rPr>
        <w:t xml:space="preserve">Carta de factibilidad no habitacional. </w:t>
      </w:r>
      <w:r w:rsidRPr="00561DAB">
        <w:rPr>
          <w:rFonts w:ascii="Arial" w:hAnsi="Arial" w:cs="Arial"/>
          <w:sz w:val="24"/>
          <w:szCs w:val="24"/>
        </w:rPr>
        <w:t>Para desarrollos no habitacionales, deberán pagar un importe de $28,677.80 por cada litro por segundo, de acuerdo a la demanda que el solicitante requiera, calculado sobre la demanda máxima diaria.</w:t>
      </w:r>
    </w:p>
    <w:p w:rsidR="008C63BD" w:rsidRPr="00561DAB" w:rsidRDefault="008C63BD" w:rsidP="008C63BD">
      <w:pPr>
        <w:ind w:left="720"/>
        <w:contextualSpacing/>
        <w:rPr>
          <w:rFonts w:ascii="Arial" w:hAnsi="Arial" w:cs="Arial"/>
          <w:sz w:val="24"/>
          <w:szCs w:val="24"/>
        </w:rPr>
      </w:pPr>
    </w:p>
    <w:p w:rsidR="008C63BD" w:rsidRPr="00561DAB" w:rsidRDefault="008C63BD" w:rsidP="008C63BD">
      <w:pPr>
        <w:widowControl w:val="0"/>
        <w:numPr>
          <w:ilvl w:val="0"/>
          <w:numId w:val="55"/>
        </w:numPr>
        <w:spacing w:after="0" w:line="360" w:lineRule="auto"/>
        <w:ind w:right="123"/>
        <w:jc w:val="both"/>
        <w:rPr>
          <w:rFonts w:ascii="Arial" w:hAnsi="Arial" w:cs="Arial"/>
          <w:bCs/>
          <w:sz w:val="24"/>
          <w:szCs w:val="24"/>
        </w:rPr>
      </w:pPr>
      <w:r w:rsidRPr="00561DAB">
        <w:rPr>
          <w:rFonts w:ascii="Arial" w:hAnsi="Arial" w:cs="Arial"/>
          <w:sz w:val="24"/>
          <w:szCs w:val="24"/>
        </w:rPr>
        <w:t>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rsidR="008C63BD" w:rsidRPr="00561DAB" w:rsidRDefault="008C63BD" w:rsidP="008C63BD">
      <w:pPr>
        <w:widowControl w:val="0"/>
        <w:ind w:left="644" w:right="123"/>
        <w:jc w:val="both"/>
        <w:rPr>
          <w:rFonts w:ascii="Arial" w:hAnsi="Arial" w:cs="Arial"/>
          <w:bCs/>
          <w:sz w:val="24"/>
          <w:szCs w:val="24"/>
        </w:rPr>
      </w:pPr>
    </w:p>
    <w:p w:rsidR="008C63BD" w:rsidRPr="00561DAB" w:rsidRDefault="008C63BD" w:rsidP="008C63BD">
      <w:pPr>
        <w:widowControl w:val="0"/>
        <w:numPr>
          <w:ilvl w:val="0"/>
          <w:numId w:val="55"/>
        </w:numPr>
        <w:spacing w:after="0" w:line="360" w:lineRule="auto"/>
        <w:ind w:right="123"/>
        <w:jc w:val="both"/>
        <w:rPr>
          <w:rFonts w:ascii="Arial" w:hAnsi="Arial" w:cs="Arial"/>
          <w:bCs/>
          <w:sz w:val="24"/>
          <w:szCs w:val="24"/>
        </w:rPr>
      </w:pPr>
      <w:r w:rsidRPr="00561DAB">
        <w:rPr>
          <w:rFonts w:ascii="Arial" w:hAnsi="Arial" w:cs="Arial"/>
          <w:b/>
          <w:bCs/>
          <w:sz w:val="24"/>
          <w:szCs w:val="24"/>
        </w:rPr>
        <w:t xml:space="preserve">Revisión de proyectos para usos habitacionales. </w:t>
      </w:r>
      <w:r w:rsidRPr="00561DAB">
        <w:rPr>
          <w:rFonts w:ascii="Arial" w:hAnsi="Arial" w:cs="Arial"/>
          <w:bCs/>
          <w:sz w:val="24"/>
          <w:szCs w:val="24"/>
        </w:rPr>
        <w:t>La revisión de proyecto de lotes para vivienda se cobrará mediante un cargo base de $4,238.20 por los primeros 50 lotes y un cargo adicional de $20.18 por cada lote excedente. Para efectos de cobro por revisión se considerarán por separado los proyectos de agua potable y de alcantarillado, por lo que cada uno se cobrará de acuerdo al precio unitario aquí establecido.</w:t>
      </w:r>
    </w:p>
    <w:p w:rsidR="008C63BD" w:rsidRPr="00561DAB" w:rsidRDefault="008C63BD" w:rsidP="008C63BD">
      <w:pPr>
        <w:widowControl w:val="0"/>
        <w:numPr>
          <w:ilvl w:val="0"/>
          <w:numId w:val="55"/>
        </w:numPr>
        <w:spacing w:after="0" w:line="360" w:lineRule="auto"/>
        <w:ind w:right="123"/>
        <w:jc w:val="both"/>
        <w:rPr>
          <w:rFonts w:ascii="Arial" w:hAnsi="Arial" w:cs="Arial"/>
          <w:bCs/>
          <w:sz w:val="24"/>
          <w:szCs w:val="24"/>
        </w:rPr>
      </w:pPr>
      <w:r w:rsidRPr="00561DAB">
        <w:rPr>
          <w:rFonts w:ascii="Arial" w:hAnsi="Arial" w:cs="Arial"/>
          <w:b/>
          <w:bCs/>
          <w:sz w:val="24"/>
          <w:szCs w:val="24"/>
        </w:rPr>
        <w:t xml:space="preserve">Revisión de proyectos para usos no habitacionales. </w:t>
      </w:r>
      <w:r w:rsidRPr="00561DAB">
        <w:rPr>
          <w:rFonts w:ascii="Arial" w:hAnsi="Arial" w:cs="Arial"/>
          <w:bCs/>
          <w:sz w:val="24"/>
          <w:szCs w:val="24"/>
        </w:rPr>
        <w:t xml:space="preserve">Se cobrará un cargo base de $4,238.20 por los primeros cien metros de longitud y un cargo variable a razón de $14.02 por metro lineal adicional del proyecto respectivo, y se cobrarán por separado los proyectos de agua potable y alcantarillado. </w:t>
      </w:r>
    </w:p>
    <w:p w:rsidR="008C63BD" w:rsidRPr="00561DAB" w:rsidRDefault="008C63BD" w:rsidP="008C63BD">
      <w:pPr>
        <w:ind w:left="720"/>
        <w:contextualSpacing/>
        <w:rPr>
          <w:rFonts w:ascii="Arial" w:hAnsi="Arial" w:cs="Arial"/>
          <w:bCs/>
          <w:sz w:val="24"/>
          <w:szCs w:val="24"/>
        </w:rPr>
      </w:pPr>
    </w:p>
    <w:p w:rsidR="008C63BD" w:rsidRPr="00561DAB" w:rsidRDefault="008C63BD" w:rsidP="008C63BD">
      <w:pPr>
        <w:pStyle w:val="Prrafodelista"/>
        <w:numPr>
          <w:ilvl w:val="0"/>
          <w:numId w:val="55"/>
        </w:numPr>
        <w:autoSpaceDE w:val="0"/>
        <w:autoSpaceDN w:val="0"/>
        <w:adjustRightInd w:val="0"/>
        <w:spacing w:line="360" w:lineRule="auto"/>
        <w:jc w:val="both"/>
        <w:rPr>
          <w:rFonts w:ascii="Arial" w:hAnsi="Arial" w:cs="Arial"/>
        </w:rPr>
      </w:pPr>
      <w:r w:rsidRPr="00561DAB">
        <w:rPr>
          <w:rFonts w:ascii="Arial" w:hAnsi="Arial" w:cs="Arial"/>
          <w:b/>
          <w:bCs/>
        </w:rPr>
        <w:lastRenderedPageBreak/>
        <w:t xml:space="preserve">Supervisión de obras todos los giros. </w:t>
      </w:r>
      <w:r w:rsidRPr="00561DAB">
        <w:rPr>
          <w:rFonts w:ascii="Arial" w:hAnsi="Arial" w:cs="Arial"/>
          <w:bCs/>
        </w:rPr>
        <w:t>Para supervisión de obras de todos los giros, se cobrará a razón del 5% sobre el importe total de los servicios de incorporación que resulten del total de lotes o viviendas a incorporar tanto para usos habitacionales, como para aquéllos de otros giros, antes de cualquier bonificación.</w:t>
      </w:r>
    </w:p>
    <w:p w:rsidR="008C63BD" w:rsidRPr="00561DAB" w:rsidRDefault="008C63BD" w:rsidP="008C63BD">
      <w:pPr>
        <w:ind w:left="720"/>
        <w:contextualSpacing/>
        <w:rPr>
          <w:rFonts w:ascii="Arial" w:hAnsi="Arial" w:cs="Arial"/>
          <w:sz w:val="24"/>
          <w:szCs w:val="24"/>
        </w:rPr>
      </w:pPr>
    </w:p>
    <w:p w:rsidR="008C63BD" w:rsidRPr="00561DAB" w:rsidRDefault="008C63BD" w:rsidP="008C63BD">
      <w:pPr>
        <w:widowControl w:val="0"/>
        <w:numPr>
          <w:ilvl w:val="0"/>
          <w:numId w:val="55"/>
        </w:numPr>
        <w:spacing w:after="0" w:line="360" w:lineRule="auto"/>
        <w:ind w:right="123"/>
        <w:jc w:val="both"/>
        <w:rPr>
          <w:rFonts w:ascii="Arial" w:hAnsi="Arial" w:cs="Arial"/>
          <w:sz w:val="24"/>
          <w:szCs w:val="24"/>
        </w:rPr>
      </w:pPr>
      <w:r w:rsidRPr="00561DAB">
        <w:rPr>
          <w:rFonts w:ascii="Arial" w:hAnsi="Arial" w:cs="Arial"/>
          <w:b/>
          <w:bCs/>
          <w:sz w:val="24"/>
          <w:szCs w:val="24"/>
        </w:rPr>
        <w:t xml:space="preserve">Recepción de obras todos los giros. </w:t>
      </w:r>
      <w:r w:rsidRPr="00561DAB">
        <w:rPr>
          <w:rFonts w:ascii="Arial" w:hAnsi="Arial" w:cs="Arial"/>
          <w:bCs/>
          <w:sz w:val="24"/>
          <w:szCs w:val="24"/>
        </w:rPr>
        <w:t>Por recepción de obras se cobrará un importe de $9.93 por metro lineal de la longitud que resulte de sumar las redes de agua y alcantarillado respecto a los tramos recibidos.</w:t>
      </w:r>
    </w:p>
    <w:p w:rsidR="008C63BD" w:rsidRPr="00561DAB" w:rsidRDefault="008C63BD" w:rsidP="008C63BD">
      <w:pPr>
        <w:widowControl w:val="0"/>
        <w:spacing w:line="360" w:lineRule="auto"/>
        <w:ind w:left="644" w:right="123"/>
        <w:jc w:val="both"/>
        <w:rPr>
          <w:rFonts w:ascii="Arial" w:hAnsi="Arial" w:cs="Arial"/>
          <w:sz w:val="24"/>
          <w:szCs w:val="24"/>
        </w:rPr>
      </w:pPr>
    </w:p>
    <w:p w:rsidR="008C63BD" w:rsidRPr="00561DAB" w:rsidRDefault="008C63BD" w:rsidP="008C63BD">
      <w:pPr>
        <w:numPr>
          <w:ilvl w:val="0"/>
          <w:numId w:val="4"/>
        </w:numPr>
        <w:tabs>
          <w:tab w:val="clear" w:pos="1080"/>
        </w:tabs>
        <w:autoSpaceDE w:val="0"/>
        <w:autoSpaceDN w:val="0"/>
        <w:spacing w:after="0" w:line="240" w:lineRule="auto"/>
        <w:ind w:left="709" w:hanging="709"/>
        <w:jc w:val="both"/>
        <w:rPr>
          <w:rFonts w:ascii="Arial" w:hAnsi="Arial" w:cs="Arial"/>
          <w:b/>
          <w:sz w:val="24"/>
          <w:szCs w:val="24"/>
          <w:lang w:val="es-ES_tradnl"/>
        </w:rPr>
      </w:pPr>
      <w:r w:rsidRPr="00561DAB">
        <w:rPr>
          <w:rFonts w:ascii="Arial" w:hAnsi="Arial" w:cs="Arial"/>
          <w:b/>
          <w:sz w:val="24"/>
          <w:szCs w:val="24"/>
          <w:lang w:val="es-ES_tradnl"/>
        </w:rPr>
        <w:t>Incorporaciones no habitacionales</w:t>
      </w:r>
    </w:p>
    <w:p w:rsidR="008C63BD" w:rsidRPr="00561DAB" w:rsidRDefault="008C63BD" w:rsidP="008C63BD">
      <w:pPr>
        <w:autoSpaceDE w:val="0"/>
        <w:autoSpaceDN w:val="0"/>
        <w:ind w:left="360"/>
        <w:jc w:val="both"/>
        <w:rPr>
          <w:rFonts w:ascii="Arial" w:hAnsi="Arial" w:cs="Arial"/>
          <w:b/>
          <w:sz w:val="24"/>
          <w:szCs w:val="24"/>
          <w:lang w:val="es-ES_tradnl"/>
        </w:rPr>
      </w:pPr>
    </w:p>
    <w:p w:rsidR="008C63BD" w:rsidRPr="00561DAB" w:rsidRDefault="008C63BD" w:rsidP="008C63BD">
      <w:pPr>
        <w:spacing w:line="360" w:lineRule="auto"/>
        <w:ind w:left="709" w:firstLine="707"/>
        <w:jc w:val="both"/>
        <w:rPr>
          <w:rFonts w:ascii="Arial" w:hAnsi="Arial" w:cs="Arial"/>
          <w:sz w:val="24"/>
          <w:szCs w:val="24"/>
        </w:rPr>
      </w:pPr>
      <w:r w:rsidRPr="00561DAB">
        <w:rPr>
          <w:rFonts w:ascii="Arial" w:hAnsi="Arial" w:cs="Arial"/>
          <w:sz w:val="24"/>
          <w:szCs w:val="24"/>
        </w:rPr>
        <w:t>Tratándose de desarrollos distintos al doméstico, se cobrará en agua potable el importe que resulte de multiplicar el gasto máximo diario en litros por segundo que arroje el cálculo del proyecto, por el precio por litro por segundo contenido en el inciso a) de esta fracción.</w:t>
      </w:r>
    </w:p>
    <w:p w:rsidR="008C63BD" w:rsidRPr="00561DAB" w:rsidRDefault="008C63BD" w:rsidP="008C63BD">
      <w:pPr>
        <w:spacing w:line="360" w:lineRule="auto"/>
        <w:ind w:left="709"/>
        <w:jc w:val="both"/>
        <w:rPr>
          <w:rFonts w:ascii="Arial" w:hAnsi="Arial" w:cs="Arial"/>
          <w:sz w:val="24"/>
          <w:szCs w:val="24"/>
        </w:rPr>
      </w:pPr>
    </w:p>
    <w:p w:rsidR="008C63BD" w:rsidRPr="00561DAB" w:rsidRDefault="008C63BD" w:rsidP="008C63BD">
      <w:pPr>
        <w:spacing w:line="360" w:lineRule="auto"/>
        <w:ind w:left="709" w:firstLine="707"/>
        <w:jc w:val="both"/>
        <w:rPr>
          <w:rFonts w:ascii="Arial" w:hAnsi="Arial" w:cs="Arial"/>
          <w:sz w:val="24"/>
          <w:szCs w:val="24"/>
        </w:rPr>
      </w:pPr>
      <w:r w:rsidRPr="00561DAB">
        <w:rPr>
          <w:rFonts w:ascii="Arial" w:hAnsi="Arial" w:cs="Arial"/>
          <w:sz w:val="24"/>
          <w:szCs w:val="24"/>
        </w:rPr>
        <w:t>La tributación de agua residual se considerará al 80% de lo que resulte del cálculo de demanda de agua potable y se multiplicará por el precio unitario del litro por segundo contenido en el inciso b) de esta fracción.</w:t>
      </w:r>
    </w:p>
    <w:p w:rsidR="008C63BD" w:rsidRPr="00561DAB" w:rsidRDefault="008C63BD" w:rsidP="008C63BD">
      <w:pPr>
        <w:spacing w:line="360" w:lineRule="auto"/>
        <w:ind w:left="709"/>
        <w:jc w:val="both"/>
        <w:rPr>
          <w:rFonts w:ascii="Arial" w:hAnsi="Arial" w:cs="Arial"/>
          <w:sz w:val="24"/>
          <w:szCs w:val="24"/>
        </w:rPr>
      </w:pPr>
    </w:p>
    <w:tbl>
      <w:tblPr>
        <w:tblW w:w="8647" w:type="dxa"/>
        <w:tblInd w:w="567" w:type="dxa"/>
        <w:tblCellMar>
          <w:left w:w="70" w:type="dxa"/>
          <w:right w:w="70" w:type="dxa"/>
        </w:tblCellMar>
        <w:tblLook w:val="0000" w:firstRow="0" w:lastRow="0" w:firstColumn="0" w:lastColumn="0" w:noHBand="0" w:noVBand="0"/>
      </w:tblPr>
      <w:tblGrid>
        <w:gridCol w:w="5387"/>
        <w:gridCol w:w="3260"/>
      </w:tblGrid>
      <w:tr w:rsidR="008C63BD" w:rsidRPr="00561DAB" w:rsidTr="00AD5840">
        <w:trPr>
          <w:trHeight w:val="137"/>
          <w:tblHeader/>
        </w:trPr>
        <w:tc>
          <w:tcPr>
            <w:tcW w:w="5387" w:type="dxa"/>
            <w:tcBorders>
              <w:top w:val="single" w:sz="4" w:space="0" w:color="auto"/>
              <w:left w:val="nil"/>
              <w:bottom w:val="single" w:sz="4" w:space="0" w:color="auto"/>
              <w:right w:val="nil"/>
            </w:tcBorders>
            <w:noWrap/>
            <w:vAlign w:val="bottom"/>
          </w:tcPr>
          <w:p w:rsidR="008C63BD" w:rsidRPr="00561DAB" w:rsidRDefault="008C63BD" w:rsidP="00AD5840">
            <w:pPr>
              <w:jc w:val="both"/>
              <w:rPr>
                <w:rFonts w:ascii="Arial" w:hAnsi="Arial" w:cs="Arial"/>
                <w:b/>
                <w:sz w:val="24"/>
                <w:szCs w:val="24"/>
              </w:rPr>
            </w:pPr>
            <w:r w:rsidRPr="00561DAB">
              <w:rPr>
                <w:rFonts w:ascii="Arial" w:hAnsi="Arial" w:cs="Arial"/>
                <w:b/>
                <w:sz w:val="24"/>
                <w:szCs w:val="24"/>
              </w:rPr>
              <w:t xml:space="preserve">     Concepto</w:t>
            </w:r>
          </w:p>
        </w:tc>
        <w:tc>
          <w:tcPr>
            <w:tcW w:w="3260" w:type="dxa"/>
            <w:tcBorders>
              <w:top w:val="single" w:sz="4" w:space="0" w:color="auto"/>
              <w:left w:val="nil"/>
              <w:bottom w:val="single" w:sz="4" w:space="0" w:color="auto"/>
              <w:right w:val="nil"/>
            </w:tcBorders>
            <w:noWrap/>
            <w:vAlign w:val="bottom"/>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Litro/segundo</w:t>
            </w:r>
          </w:p>
        </w:tc>
      </w:tr>
      <w:tr w:rsidR="008C63BD" w:rsidRPr="00561DAB" w:rsidTr="00AD5840">
        <w:trPr>
          <w:trHeight w:val="137"/>
        </w:trPr>
        <w:tc>
          <w:tcPr>
            <w:tcW w:w="5387" w:type="dxa"/>
            <w:tcBorders>
              <w:top w:val="nil"/>
              <w:left w:val="nil"/>
              <w:bottom w:val="nil"/>
              <w:right w:val="nil"/>
            </w:tcBorders>
            <w:noWrap/>
            <w:vAlign w:val="bottom"/>
          </w:tcPr>
          <w:p w:rsidR="008C63BD" w:rsidRPr="00561DAB" w:rsidRDefault="008C63BD" w:rsidP="008C63BD">
            <w:pPr>
              <w:numPr>
                <w:ilvl w:val="0"/>
                <w:numId w:val="63"/>
              </w:numPr>
              <w:spacing w:after="0" w:line="240" w:lineRule="auto"/>
              <w:ind w:left="355" w:hanging="283"/>
              <w:contextualSpacing/>
              <w:jc w:val="both"/>
              <w:rPr>
                <w:rFonts w:ascii="Arial" w:hAnsi="Arial" w:cs="Arial"/>
                <w:sz w:val="24"/>
                <w:szCs w:val="24"/>
              </w:rPr>
            </w:pPr>
            <w:r w:rsidRPr="00561DAB">
              <w:rPr>
                <w:rFonts w:ascii="Arial" w:hAnsi="Arial" w:cs="Arial"/>
                <w:sz w:val="24"/>
                <w:szCs w:val="24"/>
              </w:rPr>
              <w:t xml:space="preserve">Incorporación de nuevos desarrollos a las redes de agua potable </w:t>
            </w:r>
          </w:p>
          <w:p w:rsidR="008C63BD" w:rsidRPr="00561DAB" w:rsidRDefault="008C63BD" w:rsidP="00AD5840">
            <w:pPr>
              <w:ind w:left="355"/>
              <w:contextualSpacing/>
              <w:jc w:val="both"/>
              <w:rPr>
                <w:rFonts w:ascii="Arial" w:hAnsi="Arial" w:cs="Arial"/>
                <w:sz w:val="24"/>
                <w:szCs w:val="24"/>
              </w:rPr>
            </w:pPr>
          </w:p>
        </w:tc>
        <w:tc>
          <w:tcPr>
            <w:tcW w:w="3260" w:type="dxa"/>
            <w:tcBorders>
              <w:top w:val="nil"/>
              <w:left w:val="nil"/>
              <w:bottom w:val="nil"/>
              <w:right w:val="nil"/>
            </w:tcBorders>
            <w:noWrap/>
          </w:tcPr>
          <w:p w:rsidR="008C63BD" w:rsidRPr="00561DAB" w:rsidRDefault="008C63BD" w:rsidP="00AD5840">
            <w:pPr>
              <w:jc w:val="center"/>
              <w:rPr>
                <w:rFonts w:ascii="Arial" w:hAnsi="Arial" w:cs="Arial"/>
                <w:sz w:val="24"/>
                <w:szCs w:val="24"/>
              </w:rPr>
            </w:pPr>
            <w:r w:rsidRPr="00561DAB">
              <w:rPr>
                <w:rFonts w:ascii="Arial" w:hAnsi="Arial" w:cs="Arial"/>
                <w:sz w:val="24"/>
                <w:szCs w:val="24"/>
              </w:rPr>
              <w:t>$356,412.30</w:t>
            </w:r>
          </w:p>
        </w:tc>
      </w:tr>
      <w:tr w:rsidR="008C63BD" w:rsidRPr="00561DAB" w:rsidTr="00AD5840">
        <w:trPr>
          <w:trHeight w:val="137"/>
        </w:trPr>
        <w:tc>
          <w:tcPr>
            <w:tcW w:w="5387" w:type="dxa"/>
            <w:tcBorders>
              <w:top w:val="nil"/>
              <w:left w:val="nil"/>
              <w:bottom w:val="nil"/>
              <w:right w:val="nil"/>
            </w:tcBorders>
            <w:noWrap/>
            <w:vAlign w:val="bottom"/>
          </w:tcPr>
          <w:p w:rsidR="008C63BD" w:rsidRPr="00561DAB" w:rsidRDefault="008C63BD" w:rsidP="008C63BD">
            <w:pPr>
              <w:numPr>
                <w:ilvl w:val="0"/>
                <w:numId w:val="63"/>
              </w:numPr>
              <w:spacing w:after="0" w:line="240" w:lineRule="auto"/>
              <w:ind w:left="355" w:hanging="283"/>
              <w:contextualSpacing/>
              <w:jc w:val="both"/>
              <w:rPr>
                <w:rFonts w:ascii="Arial" w:hAnsi="Arial" w:cs="Arial"/>
                <w:sz w:val="24"/>
                <w:szCs w:val="24"/>
              </w:rPr>
            </w:pPr>
            <w:r w:rsidRPr="00561DAB">
              <w:rPr>
                <w:rFonts w:ascii="Arial" w:hAnsi="Arial" w:cs="Arial"/>
                <w:sz w:val="24"/>
                <w:szCs w:val="24"/>
              </w:rPr>
              <w:t>Incorporación de nuevos desarrollos a las redes de drenaje sanitario</w:t>
            </w:r>
          </w:p>
        </w:tc>
        <w:tc>
          <w:tcPr>
            <w:tcW w:w="3260" w:type="dxa"/>
            <w:tcBorders>
              <w:top w:val="nil"/>
              <w:left w:val="nil"/>
              <w:bottom w:val="nil"/>
              <w:right w:val="nil"/>
            </w:tcBorders>
            <w:noWrap/>
          </w:tcPr>
          <w:p w:rsidR="008C63BD" w:rsidRPr="00561DAB" w:rsidRDefault="008C63BD" w:rsidP="00AD5840">
            <w:pPr>
              <w:jc w:val="center"/>
              <w:rPr>
                <w:rFonts w:ascii="Arial" w:hAnsi="Arial" w:cs="Arial"/>
                <w:sz w:val="24"/>
                <w:szCs w:val="24"/>
              </w:rPr>
            </w:pPr>
            <w:r w:rsidRPr="00561DAB">
              <w:rPr>
                <w:rFonts w:ascii="Arial" w:hAnsi="Arial" w:cs="Arial"/>
                <w:sz w:val="24"/>
                <w:szCs w:val="24"/>
              </w:rPr>
              <w:t>$169,570.50</w:t>
            </w:r>
          </w:p>
        </w:tc>
      </w:tr>
    </w:tbl>
    <w:p w:rsidR="008C63BD" w:rsidRPr="00561DAB" w:rsidRDefault="008C63BD" w:rsidP="008C63BD">
      <w:pPr>
        <w:spacing w:line="360" w:lineRule="auto"/>
        <w:ind w:left="1560"/>
        <w:contextualSpacing/>
        <w:jc w:val="both"/>
        <w:rPr>
          <w:rFonts w:ascii="Arial" w:hAnsi="Arial" w:cs="Arial"/>
          <w:sz w:val="24"/>
          <w:szCs w:val="24"/>
        </w:rPr>
      </w:pPr>
    </w:p>
    <w:p w:rsidR="008C63BD" w:rsidRPr="00561DAB" w:rsidRDefault="008C63BD" w:rsidP="008C63BD">
      <w:pPr>
        <w:numPr>
          <w:ilvl w:val="0"/>
          <w:numId w:val="63"/>
        </w:numPr>
        <w:spacing w:after="0" w:line="360" w:lineRule="auto"/>
        <w:ind w:left="993" w:hanging="284"/>
        <w:contextualSpacing/>
        <w:jc w:val="both"/>
        <w:rPr>
          <w:rFonts w:ascii="Arial" w:hAnsi="Arial" w:cs="Arial"/>
          <w:sz w:val="24"/>
          <w:szCs w:val="24"/>
        </w:rPr>
      </w:pPr>
      <w:r w:rsidRPr="00561DAB">
        <w:rPr>
          <w:rFonts w:ascii="Arial" w:hAnsi="Arial" w:cs="Arial"/>
          <w:sz w:val="24"/>
          <w:szCs w:val="24"/>
        </w:rPr>
        <w:t>Para el cobro de títulos de explotación, el gasto calculado en litros por segundo se convertirá a metros cúbicos anuales y se cobrará a razón de $4.20 por cada metro cúbico.</w:t>
      </w:r>
    </w:p>
    <w:p w:rsidR="008C63BD" w:rsidRPr="00561DAB" w:rsidRDefault="008C63BD" w:rsidP="008C63BD">
      <w:pPr>
        <w:ind w:left="1701" w:hanging="360"/>
        <w:contextualSpacing/>
        <w:jc w:val="both"/>
        <w:rPr>
          <w:rFonts w:ascii="Arial" w:hAnsi="Arial" w:cs="Arial"/>
          <w:sz w:val="24"/>
          <w:szCs w:val="24"/>
        </w:rPr>
      </w:pPr>
    </w:p>
    <w:p w:rsidR="008C63BD" w:rsidRPr="00561DAB" w:rsidRDefault="008C63BD" w:rsidP="008C63BD">
      <w:pPr>
        <w:numPr>
          <w:ilvl w:val="0"/>
          <w:numId w:val="63"/>
        </w:numPr>
        <w:spacing w:after="0" w:line="360" w:lineRule="auto"/>
        <w:ind w:left="993" w:hanging="284"/>
        <w:contextualSpacing/>
        <w:jc w:val="both"/>
        <w:rPr>
          <w:rFonts w:ascii="Arial" w:hAnsi="Arial" w:cs="Arial"/>
          <w:sz w:val="24"/>
          <w:szCs w:val="24"/>
        </w:rPr>
      </w:pPr>
      <w:r w:rsidRPr="00561DAB">
        <w:rPr>
          <w:rFonts w:ascii="Arial" w:hAnsi="Arial" w:cs="Arial"/>
          <w:sz w:val="24"/>
          <w:szCs w:val="24"/>
        </w:rPr>
        <w:t>Si el usuario entrega títulos se le tomarán a cuenta del cobro expresado en el inciso a) de esta fracción a un importe de $4.20 por metro cúbico anual.</w:t>
      </w:r>
    </w:p>
    <w:p w:rsidR="008C63BD" w:rsidRPr="00561DAB" w:rsidRDefault="008C63BD" w:rsidP="008C63BD">
      <w:pPr>
        <w:pStyle w:val="Prrafodelista"/>
        <w:rPr>
          <w:rFonts w:ascii="Arial" w:hAnsi="Arial" w:cs="Arial"/>
        </w:rPr>
      </w:pPr>
    </w:p>
    <w:p w:rsidR="008C63BD" w:rsidRPr="00561DAB" w:rsidRDefault="008C63BD" w:rsidP="008C63BD">
      <w:pPr>
        <w:numPr>
          <w:ilvl w:val="0"/>
          <w:numId w:val="63"/>
        </w:numPr>
        <w:spacing w:after="0" w:line="360" w:lineRule="auto"/>
        <w:ind w:left="993" w:hanging="284"/>
        <w:contextualSpacing/>
        <w:jc w:val="both"/>
        <w:rPr>
          <w:rFonts w:ascii="Arial" w:hAnsi="Arial" w:cs="Arial"/>
          <w:sz w:val="24"/>
          <w:szCs w:val="24"/>
        </w:rPr>
      </w:pPr>
      <w:r w:rsidRPr="00561DAB">
        <w:rPr>
          <w:rFonts w:ascii="Arial" w:hAnsi="Arial" w:cs="Arial"/>
          <w:sz w:val="24"/>
          <w:szCs w:val="24"/>
        </w:rPr>
        <w:t>Cuando un usuario que habiendo obtenido factibilidad para toma doméstica cambie de giro, la base de demanda reconocida para su toma doméstica será de 0.01157 litros por segundo, gasto que se comparará con la demanda del nuevo giro y la diferencia se multiplicará por los precios contenidos en los incisos a), b) y c) de esta fracción, según corresponda, para determinar el importe a pagar.</w:t>
      </w:r>
    </w:p>
    <w:p w:rsidR="008C63BD" w:rsidRPr="00561DAB" w:rsidRDefault="008C63BD" w:rsidP="008C63BD">
      <w:pPr>
        <w:spacing w:line="360" w:lineRule="auto"/>
        <w:ind w:left="993"/>
        <w:contextualSpacing/>
        <w:jc w:val="both"/>
        <w:rPr>
          <w:rFonts w:ascii="Arial" w:hAnsi="Arial" w:cs="Arial"/>
          <w:sz w:val="24"/>
          <w:szCs w:val="24"/>
        </w:rPr>
      </w:pPr>
    </w:p>
    <w:p w:rsidR="008C63BD" w:rsidRPr="00561DAB" w:rsidRDefault="008C63BD" w:rsidP="008C63BD">
      <w:pPr>
        <w:ind w:left="720"/>
        <w:contextualSpacing/>
        <w:rPr>
          <w:rFonts w:ascii="Arial" w:hAnsi="Arial" w:cs="Arial"/>
          <w:sz w:val="24"/>
          <w:szCs w:val="24"/>
        </w:rPr>
      </w:pPr>
    </w:p>
    <w:p w:rsidR="008C63BD" w:rsidRPr="00561DAB" w:rsidRDefault="008C63BD" w:rsidP="008C63BD">
      <w:pPr>
        <w:numPr>
          <w:ilvl w:val="0"/>
          <w:numId w:val="4"/>
        </w:numPr>
        <w:spacing w:after="0" w:line="240" w:lineRule="auto"/>
        <w:ind w:right="-34"/>
        <w:rPr>
          <w:rFonts w:ascii="Arial" w:hAnsi="Arial" w:cs="Arial"/>
          <w:b/>
          <w:snapToGrid w:val="0"/>
          <w:sz w:val="24"/>
          <w:szCs w:val="24"/>
        </w:rPr>
      </w:pPr>
      <w:r w:rsidRPr="00561DAB">
        <w:rPr>
          <w:rFonts w:ascii="Arial" w:hAnsi="Arial" w:cs="Arial"/>
          <w:b/>
          <w:snapToGrid w:val="0"/>
          <w:sz w:val="24"/>
          <w:szCs w:val="24"/>
        </w:rPr>
        <w:t>Incorporación individual</w:t>
      </w:r>
    </w:p>
    <w:p w:rsidR="008C63BD" w:rsidRPr="00561DAB" w:rsidRDefault="008C63BD" w:rsidP="008C63BD">
      <w:pPr>
        <w:ind w:left="1080" w:right="-34"/>
        <w:rPr>
          <w:rFonts w:ascii="Arial" w:hAnsi="Arial" w:cs="Arial"/>
          <w:b/>
          <w:snapToGrid w:val="0"/>
          <w:sz w:val="24"/>
          <w:szCs w:val="24"/>
        </w:rPr>
      </w:pPr>
    </w:p>
    <w:p w:rsidR="008C63BD" w:rsidRPr="00561DAB" w:rsidRDefault="008C63BD" w:rsidP="008C63BD">
      <w:pPr>
        <w:spacing w:line="360" w:lineRule="auto"/>
        <w:ind w:firstLine="708"/>
        <w:jc w:val="both"/>
        <w:rPr>
          <w:rFonts w:ascii="Arial" w:hAnsi="Arial" w:cs="Arial"/>
          <w:snapToGrid w:val="0"/>
          <w:sz w:val="24"/>
          <w:szCs w:val="24"/>
        </w:rPr>
      </w:pPr>
      <w:r w:rsidRPr="00561DAB">
        <w:rPr>
          <w:rFonts w:ascii="Arial" w:hAnsi="Arial" w:cs="Arial"/>
          <w:snapToGrid w:val="0"/>
          <w:sz w:val="24"/>
          <w:szCs w:val="24"/>
        </w:rPr>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rsidR="008C63BD" w:rsidRPr="00561DAB" w:rsidRDefault="008C63BD" w:rsidP="008C63BD">
      <w:pPr>
        <w:spacing w:line="360" w:lineRule="auto"/>
        <w:ind w:firstLine="708"/>
        <w:jc w:val="both"/>
        <w:rPr>
          <w:rFonts w:ascii="Arial" w:hAnsi="Arial" w:cs="Arial"/>
          <w:snapToGrid w:val="0"/>
          <w:sz w:val="24"/>
          <w:szCs w:val="24"/>
        </w:rPr>
      </w:pPr>
    </w:p>
    <w:tbl>
      <w:tblPr>
        <w:tblW w:w="7383" w:type="dxa"/>
        <w:tblInd w:w="496" w:type="dxa"/>
        <w:tblCellMar>
          <w:left w:w="70" w:type="dxa"/>
          <w:right w:w="70" w:type="dxa"/>
        </w:tblCellMar>
        <w:tblLook w:val="04A0" w:firstRow="1" w:lastRow="0" w:firstColumn="1" w:lastColumn="0" w:noHBand="0" w:noVBand="1"/>
      </w:tblPr>
      <w:tblGrid>
        <w:gridCol w:w="3118"/>
        <w:gridCol w:w="1459"/>
        <w:gridCol w:w="1403"/>
        <w:gridCol w:w="1403"/>
      </w:tblGrid>
      <w:tr w:rsidR="008C63BD" w:rsidRPr="00561DAB" w:rsidTr="00AD5840">
        <w:trPr>
          <w:trHeight w:val="713"/>
          <w:tblHeader/>
        </w:trPr>
        <w:tc>
          <w:tcPr>
            <w:tcW w:w="3118" w:type="dxa"/>
            <w:tcBorders>
              <w:top w:val="single" w:sz="8" w:space="0" w:color="auto"/>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sz w:val="24"/>
                <w:szCs w:val="24"/>
              </w:rPr>
              <w:t>Tipo de vivienda</w:t>
            </w:r>
          </w:p>
        </w:tc>
        <w:tc>
          <w:tcPr>
            <w:tcW w:w="1459" w:type="dxa"/>
            <w:tcBorders>
              <w:top w:val="single" w:sz="8" w:space="0" w:color="auto"/>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sz w:val="24"/>
                <w:szCs w:val="24"/>
              </w:rPr>
              <w:t>Agua     potable</w:t>
            </w:r>
          </w:p>
        </w:tc>
        <w:tc>
          <w:tcPr>
            <w:tcW w:w="1403" w:type="dxa"/>
            <w:tcBorders>
              <w:top w:val="single" w:sz="8" w:space="0" w:color="auto"/>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sz w:val="24"/>
                <w:szCs w:val="24"/>
              </w:rPr>
              <w:t>Drenaje</w:t>
            </w:r>
          </w:p>
        </w:tc>
        <w:tc>
          <w:tcPr>
            <w:tcW w:w="1403" w:type="dxa"/>
            <w:tcBorders>
              <w:top w:val="single" w:sz="8" w:space="0" w:color="auto"/>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b/>
                <w:bCs/>
                <w:sz w:val="24"/>
                <w:szCs w:val="24"/>
              </w:rPr>
            </w:pPr>
            <w:r w:rsidRPr="00561DAB">
              <w:rPr>
                <w:rFonts w:ascii="Arial" w:hAnsi="Arial" w:cs="Arial"/>
                <w:b/>
                <w:bCs/>
                <w:sz w:val="24"/>
                <w:szCs w:val="24"/>
              </w:rPr>
              <w:t>Total</w:t>
            </w:r>
          </w:p>
        </w:tc>
      </w:tr>
      <w:tr w:rsidR="008C63BD" w:rsidRPr="00561DAB" w:rsidTr="00AD5840">
        <w:trPr>
          <w:trHeight w:val="332"/>
        </w:trPr>
        <w:tc>
          <w:tcPr>
            <w:tcW w:w="3118" w:type="dxa"/>
            <w:tcBorders>
              <w:top w:val="nil"/>
              <w:left w:val="nil"/>
              <w:bottom w:val="nil"/>
              <w:right w:val="nil"/>
            </w:tcBorders>
            <w:shd w:val="clear" w:color="auto" w:fill="auto"/>
            <w:hideMark/>
          </w:tcPr>
          <w:p w:rsidR="008C63BD" w:rsidRPr="00561DAB" w:rsidRDefault="008C63BD" w:rsidP="008C63BD">
            <w:pPr>
              <w:numPr>
                <w:ilvl w:val="0"/>
                <w:numId w:val="43"/>
              </w:numPr>
              <w:spacing w:after="0" w:line="240" w:lineRule="auto"/>
              <w:rPr>
                <w:rFonts w:ascii="Arial" w:hAnsi="Arial" w:cs="Arial"/>
                <w:bCs/>
                <w:sz w:val="24"/>
                <w:szCs w:val="24"/>
                <w:lang w:eastAsia="es-MX"/>
              </w:rPr>
            </w:pPr>
            <w:r w:rsidRPr="00561DAB">
              <w:rPr>
                <w:rFonts w:ascii="Arial" w:hAnsi="Arial" w:cs="Arial"/>
                <w:bCs/>
                <w:sz w:val="24"/>
                <w:szCs w:val="24"/>
                <w:lang w:eastAsia="es-MX"/>
              </w:rPr>
              <w:t>Popular o interés social</w:t>
            </w:r>
          </w:p>
        </w:tc>
        <w:tc>
          <w:tcPr>
            <w:tcW w:w="1459"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$2,649.80</w:t>
            </w:r>
          </w:p>
        </w:tc>
        <w:tc>
          <w:tcPr>
            <w:tcW w:w="1403"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$986.00</w:t>
            </w:r>
          </w:p>
        </w:tc>
        <w:tc>
          <w:tcPr>
            <w:tcW w:w="1403"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$3,635.80</w:t>
            </w:r>
          </w:p>
        </w:tc>
      </w:tr>
      <w:tr w:rsidR="008C63BD" w:rsidRPr="00561DAB" w:rsidTr="00AD5840">
        <w:trPr>
          <w:trHeight w:val="332"/>
        </w:trPr>
        <w:tc>
          <w:tcPr>
            <w:tcW w:w="3118" w:type="dxa"/>
            <w:tcBorders>
              <w:top w:val="nil"/>
              <w:left w:val="nil"/>
              <w:bottom w:val="nil"/>
              <w:right w:val="nil"/>
            </w:tcBorders>
            <w:shd w:val="clear" w:color="auto" w:fill="auto"/>
            <w:hideMark/>
          </w:tcPr>
          <w:p w:rsidR="008C63BD" w:rsidRPr="00561DAB" w:rsidRDefault="008C63BD" w:rsidP="008C63BD">
            <w:pPr>
              <w:numPr>
                <w:ilvl w:val="0"/>
                <w:numId w:val="43"/>
              </w:numPr>
              <w:spacing w:after="0" w:line="240" w:lineRule="auto"/>
              <w:rPr>
                <w:rFonts w:ascii="Arial" w:hAnsi="Arial" w:cs="Arial"/>
                <w:bCs/>
                <w:sz w:val="24"/>
                <w:szCs w:val="24"/>
                <w:lang w:eastAsia="es-MX"/>
              </w:rPr>
            </w:pPr>
            <w:r w:rsidRPr="00561DAB">
              <w:rPr>
                <w:rFonts w:ascii="Arial" w:hAnsi="Arial" w:cs="Arial"/>
                <w:bCs/>
                <w:sz w:val="24"/>
                <w:szCs w:val="24"/>
                <w:lang w:eastAsia="es-MX"/>
              </w:rPr>
              <w:t>Residencial</w:t>
            </w:r>
          </w:p>
        </w:tc>
        <w:tc>
          <w:tcPr>
            <w:tcW w:w="1459"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$3,740.30</w:t>
            </w:r>
          </w:p>
        </w:tc>
        <w:tc>
          <w:tcPr>
            <w:tcW w:w="1403"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$1,586.20</w:t>
            </w:r>
          </w:p>
        </w:tc>
        <w:tc>
          <w:tcPr>
            <w:tcW w:w="1403" w:type="dxa"/>
            <w:tcBorders>
              <w:top w:val="nil"/>
              <w:left w:val="nil"/>
              <w:bottom w:val="nil"/>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$5,326.50</w:t>
            </w:r>
          </w:p>
        </w:tc>
      </w:tr>
      <w:tr w:rsidR="008C63BD" w:rsidRPr="00561DAB" w:rsidTr="00AD5840">
        <w:trPr>
          <w:trHeight w:val="349"/>
        </w:trPr>
        <w:tc>
          <w:tcPr>
            <w:tcW w:w="3118" w:type="dxa"/>
            <w:tcBorders>
              <w:top w:val="nil"/>
              <w:left w:val="nil"/>
              <w:bottom w:val="single" w:sz="8" w:space="0" w:color="auto"/>
              <w:right w:val="nil"/>
            </w:tcBorders>
            <w:shd w:val="clear" w:color="auto" w:fill="auto"/>
            <w:hideMark/>
          </w:tcPr>
          <w:p w:rsidR="008C63BD" w:rsidRPr="00561DAB" w:rsidRDefault="008C63BD" w:rsidP="008C63BD">
            <w:pPr>
              <w:numPr>
                <w:ilvl w:val="0"/>
                <w:numId w:val="43"/>
              </w:numPr>
              <w:spacing w:after="0" w:line="240" w:lineRule="auto"/>
              <w:rPr>
                <w:rFonts w:ascii="Arial" w:hAnsi="Arial" w:cs="Arial"/>
                <w:bCs/>
                <w:sz w:val="24"/>
                <w:szCs w:val="24"/>
                <w:lang w:eastAsia="es-MX"/>
              </w:rPr>
            </w:pPr>
            <w:r w:rsidRPr="00561DAB">
              <w:rPr>
                <w:rFonts w:ascii="Arial" w:hAnsi="Arial" w:cs="Arial"/>
                <w:bCs/>
                <w:sz w:val="24"/>
                <w:szCs w:val="24"/>
                <w:lang w:eastAsia="es-MX"/>
              </w:rPr>
              <w:lastRenderedPageBreak/>
              <w:t>Campestre</w:t>
            </w:r>
          </w:p>
        </w:tc>
        <w:tc>
          <w:tcPr>
            <w:tcW w:w="1459" w:type="dxa"/>
            <w:tcBorders>
              <w:top w:val="nil"/>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$6,038.70</w:t>
            </w:r>
          </w:p>
        </w:tc>
        <w:tc>
          <w:tcPr>
            <w:tcW w:w="1403" w:type="dxa"/>
            <w:tcBorders>
              <w:top w:val="nil"/>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sz w:val="24"/>
                <w:szCs w:val="24"/>
              </w:rPr>
            </w:pPr>
          </w:p>
        </w:tc>
        <w:tc>
          <w:tcPr>
            <w:tcW w:w="1403" w:type="dxa"/>
            <w:tcBorders>
              <w:top w:val="nil"/>
              <w:left w:val="nil"/>
              <w:bottom w:val="single" w:sz="8" w:space="0" w:color="auto"/>
              <w:right w:val="nil"/>
            </w:tcBorders>
            <w:shd w:val="clear" w:color="auto" w:fill="auto"/>
            <w:vAlign w:val="center"/>
            <w:hideMark/>
          </w:tcPr>
          <w:p w:rsidR="008C63BD" w:rsidRPr="00561DAB" w:rsidRDefault="008C63BD" w:rsidP="00AD5840">
            <w:pPr>
              <w:jc w:val="center"/>
              <w:rPr>
                <w:rFonts w:ascii="Arial" w:hAnsi="Arial" w:cs="Arial"/>
                <w:sz w:val="24"/>
                <w:szCs w:val="24"/>
              </w:rPr>
            </w:pPr>
            <w:r w:rsidRPr="00561DAB">
              <w:rPr>
                <w:rFonts w:ascii="Arial" w:hAnsi="Arial" w:cs="Arial"/>
                <w:sz w:val="24"/>
                <w:szCs w:val="24"/>
              </w:rPr>
              <w:t>$6,038.70</w:t>
            </w:r>
          </w:p>
        </w:tc>
      </w:tr>
    </w:tbl>
    <w:p w:rsidR="008C63BD" w:rsidRPr="00561DAB" w:rsidRDefault="008C63BD" w:rsidP="008C63BD">
      <w:pPr>
        <w:autoSpaceDE w:val="0"/>
        <w:autoSpaceDN w:val="0"/>
        <w:adjustRightInd w:val="0"/>
        <w:jc w:val="both"/>
        <w:rPr>
          <w:rFonts w:ascii="Arial" w:hAnsi="Arial" w:cs="Arial"/>
          <w:b/>
          <w:sz w:val="24"/>
          <w:szCs w:val="24"/>
        </w:rPr>
      </w:pPr>
    </w:p>
    <w:p w:rsidR="008C63BD" w:rsidRPr="00561DAB" w:rsidRDefault="008C63BD" w:rsidP="008C63BD">
      <w:pPr>
        <w:ind w:firstLine="708"/>
        <w:jc w:val="both"/>
        <w:rPr>
          <w:rFonts w:ascii="Arial" w:hAnsi="Arial" w:cs="Arial"/>
          <w:snapToGrid w:val="0"/>
          <w:sz w:val="24"/>
          <w:szCs w:val="24"/>
        </w:rPr>
      </w:pPr>
    </w:p>
    <w:p w:rsidR="008C63BD" w:rsidRPr="00561DAB" w:rsidRDefault="008C63BD" w:rsidP="008C63BD">
      <w:pPr>
        <w:autoSpaceDE w:val="0"/>
        <w:autoSpaceDN w:val="0"/>
        <w:spacing w:line="360" w:lineRule="auto"/>
        <w:ind w:right="49" w:firstLine="708"/>
        <w:jc w:val="both"/>
        <w:rPr>
          <w:rFonts w:ascii="Arial" w:hAnsi="Arial" w:cs="Arial"/>
          <w:snapToGrid w:val="0"/>
          <w:sz w:val="24"/>
          <w:szCs w:val="24"/>
          <w:lang w:val="es-ES_tradnl"/>
        </w:rPr>
      </w:pPr>
      <w:r w:rsidRPr="00561DAB">
        <w:rPr>
          <w:rFonts w:ascii="Arial" w:hAnsi="Arial" w:cs="Arial"/>
          <w:snapToGrid w:val="0"/>
          <w:sz w:val="24"/>
          <w:szCs w:val="24"/>
          <w:lang w:val="es-ES_tradnl"/>
        </w:rPr>
        <w:t>Para la incorporación individual de giros diferentes al doméstico, se realizará un análisis de demandas y se cobrará conforme al gasto máximo diario y al precio litro/segundo contenido en esta Ley.</w:t>
      </w:r>
    </w:p>
    <w:p w:rsidR="008C63BD" w:rsidRPr="00561DAB" w:rsidRDefault="008C63BD" w:rsidP="008C63BD">
      <w:pPr>
        <w:autoSpaceDE w:val="0"/>
        <w:autoSpaceDN w:val="0"/>
        <w:spacing w:line="360" w:lineRule="auto"/>
        <w:ind w:right="49" w:firstLine="708"/>
        <w:jc w:val="both"/>
        <w:rPr>
          <w:rFonts w:ascii="Arial" w:hAnsi="Arial" w:cs="Arial"/>
          <w:snapToGrid w:val="0"/>
          <w:sz w:val="24"/>
          <w:szCs w:val="24"/>
          <w:lang w:val="es-ES_tradnl"/>
        </w:rPr>
      </w:pPr>
    </w:p>
    <w:p w:rsidR="008C63BD" w:rsidRPr="00561DAB" w:rsidRDefault="008C63BD" w:rsidP="008C63BD">
      <w:pPr>
        <w:ind w:left="426"/>
        <w:rPr>
          <w:rFonts w:ascii="Arial" w:hAnsi="Arial" w:cs="Arial"/>
          <w:b/>
          <w:snapToGrid w:val="0"/>
          <w:sz w:val="24"/>
          <w:szCs w:val="24"/>
        </w:rPr>
      </w:pPr>
      <w:r w:rsidRPr="00561DAB">
        <w:rPr>
          <w:rFonts w:ascii="Arial" w:hAnsi="Arial" w:cs="Arial"/>
          <w:b/>
          <w:sz w:val="24"/>
          <w:szCs w:val="24"/>
        </w:rPr>
        <w:t>XVI.</w:t>
      </w:r>
      <w:r w:rsidRPr="00561DAB">
        <w:rPr>
          <w:rFonts w:ascii="Arial" w:hAnsi="Arial" w:cs="Arial"/>
          <w:b/>
          <w:sz w:val="24"/>
          <w:szCs w:val="24"/>
        </w:rPr>
        <w:tab/>
      </w:r>
      <w:r w:rsidRPr="00561DAB">
        <w:rPr>
          <w:rFonts w:ascii="Arial" w:hAnsi="Arial" w:cs="Arial"/>
          <w:b/>
          <w:snapToGrid w:val="0"/>
          <w:sz w:val="24"/>
          <w:szCs w:val="24"/>
        </w:rPr>
        <w:t>Por la venta de agua tratada</w:t>
      </w:r>
    </w:p>
    <w:p w:rsidR="008C63BD" w:rsidRPr="00561DAB" w:rsidRDefault="008C63BD" w:rsidP="008C63BD">
      <w:pPr>
        <w:autoSpaceDE w:val="0"/>
        <w:rPr>
          <w:rFonts w:ascii="Arial" w:hAnsi="Arial" w:cs="Arial"/>
          <w:b/>
          <w:bCs/>
          <w:sz w:val="24"/>
          <w:szCs w:val="24"/>
        </w:rPr>
      </w:pPr>
    </w:p>
    <w:p w:rsidR="008C63BD" w:rsidRPr="00561DAB" w:rsidRDefault="008C63BD" w:rsidP="008C63BD">
      <w:pPr>
        <w:autoSpaceDE w:val="0"/>
        <w:ind w:left="708" w:firstLine="708"/>
        <w:rPr>
          <w:rFonts w:ascii="Arial" w:hAnsi="Arial" w:cs="Arial"/>
          <w:b/>
          <w:bCs/>
          <w:sz w:val="24"/>
          <w:szCs w:val="24"/>
        </w:rPr>
      </w:pPr>
    </w:p>
    <w:p w:rsidR="008C63BD" w:rsidRPr="00561DAB" w:rsidRDefault="008C63BD" w:rsidP="008C63BD">
      <w:pPr>
        <w:autoSpaceDE w:val="0"/>
        <w:ind w:left="708" w:firstLine="708"/>
        <w:rPr>
          <w:rFonts w:ascii="Arial" w:hAnsi="Arial" w:cs="Arial"/>
          <w:b/>
          <w:bCs/>
          <w:sz w:val="24"/>
          <w:szCs w:val="24"/>
        </w:rPr>
      </w:pPr>
      <w:r w:rsidRPr="00561DAB">
        <w:rPr>
          <w:rFonts w:ascii="Arial" w:hAnsi="Arial" w:cs="Arial"/>
          <w:b/>
          <w:bCs/>
          <w:sz w:val="24"/>
          <w:szCs w:val="24"/>
        </w:rPr>
        <w:t>Concepto</w:t>
      </w:r>
      <w:r w:rsidRPr="00561DAB">
        <w:rPr>
          <w:rFonts w:ascii="Arial" w:hAnsi="Arial" w:cs="Arial"/>
          <w:b/>
          <w:bCs/>
          <w:sz w:val="24"/>
          <w:szCs w:val="24"/>
        </w:rPr>
        <w:tab/>
      </w:r>
      <w:r w:rsidRPr="00561DAB">
        <w:rPr>
          <w:rFonts w:ascii="Arial" w:hAnsi="Arial" w:cs="Arial"/>
          <w:b/>
          <w:bCs/>
          <w:sz w:val="24"/>
          <w:szCs w:val="24"/>
        </w:rPr>
        <w:tab/>
      </w:r>
      <w:r w:rsidRPr="00561DAB">
        <w:rPr>
          <w:rFonts w:ascii="Arial" w:hAnsi="Arial" w:cs="Arial"/>
          <w:b/>
          <w:bCs/>
          <w:sz w:val="24"/>
          <w:szCs w:val="24"/>
        </w:rPr>
        <w:tab/>
        <w:t xml:space="preserve">                  Unidad</w:t>
      </w:r>
      <w:r w:rsidRPr="00561DAB">
        <w:rPr>
          <w:rFonts w:ascii="Arial" w:hAnsi="Arial" w:cs="Arial"/>
          <w:b/>
          <w:bCs/>
          <w:sz w:val="24"/>
          <w:szCs w:val="24"/>
        </w:rPr>
        <w:tab/>
      </w:r>
      <w:r w:rsidRPr="00561DAB">
        <w:rPr>
          <w:rFonts w:ascii="Arial" w:hAnsi="Arial" w:cs="Arial"/>
          <w:b/>
          <w:bCs/>
          <w:sz w:val="24"/>
          <w:szCs w:val="24"/>
        </w:rPr>
        <w:tab/>
        <w:t xml:space="preserve">       Importe</w:t>
      </w:r>
    </w:p>
    <w:p w:rsidR="008C63BD" w:rsidRPr="00561DAB" w:rsidRDefault="008C63BD" w:rsidP="008C63BD">
      <w:pPr>
        <w:ind w:firstLine="708"/>
        <w:rPr>
          <w:rFonts w:ascii="Arial" w:hAnsi="Arial" w:cs="Arial"/>
          <w:sz w:val="24"/>
          <w:szCs w:val="24"/>
        </w:rPr>
      </w:pPr>
    </w:p>
    <w:p w:rsidR="008C63BD" w:rsidRPr="00561DAB" w:rsidRDefault="008C63BD" w:rsidP="008C63BD">
      <w:pPr>
        <w:ind w:firstLine="708"/>
        <w:rPr>
          <w:rFonts w:ascii="Arial" w:hAnsi="Arial" w:cs="Arial"/>
          <w:sz w:val="24"/>
          <w:szCs w:val="24"/>
        </w:rPr>
      </w:pPr>
      <w:r w:rsidRPr="00561DAB">
        <w:rPr>
          <w:rFonts w:ascii="Arial" w:hAnsi="Arial" w:cs="Arial"/>
          <w:sz w:val="24"/>
          <w:szCs w:val="24"/>
        </w:rPr>
        <w:t>Suministro de agua tratada</w:t>
      </w:r>
      <w:r w:rsidRPr="00561DAB">
        <w:rPr>
          <w:rFonts w:ascii="Arial" w:hAnsi="Arial" w:cs="Arial"/>
          <w:sz w:val="24"/>
          <w:szCs w:val="24"/>
        </w:rPr>
        <w:tab/>
      </w:r>
      <w:r w:rsidRPr="00561DAB">
        <w:rPr>
          <w:rFonts w:ascii="Arial" w:hAnsi="Arial" w:cs="Arial"/>
          <w:sz w:val="24"/>
          <w:szCs w:val="24"/>
        </w:rPr>
        <w:tab/>
        <w:t xml:space="preserve">                      m</w:t>
      </w:r>
      <w:r w:rsidRPr="00561DAB">
        <w:rPr>
          <w:rFonts w:ascii="Arial" w:hAnsi="Arial" w:cs="Arial"/>
          <w:sz w:val="24"/>
          <w:szCs w:val="24"/>
          <w:vertAlign w:val="superscript"/>
        </w:rPr>
        <w:t>3</w:t>
      </w:r>
      <w:r w:rsidRPr="00561DAB">
        <w:rPr>
          <w:rFonts w:ascii="Arial" w:hAnsi="Arial" w:cs="Arial"/>
          <w:sz w:val="24"/>
          <w:szCs w:val="24"/>
        </w:rPr>
        <w:tab/>
      </w:r>
      <w:r w:rsidRPr="00561DAB">
        <w:rPr>
          <w:rFonts w:ascii="Arial" w:hAnsi="Arial" w:cs="Arial"/>
          <w:sz w:val="24"/>
          <w:szCs w:val="24"/>
        </w:rPr>
        <w:tab/>
        <w:t xml:space="preserve">         $4.58</w:t>
      </w:r>
    </w:p>
    <w:p w:rsidR="008C63BD" w:rsidRPr="00561DAB" w:rsidRDefault="008C63BD" w:rsidP="008C63BD">
      <w:pPr>
        <w:ind w:firstLine="708"/>
        <w:rPr>
          <w:rFonts w:ascii="Arial" w:hAnsi="Arial" w:cs="Arial"/>
          <w:b/>
          <w:sz w:val="24"/>
          <w:szCs w:val="24"/>
        </w:rPr>
      </w:pPr>
    </w:p>
    <w:p w:rsidR="008C63BD" w:rsidRPr="00561DAB" w:rsidRDefault="008C63BD" w:rsidP="008C63BD">
      <w:pPr>
        <w:ind w:firstLine="708"/>
        <w:rPr>
          <w:rFonts w:ascii="Arial" w:hAnsi="Arial" w:cs="Arial"/>
          <w:b/>
          <w:sz w:val="24"/>
          <w:szCs w:val="24"/>
        </w:rPr>
      </w:pPr>
    </w:p>
    <w:p w:rsidR="008C63BD" w:rsidRPr="00561DAB" w:rsidRDefault="008C63BD" w:rsidP="008C63BD">
      <w:pPr>
        <w:ind w:firstLine="708"/>
        <w:rPr>
          <w:rFonts w:ascii="Arial" w:hAnsi="Arial" w:cs="Arial"/>
          <w:b/>
          <w:sz w:val="24"/>
          <w:szCs w:val="24"/>
        </w:rPr>
      </w:pPr>
    </w:p>
    <w:p w:rsidR="008C63BD" w:rsidRPr="00561DAB" w:rsidRDefault="008C63BD" w:rsidP="008C63BD">
      <w:pPr>
        <w:ind w:left="1276" w:hanging="850"/>
        <w:jc w:val="both"/>
        <w:rPr>
          <w:rFonts w:ascii="Arial" w:hAnsi="Arial" w:cs="Arial"/>
          <w:b/>
          <w:snapToGrid w:val="0"/>
          <w:sz w:val="24"/>
          <w:szCs w:val="24"/>
          <w:u w:val="single"/>
        </w:rPr>
      </w:pPr>
      <w:r w:rsidRPr="00561DAB">
        <w:rPr>
          <w:rFonts w:ascii="Arial" w:hAnsi="Arial" w:cs="Arial"/>
          <w:b/>
          <w:sz w:val="24"/>
          <w:szCs w:val="24"/>
        </w:rPr>
        <w:t>XVII.</w:t>
      </w:r>
      <w:r w:rsidRPr="00561DAB">
        <w:rPr>
          <w:rFonts w:ascii="Arial" w:hAnsi="Arial" w:cs="Arial"/>
          <w:b/>
          <w:sz w:val="24"/>
          <w:szCs w:val="24"/>
        </w:rPr>
        <w:tab/>
        <w:t>Por d</w:t>
      </w:r>
      <w:r w:rsidRPr="00561DAB">
        <w:rPr>
          <w:rFonts w:ascii="Arial" w:hAnsi="Arial" w:cs="Arial"/>
          <w:b/>
          <w:snapToGrid w:val="0"/>
          <w:sz w:val="24"/>
          <w:szCs w:val="24"/>
        </w:rPr>
        <w:t>escargas de contaminantes de usuarios no domésticos en aguas residuales</w:t>
      </w:r>
      <w:r w:rsidRPr="00561DAB">
        <w:rPr>
          <w:rFonts w:ascii="Arial" w:hAnsi="Arial" w:cs="Arial"/>
          <w:b/>
          <w:snapToGrid w:val="0"/>
          <w:sz w:val="24"/>
          <w:szCs w:val="24"/>
          <w:u w:val="single"/>
        </w:rPr>
        <w:t xml:space="preserve"> </w:t>
      </w:r>
    </w:p>
    <w:p w:rsidR="008C63BD" w:rsidRPr="00561DAB" w:rsidRDefault="008C63BD" w:rsidP="008C63BD">
      <w:pPr>
        <w:jc w:val="both"/>
        <w:rPr>
          <w:rFonts w:ascii="Arial" w:hAnsi="Arial" w:cs="Arial"/>
          <w:b/>
          <w:bCs/>
          <w:sz w:val="24"/>
          <w:szCs w:val="24"/>
        </w:rPr>
      </w:pPr>
    </w:p>
    <w:p w:rsidR="008C63BD" w:rsidRPr="00561DAB" w:rsidRDefault="008C63BD" w:rsidP="008C63BD">
      <w:pPr>
        <w:numPr>
          <w:ilvl w:val="0"/>
          <w:numId w:val="45"/>
        </w:numPr>
        <w:spacing w:after="0" w:line="360" w:lineRule="auto"/>
        <w:ind w:hanging="737"/>
        <w:jc w:val="both"/>
        <w:rPr>
          <w:rFonts w:ascii="Arial" w:hAnsi="Arial" w:cs="Arial"/>
          <w:sz w:val="24"/>
          <w:szCs w:val="24"/>
        </w:rPr>
      </w:pPr>
      <w:r w:rsidRPr="00561DAB">
        <w:rPr>
          <w:rFonts w:ascii="Arial" w:hAnsi="Arial" w:cs="Arial"/>
          <w:sz w:val="24"/>
          <w:szCs w:val="24"/>
        </w:rPr>
        <w:t>Miligramos de descarga contaminante por litro de sólidos suspendidos totales o demanda bioquímica de oxígeno:</w:t>
      </w:r>
    </w:p>
    <w:tbl>
      <w:tblPr>
        <w:tblW w:w="5000" w:type="pct"/>
        <w:jc w:val="center"/>
        <w:tblCellMar>
          <w:left w:w="70" w:type="dxa"/>
          <w:right w:w="70" w:type="dxa"/>
        </w:tblCellMar>
        <w:tblLook w:val="0000" w:firstRow="0" w:lastRow="0" w:firstColumn="0" w:lastColumn="0" w:noHBand="0" w:noVBand="0"/>
      </w:tblPr>
      <w:tblGrid>
        <w:gridCol w:w="4537"/>
        <w:gridCol w:w="4584"/>
      </w:tblGrid>
      <w:tr w:rsidR="008C63BD" w:rsidRPr="00561DAB" w:rsidTr="00AD5840">
        <w:trPr>
          <w:jc w:val="center"/>
        </w:trPr>
        <w:tc>
          <w:tcPr>
            <w:tcW w:w="2487" w:type="pct"/>
          </w:tcPr>
          <w:p w:rsidR="008C63BD" w:rsidRPr="00561DAB" w:rsidRDefault="008C63BD" w:rsidP="00AD5840">
            <w:pPr>
              <w:keepNext/>
              <w:spacing w:line="360" w:lineRule="auto"/>
              <w:outlineLvl w:val="0"/>
              <w:rPr>
                <w:rFonts w:ascii="Arial" w:hAnsi="Arial" w:cs="Arial"/>
                <w:b/>
                <w:bCs/>
                <w:sz w:val="24"/>
                <w:szCs w:val="24"/>
              </w:rPr>
            </w:pPr>
            <w:r w:rsidRPr="00561DAB">
              <w:rPr>
                <w:rFonts w:ascii="Arial" w:hAnsi="Arial" w:cs="Arial"/>
                <w:b/>
                <w:bCs/>
                <w:sz w:val="24"/>
                <w:szCs w:val="24"/>
              </w:rPr>
              <w:lastRenderedPageBreak/>
              <w:t xml:space="preserve">                    Carga</w:t>
            </w:r>
          </w:p>
        </w:tc>
        <w:tc>
          <w:tcPr>
            <w:tcW w:w="2513" w:type="pct"/>
          </w:tcPr>
          <w:p w:rsidR="008C63BD" w:rsidRPr="00561DAB" w:rsidRDefault="008C63BD" w:rsidP="00AD5840">
            <w:pPr>
              <w:keepNext/>
              <w:spacing w:line="360" w:lineRule="auto"/>
              <w:outlineLvl w:val="0"/>
              <w:rPr>
                <w:rFonts w:ascii="Arial" w:hAnsi="Arial" w:cs="Arial"/>
                <w:b/>
                <w:sz w:val="24"/>
                <w:szCs w:val="24"/>
              </w:rPr>
            </w:pPr>
            <w:r w:rsidRPr="00561DAB">
              <w:rPr>
                <w:rFonts w:ascii="Arial" w:hAnsi="Arial" w:cs="Arial"/>
                <w:b/>
                <w:sz w:val="24"/>
                <w:szCs w:val="24"/>
              </w:rPr>
              <w:t xml:space="preserve">                         Importe</w:t>
            </w:r>
          </w:p>
        </w:tc>
      </w:tr>
      <w:tr w:rsidR="008C63BD" w:rsidRPr="00561DAB" w:rsidTr="00AD5840">
        <w:trPr>
          <w:jc w:val="center"/>
        </w:trPr>
        <w:tc>
          <w:tcPr>
            <w:tcW w:w="2487" w:type="pct"/>
          </w:tcPr>
          <w:p w:rsidR="008C63BD" w:rsidRPr="00561DAB" w:rsidRDefault="008C63BD" w:rsidP="00AD5840">
            <w:pPr>
              <w:spacing w:line="360" w:lineRule="auto"/>
              <w:ind w:left="284" w:firstLine="709"/>
              <w:rPr>
                <w:rFonts w:ascii="Arial" w:hAnsi="Arial" w:cs="Arial"/>
                <w:sz w:val="24"/>
                <w:szCs w:val="24"/>
              </w:rPr>
            </w:pPr>
            <w:r w:rsidRPr="00561DAB">
              <w:rPr>
                <w:rFonts w:ascii="Arial" w:hAnsi="Arial" w:cs="Arial"/>
                <w:sz w:val="24"/>
                <w:szCs w:val="24"/>
              </w:rPr>
              <w:t>De 0 a 300</w:t>
            </w:r>
          </w:p>
        </w:tc>
        <w:tc>
          <w:tcPr>
            <w:tcW w:w="2513" w:type="pct"/>
          </w:tcPr>
          <w:p w:rsidR="008C63BD" w:rsidRPr="00561DAB" w:rsidRDefault="008C63BD" w:rsidP="00AD5840">
            <w:pPr>
              <w:spacing w:line="360" w:lineRule="auto"/>
              <w:jc w:val="center"/>
              <w:rPr>
                <w:rFonts w:ascii="Arial" w:hAnsi="Arial" w:cs="Arial"/>
                <w:sz w:val="24"/>
                <w:szCs w:val="24"/>
              </w:rPr>
            </w:pPr>
            <w:r w:rsidRPr="00561DAB">
              <w:rPr>
                <w:rFonts w:ascii="Arial" w:hAnsi="Arial" w:cs="Arial"/>
                <w:sz w:val="24"/>
                <w:szCs w:val="24"/>
              </w:rPr>
              <w:t>14% sobre el monto facturado</w:t>
            </w:r>
          </w:p>
        </w:tc>
      </w:tr>
      <w:tr w:rsidR="008C63BD" w:rsidRPr="00561DAB" w:rsidTr="00AD5840">
        <w:trPr>
          <w:jc w:val="center"/>
        </w:trPr>
        <w:tc>
          <w:tcPr>
            <w:tcW w:w="2487" w:type="pct"/>
          </w:tcPr>
          <w:p w:rsidR="008C63BD" w:rsidRPr="00561DAB" w:rsidRDefault="008C63BD" w:rsidP="00AD5840">
            <w:pPr>
              <w:spacing w:line="360" w:lineRule="auto"/>
              <w:ind w:left="284" w:firstLine="709"/>
              <w:rPr>
                <w:rFonts w:ascii="Arial" w:hAnsi="Arial" w:cs="Arial"/>
                <w:sz w:val="24"/>
                <w:szCs w:val="24"/>
              </w:rPr>
            </w:pPr>
            <w:r w:rsidRPr="00561DAB">
              <w:rPr>
                <w:rFonts w:ascii="Arial" w:hAnsi="Arial" w:cs="Arial"/>
                <w:sz w:val="24"/>
                <w:szCs w:val="24"/>
              </w:rPr>
              <w:t>De 301 a 2,000</w:t>
            </w:r>
          </w:p>
        </w:tc>
        <w:tc>
          <w:tcPr>
            <w:tcW w:w="2513" w:type="pct"/>
          </w:tcPr>
          <w:p w:rsidR="008C63BD" w:rsidRPr="00561DAB" w:rsidRDefault="008C63BD" w:rsidP="00AD5840">
            <w:pPr>
              <w:spacing w:line="360" w:lineRule="auto"/>
              <w:jc w:val="center"/>
              <w:rPr>
                <w:rFonts w:ascii="Arial" w:hAnsi="Arial" w:cs="Arial"/>
                <w:sz w:val="24"/>
                <w:szCs w:val="24"/>
              </w:rPr>
            </w:pPr>
            <w:r w:rsidRPr="00561DAB">
              <w:rPr>
                <w:rFonts w:ascii="Arial" w:hAnsi="Arial" w:cs="Arial"/>
                <w:sz w:val="24"/>
                <w:szCs w:val="24"/>
              </w:rPr>
              <w:t>18% sobre el monto facturado</w:t>
            </w:r>
          </w:p>
        </w:tc>
      </w:tr>
      <w:tr w:rsidR="008C63BD" w:rsidRPr="00561DAB" w:rsidTr="00AD5840">
        <w:trPr>
          <w:jc w:val="center"/>
        </w:trPr>
        <w:tc>
          <w:tcPr>
            <w:tcW w:w="2487" w:type="pct"/>
          </w:tcPr>
          <w:p w:rsidR="008C63BD" w:rsidRPr="00561DAB" w:rsidRDefault="008C63BD" w:rsidP="00AD5840">
            <w:pPr>
              <w:spacing w:line="360" w:lineRule="auto"/>
              <w:ind w:left="284" w:firstLine="709"/>
              <w:rPr>
                <w:rFonts w:ascii="Arial" w:hAnsi="Arial" w:cs="Arial"/>
                <w:sz w:val="24"/>
                <w:szCs w:val="24"/>
              </w:rPr>
            </w:pPr>
            <w:r w:rsidRPr="00561DAB">
              <w:rPr>
                <w:rFonts w:ascii="Arial" w:hAnsi="Arial" w:cs="Arial"/>
                <w:sz w:val="24"/>
                <w:szCs w:val="24"/>
              </w:rPr>
              <w:t>Más de 2,000</w:t>
            </w:r>
          </w:p>
        </w:tc>
        <w:tc>
          <w:tcPr>
            <w:tcW w:w="2513" w:type="pct"/>
          </w:tcPr>
          <w:p w:rsidR="008C63BD" w:rsidRPr="00561DAB" w:rsidRDefault="008C63BD" w:rsidP="00AD5840">
            <w:pPr>
              <w:spacing w:line="360" w:lineRule="auto"/>
              <w:jc w:val="center"/>
              <w:rPr>
                <w:rFonts w:ascii="Arial" w:hAnsi="Arial" w:cs="Arial"/>
                <w:sz w:val="24"/>
                <w:szCs w:val="24"/>
              </w:rPr>
            </w:pPr>
            <w:r w:rsidRPr="00561DAB">
              <w:rPr>
                <w:rFonts w:ascii="Arial" w:hAnsi="Arial" w:cs="Arial"/>
                <w:sz w:val="24"/>
                <w:szCs w:val="24"/>
              </w:rPr>
              <w:t>20% sobre el monto facturado</w:t>
            </w:r>
          </w:p>
        </w:tc>
      </w:tr>
    </w:tbl>
    <w:p w:rsidR="008C63BD" w:rsidRPr="00561DAB" w:rsidRDefault="008C63BD" w:rsidP="008C63BD">
      <w:pPr>
        <w:jc w:val="both"/>
        <w:rPr>
          <w:rFonts w:ascii="Arial" w:hAnsi="Arial" w:cs="Arial"/>
          <w:sz w:val="24"/>
          <w:szCs w:val="24"/>
        </w:rPr>
      </w:pPr>
    </w:p>
    <w:p w:rsidR="008C63BD" w:rsidRPr="00561DAB" w:rsidRDefault="008C63BD" w:rsidP="008C63BD">
      <w:pPr>
        <w:numPr>
          <w:ilvl w:val="0"/>
          <w:numId w:val="45"/>
        </w:numPr>
        <w:spacing w:after="0" w:line="360" w:lineRule="auto"/>
        <w:ind w:hanging="737"/>
        <w:jc w:val="both"/>
        <w:rPr>
          <w:rFonts w:ascii="Arial" w:hAnsi="Arial" w:cs="Arial"/>
          <w:sz w:val="24"/>
          <w:szCs w:val="24"/>
        </w:rPr>
      </w:pPr>
      <w:r w:rsidRPr="00561DAB">
        <w:rPr>
          <w:rFonts w:ascii="Arial" w:hAnsi="Arial" w:cs="Arial"/>
          <w:sz w:val="24"/>
          <w:szCs w:val="24"/>
        </w:rPr>
        <w:t>Por metro cúbico descargado con PH (potencial de hidrógeno) fuera del rango permisible:</w:t>
      </w:r>
    </w:p>
    <w:tbl>
      <w:tblPr>
        <w:tblW w:w="5000" w:type="pct"/>
        <w:jc w:val="center"/>
        <w:tblCellMar>
          <w:left w:w="70" w:type="dxa"/>
          <w:right w:w="70" w:type="dxa"/>
        </w:tblCellMar>
        <w:tblLook w:val="0000" w:firstRow="0" w:lastRow="0" w:firstColumn="0" w:lastColumn="0" w:noHBand="0" w:noVBand="0"/>
      </w:tblPr>
      <w:tblGrid>
        <w:gridCol w:w="4537"/>
        <w:gridCol w:w="4584"/>
      </w:tblGrid>
      <w:tr w:rsidR="008C63BD" w:rsidRPr="00561DAB" w:rsidTr="00AD5840">
        <w:trPr>
          <w:jc w:val="center"/>
        </w:trPr>
        <w:tc>
          <w:tcPr>
            <w:tcW w:w="2487" w:type="pct"/>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Unidad</w:t>
            </w:r>
          </w:p>
        </w:tc>
        <w:tc>
          <w:tcPr>
            <w:tcW w:w="2513" w:type="pct"/>
          </w:tcPr>
          <w:p w:rsidR="008C63BD" w:rsidRPr="00561DAB" w:rsidRDefault="008C63BD" w:rsidP="00AD5840">
            <w:pPr>
              <w:jc w:val="center"/>
              <w:rPr>
                <w:rFonts w:ascii="Arial" w:hAnsi="Arial" w:cs="Arial"/>
                <w:b/>
                <w:sz w:val="24"/>
                <w:szCs w:val="24"/>
              </w:rPr>
            </w:pPr>
            <w:r w:rsidRPr="00561DAB">
              <w:rPr>
                <w:rFonts w:ascii="Arial" w:hAnsi="Arial" w:cs="Arial"/>
                <w:b/>
                <w:sz w:val="24"/>
                <w:szCs w:val="24"/>
              </w:rPr>
              <w:t>Importe</w:t>
            </w:r>
          </w:p>
        </w:tc>
      </w:tr>
      <w:tr w:rsidR="008C63BD" w:rsidRPr="00561DAB" w:rsidTr="00AD5840">
        <w:trPr>
          <w:jc w:val="center"/>
        </w:trPr>
        <w:tc>
          <w:tcPr>
            <w:tcW w:w="2487" w:type="pct"/>
          </w:tcPr>
          <w:p w:rsidR="008C63BD" w:rsidRPr="00561DAB" w:rsidRDefault="008C63BD" w:rsidP="00AD5840">
            <w:pPr>
              <w:spacing w:line="360" w:lineRule="auto"/>
              <w:ind w:left="284"/>
              <w:rPr>
                <w:rFonts w:ascii="Arial" w:hAnsi="Arial" w:cs="Arial"/>
                <w:sz w:val="24"/>
                <w:szCs w:val="24"/>
              </w:rPr>
            </w:pPr>
            <w:r w:rsidRPr="00561DAB">
              <w:rPr>
                <w:rFonts w:ascii="Arial" w:hAnsi="Arial" w:cs="Arial"/>
                <w:bCs/>
                <w:sz w:val="24"/>
                <w:szCs w:val="24"/>
              </w:rPr>
              <w:t xml:space="preserve">                          m</w:t>
            </w:r>
            <w:r w:rsidRPr="00561DAB">
              <w:rPr>
                <w:rFonts w:ascii="Arial" w:hAnsi="Arial" w:cs="Arial"/>
                <w:bCs/>
                <w:sz w:val="24"/>
                <w:szCs w:val="24"/>
                <w:vertAlign w:val="superscript"/>
              </w:rPr>
              <w:t>3</w:t>
            </w:r>
          </w:p>
        </w:tc>
        <w:tc>
          <w:tcPr>
            <w:tcW w:w="2513" w:type="pct"/>
          </w:tcPr>
          <w:p w:rsidR="008C63BD" w:rsidRPr="00561DAB" w:rsidRDefault="008C63BD" w:rsidP="00AD5840">
            <w:pPr>
              <w:spacing w:line="360" w:lineRule="auto"/>
              <w:jc w:val="center"/>
              <w:rPr>
                <w:rFonts w:ascii="Arial" w:hAnsi="Arial" w:cs="Arial"/>
                <w:sz w:val="24"/>
                <w:szCs w:val="24"/>
              </w:rPr>
            </w:pPr>
            <w:r w:rsidRPr="00561DAB">
              <w:rPr>
                <w:rFonts w:ascii="Arial" w:hAnsi="Arial" w:cs="Arial"/>
                <w:sz w:val="24"/>
                <w:szCs w:val="24"/>
              </w:rPr>
              <w:t>$0.32</w:t>
            </w:r>
          </w:p>
        </w:tc>
      </w:tr>
    </w:tbl>
    <w:p w:rsidR="008C63BD" w:rsidRPr="00561DAB" w:rsidRDefault="008C63BD" w:rsidP="008C63BD">
      <w:pPr>
        <w:spacing w:line="360" w:lineRule="auto"/>
        <w:ind w:left="766"/>
        <w:jc w:val="both"/>
        <w:rPr>
          <w:rFonts w:ascii="Arial" w:hAnsi="Arial" w:cs="Arial"/>
          <w:sz w:val="24"/>
          <w:szCs w:val="24"/>
        </w:rPr>
      </w:pPr>
    </w:p>
    <w:p w:rsidR="008C63BD" w:rsidRPr="00561DAB" w:rsidRDefault="008C63BD" w:rsidP="008C63BD">
      <w:pPr>
        <w:numPr>
          <w:ilvl w:val="0"/>
          <w:numId w:val="45"/>
        </w:numPr>
        <w:spacing w:after="0" w:line="360" w:lineRule="auto"/>
        <w:ind w:hanging="737"/>
        <w:jc w:val="both"/>
        <w:rPr>
          <w:rFonts w:ascii="Arial" w:hAnsi="Arial" w:cs="Arial"/>
          <w:sz w:val="24"/>
          <w:szCs w:val="24"/>
        </w:rPr>
      </w:pPr>
      <w:r w:rsidRPr="00561DAB">
        <w:rPr>
          <w:rFonts w:ascii="Arial" w:hAnsi="Arial" w:cs="Arial"/>
          <w:sz w:val="24"/>
          <w:szCs w:val="24"/>
        </w:rPr>
        <w:t>Por kilogramo de grasas y aceites que exceda los límites establecidos en las condiciones particulares de descarga:</w:t>
      </w:r>
    </w:p>
    <w:p w:rsidR="008C63BD" w:rsidRPr="00561DAB" w:rsidRDefault="008C63BD" w:rsidP="008C63BD">
      <w:pPr>
        <w:spacing w:line="360" w:lineRule="auto"/>
        <w:ind w:left="766"/>
        <w:jc w:val="both"/>
        <w:rPr>
          <w:rFonts w:ascii="Arial" w:hAnsi="Arial" w:cs="Arial"/>
          <w:sz w:val="24"/>
          <w:szCs w:val="24"/>
        </w:rPr>
      </w:pPr>
    </w:p>
    <w:tbl>
      <w:tblPr>
        <w:tblW w:w="5000" w:type="pct"/>
        <w:jc w:val="center"/>
        <w:tblCellMar>
          <w:left w:w="70" w:type="dxa"/>
          <w:right w:w="70" w:type="dxa"/>
        </w:tblCellMar>
        <w:tblLook w:val="0000" w:firstRow="0" w:lastRow="0" w:firstColumn="0" w:lastColumn="0" w:noHBand="0" w:noVBand="0"/>
      </w:tblPr>
      <w:tblGrid>
        <w:gridCol w:w="4537"/>
        <w:gridCol w:w="4584"/>
      </w:tblGrid>
      <w:tr w:rsidR="008C63BD" w:rsidRPr="00561DAB" w:rsidTr="00AD5840">
        <w:trPr>
          <w:jc w:val="center"/>
        </w:trPr>
        <w:tc>
          <w:tcPr>
            <w:tcW w:w="2487" w:type="pct"/>
          </w:tcPr>
          <w:p w:rsidR="008C63BD" w:rsidRPr="00561DAB" w:rsidRDefault="008C63BD" w:rsidP="00AD5840">
            <w:pPr>
              <w:tabs>
                <w:tab w:val="center" w:pos="4419"/>
                <w:tab w:val="right" w:pos="8838"/>
              </w:tabs>
              <w:spacing w:line="360" w:lineRule="auto"/>
              <w:jc w:val="center"/>
              <w:rPr>
                <w:rFonts w:ascii="Arial" w:hAnsi="Arial" w:cs="Arial"/>
                <w:b/>
                <w:bCs/>
                <w:sz w:val="24"/>
                <w:szCs w:val="24"/>
              </w:rPr>
            </w:pPr>
            <w:r w:rsidRPr="00561DAB">
              <w:rPr>
                <w:rFonts w:ascii="Arial" w:hAnsi="Arial" w:cs="Arial"/>
                <w:b/>
                <w:bCs/>
                <w:sz w:val="24"/>
                <w:szCs w:val="24"/>
              </w:rPr>
              <w:t>Unidad</w:t>
            </w:r>
          </w:p>
        </w:tc>
        <w:tc>
          <w:tcPr>
            <w:tcW w:w="2513" w:type="pct"/>
          </w:tcPr>
          <w:p w:rsidR="008C63BD" w:rsidRPr="00561DAB" w:rsidRDefault="008C63BD" w:rsidP="00AD5840">
            <w:pPr>
              <w:tabs>
                <w:tab w:val="center" w:pos="4419"/>
                <w:tab w:val="right" w:pos="8838"/>
              </w:tabs>
              <w:spacing w:line="360" w:lineRule="auto"/>
              <w:jc w:val="center"/>
              <w:rPr>
                <w:rFonts w:ascii="Arial" w:hAnsi="Arial" w:cs="Arial"/>
                <w:b/>
                <w:bCs/>
                <w:sz w:val="24"/>
                <w:szCs w:val="24"/>
              </w:rPr>
            </w:pPr>
            <w:r w:rsidRPr="00561DAB">
              <w:rPr>
                <w:rFonts w:ascii="Arial" w:hAnsi="Arial" w:cs="Arial"/>
                <w:b/>
                <w:bCs/>
                <w:sz w:val="24"/>
                <w:szCs w:val="24"/>
              </w:rPr>
              <w:t>Importe</w:t>
            </w:r>
          </w:p>
        </w:tc>
      </w:tr>
      <w:tr w:rsidR="008C63BD" w:rsidRPr="001B48AD" w:rsidTr="00AD5840">
        <w:trPr>
          <w:jc w:val="center"/>
        </w:trPr>
        <w:tc>
          <w:tcPr>
            <w:tcW w:w="2487" w:type="pct"/>
          </w:tcPr>
          <w:p w:rsidR="008C63BD" w:rsidRPr="00561DAB" w:rsidRDefault="008C63BD" w:rsidP="00AD5840">
            <w:pPr>
              <w:spacing w:line="360" w:lineRule="auto"/>
              <w:ind w:left="284"/>
              <w:rPr>
                <w:rFonts w:ascii="Arial" w:hAnsi="Arial" w:cs="Arial"/>
                <w:sz w:val="24"/>
                <w:szCs w:val="24"/>
              </w:rPr>
            </w:pPr>
            <w:r w:rsidRPr="00561DAB">
              <w:rPr>
                <w:rFonts w:ascii="Arial" w:hAnsi="Arial" w:cs="Arial"/>
                <w:sz w:val="24"/>
                <w:szCs w:val="24"/>
              </w:rPr>
              <w:t xml:space="preserve">                     Kilogramo</w:t>
            </w:r>
          </w:p>
        </w:tc>
        <w:tc>
          <w:tcPr>
            <w:tcW w:w="2513" w:type="pct"/>
          </w:tcPr>
          <w:p w:rsidR="008C63BD" w:rsidRPr="001B48AD" w:rsidRDefault="008C63BD" w:rsidP="00AD5840">
            <w:pPr>
              <w:spacing w:line="360" w:lineRule="auto"/>
              <w:jc w:val="center"/>
              <w:rPr>
                <w:rFonts w:ascii="Arial" w:hAnsi="Arial" w:cs="Arial"/>
                <w:sz w:val="24"/>
                <w:szCs w:val="24"/>
              </w:rPr>
            </w:pPr>
            <w:r w:rsidRPr="00561DAB">
              <w:rPr>
                <w:rFonts w:ascii="Arial" w:hAnsi="Arial" w:cs="Arial"/>
                <w:sz w:val="24"/>
                <w:szCs w:val="24"/>
              </w:rPr>
              <w:t>$0.42</w:t>
            </w:r>
          </w:p>
        </w:tc>
      </w:tr>
    </w:tbl>
    <w:p w:rsidR="008C63BD" w:rsidRPr="00EE4E72" w:rsidRDefault="008C63BD" w:rsidP="002E6B78">
      <w:pPr>
        <w:autoSpaceDE w:val="0"/>
        <w:autoSpaceDN w:val="0"/>
        <w:adjustRightInd w:val="0"/>
        <w:jc w:val="center"/>
        <w:rPr>
          <w:rFonts w:ascii="Arial" w:hAnsi="Arial" w:cs="Arial"/>
          <w:b/>
        </w:rPr>
      </w:pPr>
    </w:p>
    <w:p w:rsidR="00171529" w:rsidRPr="00A02ACB" w:rsidRDefault="00171529" w:rsidP="002E6B78">
      <w:pPr>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SEGUNDA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 SERVICIOS DE LIMPIA, RECOLECCIÓN, TRASLADO,</w:t>
      </w: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TRATAMIENTO Y DISPOSICIÓN FINAL DE RESIDUOS</w:t>
      </w:r>
    </w:p>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bCs/>
          <w:sz w:val="24"/>
          <w:szCs w:val="24"/>
          <w:lang w:eastAsia="es-ES"/>
        </w:rPr>
        <w:t xml:space="preserve">Artículo 15. </w:t>
      </w:r>
      <w:r w:rsidRPr="00A02ACB">
        <w:rPr>
          <w:rFonts w:ascii="Arial" w:eastAsia="Times New Roman" w:hAnsi="Arial" w:cs="Arial"/>
          <w:bCs/>
          <w:sz w:val="24"/>
          <w:szCs w:val="24"/>
          <w:lang w:eastAsia="es-ES"/>
        </w:rPr>
        <w:t>La prestación de los servicios de limpia, recolección y traslado de residuos será gratuita, salvo lo dispuesto por este artículo.</w:t>
      </w:r>
    </w:p>
    <w:p w:rsidR="00171529" w:rsidRPr="00A02ACB" w:rsidRDefault="00171529" w:rsidP="00171529">
      <w:pPr>
        <w:spacing w:after="0" w:line="360" w:lineRule="auto"/>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lastRenderedPageBreak/>
        <w:t>Los derechos por los servicios de limpia, recolección y traslado de residuos, cuando medie solicitud, se causarán y liquidarán conforme a la siguiente:</w:t>
      </w:r>
    </w:p>
    <w:p w:rsidR="00171529" w:rsidRPr="00A02ACB" w:rsidRDefault="00171529" w:rsidP="00171529">
      <w:pPr>
        <w:spacing w:after="0" w:line="360" w:lineRule="auto"/>
        <w:jc w:val="center"/>
        <w:rPr>
          <w:rFonts w:ascii="Arial" w:eastAsia="Times New Roman" w:hAnsi="Arial" w:cs="Arial"/>
          <w:b/>
          <w:sz w:val="24"/>
          <w:szCs w:val="24"/>
          <w:lang w:eastAsia="es-ES"/>
        </w:rPr>
      </w:pPr>
    </w:p>
    <w:p w:rsidR="00171529" w:rsidRPr="00A02ACB" w:rsidRDefault="00171529" w:rsidP="00171529">
      <w:pPr>
        <w:spacing w:after="0" w:line="360" w:lineRule="auto"/>
        <w:jc w:val="center"/>
        <w:rPr>
          <w:rFonts w:ascii="Arial" w:eastAsia="Times New Roman" w:hAnsi="Arial" w:cs="Arial"/>
          <w:b/>
          <w:sz w:val="24"/>
          <w:szCs w:val="24"/>
          <w:lang w:val="en-US" w:eastAsia="es-ES"/>
        </w:rPr>
      </w:pPr>
      <w:r w:rsidRPr="00A02ACB">
        <w:rPr>
          <w:rFonts w:ascii="Arial" w:eastAsia="Times New Roman" w:hAnsi="Arial" w:cs="Arial"/>
          <w:b/>
          <w:sz w:val="24"/>
          <w:szCs w:val="24"/>
          <w:lang w:val="en-US" w:eastAsia="es-ES"/>
        </w:rPr>
        <w:t>T A R I F A</w:t>
      </w:r>
    </w:p>
    <w:p w:rsidR="00171529" w:rsidRPr="00A02ACB" w:rsidRDefault="00171529" w:rsidP="00171529">
      <w:pPr>
        <w:spacing w:after="0" w:line="240" w:lineRule="auto"/>
        <w:jc w:val="center"/>
        <w:rPr>
          <w:rFonts w:ascii="Arial" w:eastAsia="Times New Roman" w:hAnsi="Arial" w:cs="Arial"/>
          <w:b/>
          <w:sz w:val="24"/>
          <w:szCs w:val="24"/>
          <w:lang w:val="en-US" w:eastAsia="es-ES"/>
        </w:rPr>
      </w:pPr>
      <w:r w:rsidRPr="00A02ACB">
        <w:rPr>
          <w:rFonts w:ascii="Arial" w:eastAsia="Times New Roman" w:hAnsi="Arial" w:cs="Arial"/>
          <w:b/>
          <w:sz w:val="24"/>
          <w:szCs w:val="24"/>
          <w:lang w:val="en-US" w:eastAsia="es-ES"/>
        </w:rPr>
        <w:t xml:space="preserve"> </w:t>
      </w:r>
    </w:p>
    <w:p w:rsidR="00171529" w:rsidRPr="00A02ACB" w:rsidRDefault="00171529" w:rsidP="00171529">
      <w:pPr>
        <w:numPr>
          <w:ilvl w:val="0"/>
          <w:numId w:val="17"/>
        </w:numPr>
        <w:tabs>
          <w:tab w:val="left" w:pos="0"/>
          <w:tab w:val="left" w:pos="7371"/>
        </w:tabs>
        <w:spacing w:after="0" w:line="360" w:lineRule="auto"/>
        <w:ind w:left="709" w:hanging="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Recolección y traslado de residuos                                             $</w:t>
      </w:r>
      <w:r w:rsidR="00A710BD">
        <w:rPr>
          <w:rFonts w:ascii="Arial" w:eastAsia="Times New Roman" w:hAnsi="Arial" w:cs="Arial"/>
          <w:bCs/>
          <w:sz w:val="24"/>
          <w:szCs w:val="24"/>
          <w:lang w:eastAsia="es-ES"/>
        </w:rPr>
        <w:t>3</w:t>
      </w:r>
      <w:r w:rsidR="006570BA">
        <w:rPr>
          <w:rFonts w:ascii="Arial" w:eastAsia="Times New Roman" w:hAnsi="Arial" w:cs="Arial"/>
          <w:bCs/>
          <w:sz w:val="24"/>
          <w:szCs w:val="24"/>
          <w:lang w:eastAsia="es-ES"/>
        </w:rPr>
        <w:t>8.</w:t>
      </w:r>
      <w:r w:rsidR="00DC5288">
        <w:rPr>
          <w:rFonts w:ascii="Arial" w:eastAsia="Times New Roman" w:hAnsi="Arial" w:cs="Arial"/>
          <w:bCs/>
          <w:sz w:val="24"/>
          <w:szCs w:val="24"/>
          <w:lang w:eastAsia="es-ES"/>
        </w:rPr>
        <w:t>61</w:t>
      </w:r>
      <w:r w:rsidRPr="00A02ACB">
        <w:rPr>
          <w:rFonts w:ascii="Arial" w:eastAsia="Times New Roman" w:hAnsi="Arial" w:cs="Arial"/>
          <w:bCs/>
          <w:sz w:val="24"/>
          <w:szCs w:val="24"/>
          <w:lang w:eastAsia="es-ES"/>
        </w:rPr>
        <w:t xml:space="preserve">por </w:t>
      </w:r>
      <w:r w:rsidRPr="00A02ACB">
        <w:rPr>
          <w:rFonts w:ascii="Arial" w:eastAsia="Times New Roman" w:hAnsi="Arial" w:cs="Arial"/>
          <w:sz w:val="24"/>
          <w:szCs w:val="24"/>
          <w:lang w:val="es-ES" w:eastAsia="es-ES"/>
        </w:rPr>
        <w:t>m</w:t>
      </w:r>
      <w:r w:rsidRPr="00A02ACB">
        <w:rPr>
          <w:rFonts w:ascii="Arial" w:eastAsia="Times New Roman" w:hAnsi="Arial" w:cs="Arial"/>
          <w:sz w:val="24"/>
          <w:szCs w:val="24"/>
          <w:vertAlign w:val="superscript"/>
          <w:lang w:val="es-ES" w:eastAsia="es-ES"/>
        </w:rPr>
        <w:t>3</w:t>
      </w:r>
    </w:p>
    <w:p w:rsidR="00171529" w:rsidRPr="00A02ACB" w:rsidRDefault="00171529" w:rsidP="00171529">
      <w:pPr>
        <w:numPr>
          <w:ilvl w:val="0"/>
          <w:numId w:val="17"/>
        </w:numPr>
        <w:tabs>
          <w:tab w:val="left" w:pos="0"/>
        </w:tabs>
        <w:spacing w:after="0" w:line="360" w:lineRule="auto"/>
        <w:ind w:left="709" w:hanging="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Por servicio</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adicional, excedente de 30 kilogramos                   $0.07 por kilogramo</w:t>
      </w:r>
    </w:p>
    <w:p w:rsidR="00171529" w:rsidRPr="00A02ACB" w:rsidRDefault="00171529" w:rsidP="00171529">
      <w:pPr>
        <w:numPr>
          <w:ilvl w:val="0"/>
          <w:numId w:val="17"/>
        </w:numPr>
        <w:tabs>
          <w:tab w:val="left" w:pos="0"/>
        </w:tabs>
        <w:spacing w:after="0" w:line="360" w:lineRule="auto"/>
        <w:ind w:left="709" w:hanging="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Limpia de baldíos</w:t>
      </w:r>
      <w:r w:rsidRPr="00A02ACB">
        <w:rPr>
          <w:rFonts w:ascii="Arial" w:eastAsia="Times New Roman" w:hAnsi="Arial" w:cs="Arial"/>
          <w:bCs/>
          <w:sz w:val="24"/>
          <w:szCs w:val="24"/>
          <w:lang w:eastAsia="es-ES"/>
        </w:rPr>
        <w:tab/>
      </w:r>
      <w:r w:rsidRPr="00A02ACB">
        <w:rPr>
          <w:rFonts w:ascii="Arial" w:eastAsia="Times New Roman" w:hAnsi="Arial" w:cs="Arial"/>
          <w:bCs/>
          <w:sz w:val="24"/>
          <w:szCs w:val="24"/>
          <w:lang w:eastAsia="es-ES"/>
        </w:rPr>
        <w:tab/>
      </w:r>
      <w:r w:rsidRPr="00A02ACB">
        <w:rPr>
          <w:rFonts w:ascii="Arial" w:eastAsia="Times New Roman" w:hAnsi="Arial" w:cs="Arial"/>
          <w:bCs/>
          <w:sz w:val="24"/>
          <w:szCs w:val="24"/>
          <w:lang w:eastAsia="es-ES"/>
        </w:rPr>
        <w:tab/>
        <w:t xml:space="preserve">                                              $</w:t>
      </w:r>
      <w:r w:rsidR="006570BA">
        <w:rPr>
          <w:rFonts w:ascii="Arial" w:eastAsia="Times New Roman" w:hAnsi="Arial" w:cs="Arial"/>
          <w:bCs/>
          <w:sz w:val="24"/>
          <w:szCs w:val="24"/>
          <w:lang w:eastAsia="es-ES"/>
        </w:rPr>
        <w:t>2.8</w:t>
      </w:r>
      <w:r w:rsidR="00DC5288">
        <w:rPr>
          <w:rFonts w:ascii="Arial" w:eastAsia="Times New Roman" w:hAnsi="Arial" w:cs="Arial"/>
          <w:bCs/>
          <w:sz w:val="24"/>
          <w:szCs w:val="24"/>
          <w:lang w:eastAsia="es-ES"/>
        </w:rPr>
        <w:t>5</w:t>
      </w:r>
      <w:r w:rsidRPr="00A02ACB">
        <w:rPr>
          <w:rFonts w:ascii="Arial" w:eastAsia="Times New Roman" w:hAnsi="Arial" w:cs="Arial"/>
          <w:bCs/>
          <w:sz w:val="24"/>
          <w:szCs w:val="24"/>
          <w:lang w:eastAsia="es-ES"/>
        </w:rPr>
        <w:t xml:space="preserve"> por </w:t>
      </w:r>
      <w:r w:rsidRPr="00A02ACB">
        <w:rPr>
          <w:rFonts w:ascii="Arial" w:eastAsia="Times New Roman" w:hAnsi="Arial" w:cs="Arial"/>
          <w:sz w:val="24"/>
          <w:szCs w:val="24"/>
          <w:lang w:val="es-ES" w:eastAsia="es-ES"/>
        </w:rPr>
        <w:t>m</w:t>
      </w:r>
      <w:r w:rsidRPr="00A02ACB">
        <w:rPr>
          <w:rFonts w:ascii="Arial" w:eastAsia="Times New Roman" w:hAnsi="Arial" w:cs="Arial"/>
          <w:sz w:val="24"/>
          <w:szCs w:val="24"/>
          <w:vertAlign w:val="superscript"/>
          <w:lang w:val="es-ES" w:eastAsia="es-ES"/>
        </w:rPr>
        <w:t>2</w:t>
      </w:r>
    </w:p>
    <w:p w:rsidR="00171529" w:rsidRPr="00A02ACB" w:rsidRDefault="00171529" w:rsidP="00171529">
      <w:pPr>
        <w:numPr>
          <w:ilvl w:val="0"/>
          <w:numId w:val="17"/>
        </w:numPr>
        <w:tabs>
          <w:tab w:val="left" w:pos="0"/>
        </w:tabs>
        <w:spacing w:after="0" w:line="360" w:lineRule="auto"/>
        <w:ind w:left="709" w:hanging="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 xml:space="preserve">Recolección de residuos y desperdicios de </w:t>
      </w:r>
    </w:p>
    <w:p w:rsidR="00171529" w:rsidRPr="00A02ACB" w:rsidRDefault="00171529" w:rsidP="00171529">
      <w:pPr>
        <w:tabs>
          <w:tab w:val="left" w:pos="0"/>
        </w:tabs>
        <w:spacing w:after="0" w:line="360" w:lineRule="auto"/>
        <w:ind w:left="709"/>
        <w:jc w:val="both"/>
        <w:rPr>
          <w:rFonts w:ascii="Arial" w:eastAsia="Times New Roman" w:hAnsi="Arial" w:cs="Arial"/>
          <w:bCs/>
          <w:sz w:val="24"/>
          <w:szCs w:val="24"/>
          <w:lang w:eastAsia="es-ES"/>
        </w:rPr>
      </w:pPr>
      <w:proofErr w:type="gramStart"/>
      <w:r w:rsidRPr="00A02ACB">
        <w:rPr>
          <w:rFonts w:ascii="Arial" w:eastAsia="Times New Roman" w:hAnsi="Arial" w:cs="Arial"/>
          <w:bCs/>
          <w:sz w:val="24"/>
          <w:szCs w:val="24"/>
          <w:lang w:eastAsia="es-ES"/>
        </w:rPr>
        <w:t>materiales</w:t>
      </w:r>
      <w:proofErr w:type="gramEnd"/>
      <w:r w:rsidRPr="00A02ACB">
        <w:rPr>
          <w:rFonts w:ascii="Arial" w:eastAsia="Times New Roman" w:hAnsi="Arial" w:cs="Arial"/>
          <w:bCs/>
          <w:sz w:val="24"/>
          <w:szCs w:val="24"/>
          <w:lang w:eastAsia="es-ES"/>
        </w:rPr>
        <w:t xml:space="preserve"> de construcción                                                        $</w:t>
      </w:r>
      <w:r w:rsidR="00DC5288">
        <w:rPr>
          <w:rFonts w:ascii="Arial" w:eastAsia="Times New Roman" w:hAnsi="Arial" w:cs="Arial"/>
          <w:bCs/>
          <w:sz w:val="24"/>
          <w:szCs w:val="24"/>
          <w:lang w:eastAsia="es-ES"/>
        </w:rPr>
        <w:t>196.42</w:t>
      </w:r>
      <w:r w:rsidRPr="00A02ACB">
        <w:rPr>
          <w:rFonts w:ascii="Arial" w:eastAsia="Times New Roman" w:hAnsi="Arial" w:cs="Arial"/>
          <w:bCs/>
          <w:sz w:val="24"/>
          <w:szCs w:val="24"/>
          <w:lang w:eastAsia="es-ES"/>
        </w:rPr>
        <w:t xml:space="preserve"> por </w:t>
      </w:r>
      <w:r w:rsidRPr="00A02ACB">
        <w:rPr>
          <w:rFonts w:ascii="Arial" w:eastAsia="Times New Roman" w:hAnsi="Arial" w:cs="Arial"/>
          <w:sz w:val="24"/>
          <w:szCs w:val="24"/>
          <w:lang w:val="es-ES" w:eastAsia="es-ES"/>
        </w:rPr>
        <w:t>m</w:t>
      </w:r>
      <w:r w:rsidRPr="00A02ACB">
        <w:rPr>
          <w:rFonts w:ascii="Arial" w:eastAsia="Times New Roman" w:hAnsi="Arial" w:cs="Arial"/>
          <w:sz w:val="24"/>
          <w:szCs w:val="24"/>
          <w:vertAlign w:val="superscript"/>
          <w:lang w:val="es-ES" w:eastAsia="es-ES"/>
        </w:rPr>
        <w:t>3</w:t>
      </w:r>
    </w:p>
    <w:p w:rsidR="00171529" w:rsidRPr="00A02ACB" w:rsidRDefault="00171529" w:rsidP="00171529">
      <w:pPr>
        <w:numPr>
          <w:ilvl w:val="0"/>
          <w:numId w:val="17"/>
        </w:numPr>
        <w:tabs>
          <w:tab w:val="left" w:pos="0"/>
        </w:tabs>
        <w:spacing w:after="0" w:line="360" w:lineRule="auto"/>
        <w:ind w:left="709" w:hanging="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 xml:space="preserve">Depósito de residuos sólidos no peligrosos en el </w:t>
      </w:r>
    </w:p>
    <w:p w:rsidR="00171529" w:rsidRPr="00A02ACB" w:rsidRDefault="00171529" w:rsidP="00171529">
      <w:pPr>
        <w:tabs>
          <w:tab w:val="left" w:pos="0"/>
        </w:tabs>
        <w:spacing w:after="0" w:line="360" w:lineRule="auto"/>
        <w:ind w:left="709"/>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Relleno Sanitario Municipal                                                   $</w:t>
      </w:r>
      <w:r w:rsidR="00A710BD">
        <w:rPr>
          <w:rFonts w:ascii="Arial" w:eastAsia="Times New Roman" w:hAnsi="Arial" w:cs="Arial"/>
          <w:bCs/>
          <w:sz w:val="24"/>
          <w:szCs w:val="24"/>
          <w:lang w:eastAsia="es-ES"/>
        </w:rPr>
        <w:t>7</w:t>
      </w:r>
      <w:r w:rsidR="006570BA">
        <w:rPr>
          <w:rFonts w:ascii="Arial" w:eastAsia="Times New Roman" w:hAnsi="Arial" w:cs="Arial"/>
          <w:bCs/>
          <w:sz w:val="24"/>
          <w:szCs w:val="24"/>
          <w:lang w:eastAsia="es-ES"/>
        </w:rPr>
        <w:t>1</w:t>
      </w:r>
      <w:r w:rsidR="00A710BD">
        <w:rPr>
          <w:rFonts w:ascii="Arial" w:eastAsia="Times New Roman" w:hAnsi="Arial" w:cs="Arial"/>
          <w:bCs/>
          <w:sz w:val="24"/>
          <w:szCs w:val="24"/>
          <w:lang w:eastAsia="es-ES"/>
        </w:rPr>
        <w:t>.</w:t>
      </w:r>
      <w:r w:rsidR="00DC5288">
        <w:rPr>
          <w:rFonts w:ascii="Arial" w:eastAsia="Times New Roman" w:hAnsi="Arial" w:cs="Arial"/>
          <w:bCs/>
          <w:sz w:val="24"/>
          <w:szCs w:val="24"/>
          <w:lang w:eastAsia="es-ES"/>
        </w:rPr>
        <w:t>49</w:t>
      </w:r>
      <w:r w:rsidRPr="00A02ACB">
        <w:rPr>
          <w:rFonts w:ascii="Arial" w:eastAsia="Times New Roman" w:hAnsi="Arial" w:cs="Arial"/>
          <w:bCs/>
          <w:sz w:val="24"/>
          <w:szCs w:val="24"/>
          <w:lang w:eastAsia="es-ES"/>
        </w:rPr>
        <w:t xml:space="preserve"> por tonelada</w:t>
      </w: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TERCERA</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PANTEONES</w:t>
      </w:r>
    </w:p>
    <w:p w:rsidR="00171529" w:rsidRPr="00A02ACB" w:rsidRDefault="00171529" w:rsidP="00171529">
      <w:pPr>
        <w:autoSpaceDE w:val="0"/>
        <w:autoSpaceDN w:val="0"/>
        <w:adjustRightInd w:val="0"/>
        <w:spacing w:after="0" w:line="360" w:lineRule="auto"/>
        <w:jc w:val="center"/>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 xml:space="preserve">Artículo 16. </w:t>
      </w:r>
      <w:r w:rsidRPr="00A02ACB">
        <w:rPr>
          <w:rFonts w:ascii="Arial" w:eastAsia="Times New Roman" w:hAnsi="Arial" w:cs="Arial"/>
          <w:sz w:val="24"/>
          <w:szCs w:val="24"/>
          <w:lang w:eastAsia="es-ES"/>
        </w:rPr>
        <w:t xml:space="preserve">Los derechos por la prestación del servicio público de panteones se causarán y liquidarán conforme a la siguiente: </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sz w:val="24"/>
          <w:szCs w:val="24"/>
          <w:lang w:eastAsia="es-ES"/>
        </w:rPr>
      </w:pPr>
    </w:p>
    <w:p w:rsidR="00171529" w:rsidRPr="00A02ACB" w:rsidRDefault="00171529" w:rsidP="00171529">
      <w:pPr>
        <w:keepNext/>
        <w:autoSpaceDE w:val="0"/>
        <w:autoSpaceDN w:val="0"/>
        <w:adjustRightInd w:val="0"/>
        <w:spacing w:after="0" w:line="36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autoSpaceDE w:val="0"/>
        <w:autoSpaceDN w:val="0"/>
        <w:adjustRightInd w:val="0"/>
        <w:spacing w:after="0" w:line="360" w:lineRule="auto"/>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I.</w:t>
      </w:r>
      <w:r w:rsidRPr="00A02ACB">
        <w:rPr>
          <w:rFonts w:ascii="Arial" w:eastAsia="Times New Roman" w:hAnsi="Arial" w:cs="Arial"/>
          <w:sz w:val="24"/>
          <w:szCs w:val="24"/>
          <w:lang w:eastAsia="es-ES"/>
        </w:rPr>
        <w:tab/>
        <w:t>Inhumaciones en fosas o gavetas:</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En fosa común sin caja</w:t>
      </w:r>
      <w:r w:rsidRPr="00A02ACB">
        <w:rPr>
          <w:rFonts w:ascii="Arial" w:eastAsia="Times New Roman" w:hAnsi="Arial" w:cs="Arial"/>
          <w:sz w:val="24"/>
          <w:szCs w:val="24"/>
          <w:lang w:val="es-ES" w:eastAsia="es-ES"/>
        </w:rPr>
        <w:tab/>
        <w:t xml:space="preserve">                             </w:t>
      </w:r>
      <w:r w:rsidRPr="00A02ACB">
        <w:rPr>
          <w:rFonts w:ascii="Arial" w:eastAsia="Times New Roman" w:hAnsi="Arial" w:cs="Arial"/>
          <w:sz w:val="24"/>
          <w:szCs w:val="24"/>
          <w:lang w:val="es-ES" w:eastAsia="es-ES"/>
        </w:rPr>
        <w:tab/>
      </w:r>
      <w:r w:rsidRPr="00A02ACB">
        <w:rPr>
          <w:rFonts w:ascii="Arial" w:eastAsia="Times New Roman" w:hAnsi="Arial" w:cs="Arial"/>
          <w:sz w:val="24"/>
          <w:szCs w:val="24"/>
          <w:lang w:val="es-ES" w:eastAsia="es-ES"/>
        </w:rPr>
        <w:tab/>
        <w:t xml:space="preserve">               Exento</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b)</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En fosa común con caja                         </w:t>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bookmarkStart w:id="1" w:name="_GoBack"/>
      <w:bookmarkEnd w:id="1"/>
      <w:r w:rsidRPr="00A02ACB">
        <w:rPr>
          <w:rFonts w:ascii="Arial" w:eastAsia="Times New Roman" w:hAnsi="Arial" w:cs="Arial"/>
          <w:sz w:val="24"/>
          <w:szCs w:val="24"/>
          <w:lang w:val="es-ES" w:eastAsia="es-ES"/>
        </w:rPr>
        <w:t>$</w:t>
      </w:r>
      <w:r w:rsidR="00846BC7">
        <w:rPr>
          <w:rFonts w:ascii="Arial" w:eastAsia="Times New Roman" w:hAnsi="Arial" w:cs="Arial"/>
          <w:sz w:val="24"/>
          <w:szCs w:val="24"/>
          <w:lang w:val="es-ES" w:eastAsia="es-ES"/>
        </w:rPr>
        <w:t>72.94</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c)</w:t>
      </w:r>
      <w:r w:rsidRPr="00A02ACB">
        <w:rPr>
          <w:rFonts w:ascii="Arial" w:eastAsia="Times New Roman" w:hAnsi="Arial" w:cs="Arial"/>
          <w:bCs/>
          <w:sz w:val="24"/>
          <w:szCs w:val="24"/>
          <w:lang w:val="es-ES" w:eastAsia="es-ES"/>
        </w:rPr>
        <w:tab/>
        <w:t>Por un quinquenio</w:t>
      </w:r>
      <w:r w:rsidRPr="00A02ACB">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ab/>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w:t>
      </w:r>
      <w:r w:rsidR="00846BC7">
        <w:rPr>
          <w:rFonts w:ascii="Arial" w:eastAsia="Times New Roman" w:hAnsi="Arial" w:cs="Arial"/>
          <w:sz w:val="24"/>
          <w:szCs w:val="24"/>
          <w:lang w:val="es-ES" w:eastAsia="es-ES"/>
        </w:rPr>
        <w:t>398.86</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d)</w:t>
      </w:r>
      <w:r w:rsidRPr="00A02ACB">
        <w:rPr>
          <w:rFonts w:ascii="Arial" w:eastAsia="Times New Roman" w:hAnsi="Arial" w:cs="Arial"/>
          <w:bCs/>
          <w:sz w:val="24"/>
          <w:szCs w:val="24"/>
          <w:lang w:val="es-ES" w:eastAsia="es-ES"/>
        </w:rPr>
        <w:tab/>
        <w:t>A perpetuidad</w:t>
      </w:r>
      <w:r w:rsidRPr="00A02ACB">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ab/>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w:t>
      </w:r>
      <w:r w:rsidR="00E8782F">
        <w:rPr>
          <w:rFonts w:ascii="Arial" w:eastAsia="Times New Roman" w:hAnsi="Arial" w:cs="Arial"/>
          <w:sz w:val="24"/>
          <w:szCs w:val="24"/>
          <w:lang w:val="es-ES" w:eastAsia="es-ES"/>
        </w:rPr>
        <w:t>1,</w:t>
      </w:r>
      <w:r w:rsidR="00846BC7">
        <w:rPr>
          <w:rFonts w:ascii="Arial" w:eastAsia="Times New Roman" w:hAnsi="Arial" w:cs="Arial"/>
          <w:sz w:val="24"/>
          <w:szCs w:val="24"/>
          <w:lang w:val="es-ES" w:eastAsia="es-ES"/>
        </w:rPr>
        <w:t>374.19</w:t>
      </w:r>
    </w:p>
    <w:p w:rsidR="00171529" w:rsidRPr="00A02ACB" w:rsidRDefault="00171529" w:rsidP="00171529">
      <w:pPr>
        <w:spacing w:after="0" w:line="24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e)</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En fosas separadas, de privilegio y construidas</w:t>
      </w:r>
    </w:p>
    <w:p w:rsidR="00171529" w:rsidRPr="00A02ACB" w:rsidRDefault="00BA4C24" w:rsidP="00171529">
      <w:pPr>
        <w:spacing w:after="0" w:line="240" w:lineRule="auto"/>
        <w:ind w:left="141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w:t>
      </w:r>
      <w:r w:rsidR="00171529" w:rsidRPr="00A02ACB">
        <w:rPr>
          <w:rFonts w:ascii="Arial" w:eastAsia="Times New Roman" w:hAnsi="Arial" w:cs="Arial"/>
          <w:sz w:val="24"/>
          <w:szCs w:val="24"/>
          <w:lang w:val="es-ES" w:eastAsia="es-ES"/>
        </w:rPr>
        <w:t xml:space="preserve"> el interesado                                                                                             $</w:t>
      </w:r>
      <w:r w:rsidR="00846BC7">
        <w:rPr>
          <w:rFonts w:ascii="Arial" w:eastAsia="Times New Roman" w:hAnsi="Arial" w:cs="Arial"/>
          <w:sz w:val="24"/>
          <w:szCs w:val="24"/>
          <w:lang w:val="es-ES" w:eastAsia="es-ES"/>
        </w:rPr>
        <w:t>423.26</w:t>
      </w:r>
    </w:p>
    <w:p w:rsidR="00171529" w:rsidRPr="00A02ACB" w:rsidRDefault="00171529" w:rsidP="00171529">
      <w:pPr>
        <w:spacing w:after="0" w:line="240" w:lineRule="auto"/>
        <w:ind w:left="1418"/>
        <w:jc w:val="both"/>
        <w:rPr>
          <w:rFonts w:ascii="Arial" w:eastAsia="Times New Roman" w:hAnsi="Arial" w:cs="Arial"/>
          <w:b/>
          <w:bCs/>
          <w:sz w:val="24"/>
          <w:szCs w:val="24"/>
          <w:lang w:val="es-ES" w:eastAsia="es-ES"/>
        </w:rPr>
      </w:pPr>
    </w:p>
    <w:p w:rsidR="00171529" w:rsidRPr="00A02ACB" w:rsidRDefault="00171529" w:rsidP="00171529">
      <w:pPr>
        <w:numPr>
          <w:ilvl w:val="0"/>
          <w:numId w:val="18"/>
        </w:numPr>
        <w:tabs>
          <w:tab w:val="num" w:pos="709"/>
        </w:tabs>
        <w:spacing w:after="0" w:line="360" w:lineRule="auto"/>
        <w:ind w:hanging="1080"/>
        <w:contextualSpacing/>
        <w:jc w:val="both"/>
        <w:rPr>
          <w:rFonts w:ascii="Arial" w:eastAsia="Times New Roman" w:hAnsi="Arial" w:cs="Arial"/>
          <w:b/>
          <w:bCs/>
          <w:sz w:val="24"/>
          <w:szCs w:val="24"/>
          <w:lang w:val="es-ES" w:eastAsia="es-ES"/>
        </w:rPr>
      </w:pPr>
      <w:r w:rsidRPr="00A02ACB">
        <w:rPr>
          <w:rFonts w:ascii="Arial" w:eastAsia="Times New Roman" w:hAnsi="Arial" w:cs="Arial"/>
          <w:sz w:val="24"/>
          <w:szCs w:val="24"/>
          <w:lang w:val="es-ES" w:eastAsia="es-ES"/>
        </w:rPr>
        <w:lastRenderedPageBreak/>
        <w:t>Depósito de restos en fosa con derechos pagados a perpetuidad         $</w:t>
      </w:r>
      <w:r w:rsidR="00846BC7">
        <w:rPr>
          <w:rFonts w:ascii="Arial" w:eastAsia="Times New Roman" w:hAnsi="Arial" w:cs="Arial"/>
          <w:sz w:val="24"/>
          <w:szCs w:val="24"/>
          <w:lang w:val="es-ES" w:eastAsia="es-ES"/>
        </w:rPr>
        <w:t>953.42</w:t>
      </w:r>
    </w:p>
    <w:p w:rsidR="00171529" w:rsidRPr="00A02ACB" w:rsidRDefault="00171529" w:rsidP="00171529">
      <w:pPr>
        <w:spacing w:after="0" w:line="360" w:lineRule="auto"/>
        <w:ind w:left="1080"/>
        <w:contextualSpacing/>
        <w:jc w:val="both"/>
        <w:rPr>
          <w:rFonts w:ascii="Arial" w:eastAsia="Times New Roman" w:hAnsi="Arial" w:cs="Arial"/>
          <w:b/>
          <w:bCs/>
          <w:sz w:val="24"/>
          <w:szCs w:val="24"/>
          <w:lang w:val="es-ES" w:eastAsia="es-ES"/>
        </w:rPr>
      </w:pPr>
    </w:p>
    <w:p w:rsidR="00171529" w:rsidRPr="00A02ACB" w:rsidRDefault="00171529" w:rsidP="00171529">
      <w:pPr>
        <w:numPr>
          <w:ilvl w:val="0"/>
          <w:numId w:val="18"/>
        </w:numPr>
        <w:tabs>
          <w:tab w:val="num" w:pos="709"/>
        </w:tabs>
        <w:spacing w:after="0" w:line="36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Licencia para colocar lápida en fosa o gaveta</w:t>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 xml:space="preserve"> $</w:t>
      </w:r>
      <w:r w:rsidR="00846BC7">
        <w:rPr>
          <w:rFonts w:ascii="Arial" w:eastAsia="Times New Roman" w:hAnsi="Arial" w:cs="Arial"/>
          <w:sz w:val="24"/>
          <w:szCs w:val="24"/>
          <w:lang w:val="es-ES" w:eastAsia="es-ES"/>
        </w:rPr>
        <w:t>265.75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36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Licencia para construcción de monumentos en panteones                        $</w:t>
      </w:r>
      <w:r w:rsidR="00846BC7">
        <w:rPr>
          <w:rFonts w:ascii="Arial" w:eastAsia="Times New Roman" w:hAnsi="Arial" w:cs="Arial"/>
          <w:sz w:val="24"/>
          <w:szCs w:val="24"/>
          <w:lang w:val="es-ES" w:eastAsia="es-ES"/>
        </w:rPr>
        <w:t>265.75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4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el traslado de cadáveres para inhumación fuera del Municipio               $</w:t>
      </w:r>
      <w:r w:rsidR="00846BC7">
        <w:rPr>
          <w:rFonts w:ascii="Arial" w:eastAsia="Times New Roman" w:hAnsi="Arial" w:cs="Arial"/>
          <w:sz w:val="24"/>
          <w:szCs w:val="24"/>
          <w:lang w:val="es-ES" w:eastAsia="es-ES"/>
        </w:rPr>
        <w:t>318.29</w:t>
      </w:r>
    </w:p>
    <w:p w:rsidR="00171529" w:rsidRPr="00A02ACB" w:rsidRDefault="00171529" w:rsidP="00171529">
      <w:pPr>
        <w:spacing w:after="0" w:line="240" w:lineRule="auto"/>
        <w:ind w:left="709"/>
        <w:jc w:val="both"/>
        <w:rPr>
          <w:rFonts w:ascii="Arial" w:eastAsia="Times New Roman" w:hAnsi="Arial" w:cs="Arial"/>
          <w:sz w:val="24"/>
          <w:szCs w:val="24"/>
          <w:lang w:val="es-ES" w:eastAsia="es-ES"/>
        </w:rPr>
      </w:pPr>
    </w:p>
    <w:p w:rsidR="00171529" w:rsidRPr="00A02ACB" w:rsidRDefault="00171529" w:rsidP="00171529">
      <w:pPr>
        <w:spacing w:after="0" w:line="240" w:lineRule="auto"/>
        <w:ind w:left="709"/>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Queda exento el pago por el permiso para el traslado de cadáveres de la ciudad de Moroleón a la ciudad de Uriangato.</w:t>
      </w:r>
    </w:p>
    <w:p w:rsidR="00171529" w:rsidRPr="00A02ACB" w:rsidRDefault="00171529" w:rsidP="00171529">
      <w:pPr>
        <w:spacing w:after="0" w:line="360"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36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la cremación de cadáveres                                                           $</w:t>
      </w:r>
      <w:r w:rsidR="00846BC7">
        <w:rPr>
          <w:rFonts w:ascii="Arial" w:eastAsia="Times New Roman" w:hAnsi="Arial" w:cs="Arial"/>
          <w:sz w:val="24"/>
          <w:szCs w:val="24"/>
          <w:lang w:val="es-ES" w:eastAsia="es-ES"/>
        </w:rPr>
        <w:t>436.70</w:t>
      </w:r>
    </w:p>
    <w:p w:rsidR="00171529" w:rsidRPr="00A02ACB" w:rsidRDefault="00171529" w:rsidP="00171529">
      <w:pPr>
        <w:numPr>
          <w:ilvl w:val="0"/>
          <w:numId w:val="18"/>
        </w:numPr>
        <w:tabs>
          <w:tab w:val="num" w:pos="709"/>
        </w:tabs>
        <w:spacing w:after="0" w:line="24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la colocación de floreros, libros, retablos y cruces             $</w:t>
      </w:r>
      <w:r w:rsidR="00846BC7">
        <w:rPr>
          <w:rFonts w:ascii="Arial" w:eastAsia="Times New Roman" w:hAnsi="Arial" w:cs="Arial"/>
          <w:sz w:val="24"/>
          <w:szCs w:val="24"/>
          <w:lang w:val="es-ES" w:eastAsia="es-ES"/>
        </w:rPr>
        <w:t>265.75</w:t>
      </w:r>
    </w:p>
    <w:p w:rsidR="00171529" w:rsidRPr="00A02ACB" w:rsidRDefault="00171529" w:rsidP="00171529">
      <w:pPr>
        <w:spacing w:after="0" w:line="240"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colocación de planchas y losas                                                   $</w:t>
      </w:r>
      <w:r w:rsidR="00846BC7">
        <w:rPr>
          <w:rFonts w:ascii="Arial" w:eastAsia="Times New Roman" w:hAnsi="Arial" w:cs="Arial"/>
          <w:sz w:val="24"/>
          <w:szCs w:val="24"/>
          <w:lang w:val="es-ES" w:eastAsia="es-ES"/>
        </w:rPr>
        <w:t>265.75</w:t>
      </w:r>
    </w:p>
    <w:p w:rsidR="00171529" w:rsidRPr="00A02ACB" w:rsidRDefault="00171529" w:rsidP="00171529">
      <w:pPr>
        <w:spacing w:after="0" w:line="276"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remodelación de gavetas</w:t>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r w:rsidR="00846BC7">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w:t>
      </w:r>
      <w:r w:rsidR="00846BC7">
        <w:rPr>
          <w:rFonts w:ascii="Arial" w:eastAsia="Times New Roman" w:hAnsi="Arial" w:cs="Arial"/>
          <w:sz w:val="24"/>
          <w:szCs w:val="24"/>
          <w:lang w:val="es-ES" w:eastAsia="es-ES"/>
        </w:rPr>
        <w:t>265.75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Lote de tres gavetas bajo tierra</w:t>
      </w:r>
      <w:r w:rsidRPr="00A02ACB">
        <w:rPr>
          <w:rFonts w:ascii="Arial" w:eastAsia="Times New Roman" w:hAnsi="Arial" w:cs="Arial"/>
          <w:sz w:val="24"/>
          <w:szCs w:val="24"/>
          <w:lang w:val="es-ES" w:eastAsia="es-ES"/>
        </w:rPr>
        <w:tab/>
        <w:t xml:space="preserve">               </w:t>
      </w:r>
      <w:r w:rsidRPr="00A02ACB">
        <w:rPr>
          <w:rFonts w:ascii="Arial" w:eastAsia="Times New Roman" w:hAnsi="Arial" w:cs="Arial"/>
          <w:sz w:val="24"/>
          <w:szCs w:val="24"/>
          <w:lang w:val="es-ES" w:eastAsia="es-ES"/>
        </w:rPr>
        <w:tab/>
      </w:r>
      <w:r w:rsidRPr="00A02ACB">
        <w:rPr>
          <w:rFonts w:ascii="Arial" w:eastAsia="Times New Roman" w:hAnsi="Arial" w:cs="Arial"/>
          <w:sz w:val="24"/>
          <w:szCs w:val="24"/>
          <w:lang w:val="es-ES" w:eastAsia="es-ES"/>
        </w:rPr>
        <w:tab/>
        <w:t xml:space="preserve">                 </w:t>
      </w:r>
      <w:r w:rsidR="009A334C">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 xml:space="preserve"> $</w:t>
      </w:r>
      <w:r w:rsidR="00846BC7">
        <w:rPr>
          <w:rFonts w:ascii="Arial" w:eastAsia="Times New Roman" w:hAnsi="Arial" w:cs="Arial"/>
          <w:sz w:val="24"/>
          <w:szCs w:val="24"/>
          <w:lang w:val="es-ES" w:eastAsia="es-ES"/>
        </w:rPr>
        <w:t>18,322.05</w:t>
      </w:r>
    </w:p>
    <w:p w:rsidR="00171529" w:rsidRPr="00A02ACB" w:rsidRDefault="00171529" w:rsidP="00171529">
      <w:pPr>
        <w:spacing w:after="0" w:line="276"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Lote de dos gavetas murales bajo tierra                                                         $</w:t>
      </w:r>
      <w:r w:rsidR="00E8782F">
        <w:rPr>
          <w:rFonts w:ascii="Arial" w:eastAsia="Times New Roman" w:hAnsi="Arial" w:cs="Arial"/>
          <w:sz w:val="24"/>
          <w:szCs w:val="24"/>
          <w:lang w:val="es-ES" w:eastAsia="es-ES"/>
        </w:rPr>
        <w:t>6,</w:t>
      </w:r>
      <w:r w:rsidR="00F00BEB">
        <w:rPr>
          <w:rFonts w:ascii="Arial" w:eastAsia="Times New Roman" w:hAnsi="Arial" w:cs="Arial"/>
          <w:sz w:val="24"/>
          <w:szCs w:val="24"/>
          <w:lang w:val="es-ES" w:eastAsia="es-ES"/>
        </w:rPr>
        <w:t>742.80</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b/>
          <w:sz w:val="24"/>
          <w:szCs w:val="24"/>
          <w:lang w:val="es-ES" w:eastAsia="es-ES"/>
        </w:rPr>
      </w:pPr>
      <w:r w:rsidRPr="00A02ACB">
        <w:rPr>
          <w:rFonts w:ascii="Arial" w:eastAsia="Times New Roman" w:hAnsi="Arial" w:cs="Arial"/>
          <w:sz w:val="24"/>
          <w:szCs w:val="24"/>
          <w:lang w:val="es-ES" w:eastAsia="es-ES"/>
        </w:rPr>
        <w:t>Gaveta mural aérea                                                                                                     $</w:t>
      </w:r>
      <w:r w:rsidR="00272B9F">
        <w:rPr>
          <w:rFonts w:ascii="Arial" w:hAnsi="Arial" w:cs="Arial"/>
        </w:rPr>
        <w:t>7,304.88</w:t>
      </w:r>
    </w:p>
    <w:p w:rsidR="00171529" w:rsidRPr="00A02ACB" w:rsidRDefault="00171529" w:rsidP="00171529">
      <w:pPr>
        <w:spacing w:after="0" w:line="276" w:lineRule="auto"/>
        <w:ind w:left="1080"/>
        <w:contextualSpacing/>
        <w:jc w:val="both"/>
        <w:rPr>
          <w:rFonts w:ascii="Arial" w:eastAsia="Times New Roman" w:hAnsi="Arial" w:cs="Arial"/>
          <w:b/>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Cuarta gaveta en cripta familiar con derechos a perpetuidad                $</w:t>
      </w:r>
      <w:r w:rsidR="00E8782F">
        <w:rPr>
          <w:rFonts w:ascii="Arial" w:eastAsia="Times New Roman" w:hAnsi="Arial" w:cs="Arial"/>
          <w:sz w:val="24"/>
          <w:szCs w:val="24"/>
          <w:lang w:val="es-ES" w:eastAsia="es-ES"/>
        </w:rPr>
        <w:t>1,</w:t>
      </w:r>
      <w:r w:rsidR="00F00BEB">
        <w:rPr>
          <w:rFonts w:ascii="Arial" w:eastAsia="Times New Roman" w:hAnsi="Arial" w:cs="Arial"/>
          <w:sz w:val="24"/>
          <w:szCs w:val="24"/>
          <w:lang w:val="es-ES" w:eastAsia="es-ES"/>
        </w:rPr>
        <w:t>400.84</w:t>
      </w:r>
    </w:p>
    <w:p w:rsidR="00171529" w:rsidRPr="00A02ACB" w:rsidRDefault="00171529" w:rsidP="00171529">
      <w:pPr>
        <w:spacing w:after="0" w:line="276"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construir sobre gaveta</w:t>
      </w:r>
      <w:r w:rsidR="00B80F52">
        <w:rPr>
          <w:rFonts w:ascii="Arial" w:eastAsia="Times New Roman" w:hAnsi="Arial" w:cs="Arial"/>
          <w:sz w:val="24"/>
          <w:szCs w:val="24"/>
          <w:lang w:val="es-ES" w:eastAsia="es-ES"/>
        </w:rPr>
        <w:t xml:space="preserve"> y/o fosa</w:t>
      </w:r>
      <w:r w:rsidRPr="00A02ACB">
        <w:rPr>
          <w:rFonts w:ascii="Arial" w:eastAsia="Times New Roman" w:hAnsi="Arial" w:cs="Arial"/>
          <w:sz w:val="24"/>
          <w:szCs w:val="24"/>
          <w:lang w:val="es-ES" w:eastAsia="es-ES"/>
        </w:rPr>
        <w:t xml:space="preserve">                                           $</w:t>
      </w:r>
      <w:r w:rsidR="00F00BEB">
        <w:rPr>
          <w:rFonts w:ascii="Arial" w:eastAsia="Times New Roman" w:hAnsi="Arial" w:cs="Arial"/>
          <w:sz w:val="24"/>
          <w:szCs w:val="24"/>
          <w:lang w:val="es-ES" w:eastAsia="es-ES"/>
        </w:rPr>
        <w:t>343.83</w:t>
      </w:r>
    </w:p>
    <w:p w:rsidR="00171529" w:rsidRPr="00A02ACB" w:rsidRDefault="00171529" w:rsidP="00171529">
      <w:pPr>
        <w:spacing w:after="0" w:line="276"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Exhumación de restos                                                                                                $</w:t>
      </w:r>
      <w:r w:rsidR="00F00BEB">
        <w:rPr>
          <w:rFonts w:ascii="Arial" w:eastAsia="Times New Roman" w:hAnsi="Arial" w:cs="Arial"/>
          <w:sz w:val="24"/>
          <w:szCs w:val="24"/>
          <w:lang w:val="es-ES" w:eastAsia="es-ES"/>
        </w:rPr>
        <w:t>472.97</w:t>
      </w:r>
    </w:p>
    <w:p w:rsidR="00171529" w:rsidRPr="00A02ACB" w:rsidRDefault="00171529" w:rsidP="00171529">
      <w:pPr>
        <w:spacing w:after="0" w:line="276"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18"/>
        </w:numPr>
        <w:tabs>
          <w:tab w:val="num" w:pos="709"/>
        </w:tabs>
        <w:spacing w:after="0" w:line="276"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cesión de derechos                                                                                               $</w:t>
      </w:r>
      <w:r w:rsidR="00F00BEB">
        <w:rPr>
          <w:rFonts w:ascii="Arial" w:eastAsia="Times New Roman" w:hAnsi="Arial" w:cs="Arial"/>
          <w:sz w:val="24"/>
          <w:szCs w:val="24"/>
          <w:lang w:val="es-ES" w:eastAsia="es-ES"/>
        </w:rPr>
        <w:t>192.19</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lastRenderedPageBreak/>
        <w:t xml:space="preserve">SECCIÓN CUARTA </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POR SERVICIOS DE SEGURIDAD PÚBLICA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 xml:space="preserve">Artículo 17. </w:t>
      </w:r>
      <w:r w:rsidRPr="00A02ACB">
        <w:rPr>
          <w:rFonts w:ascii="Arial" w:eastAsia="Times New Roman" w:hAnsi="Arial" w:cs="Arial"/>
          <w:sz w:val="24"/>
          <w:szCs w:val="24"/>
          <w:lang w:eastAsia="es-ES"/>
        </w:rPr>
        <w:t>Los derechos por</w:t>
      </w:r>
      <w:r w:rsidRPr="00A02ACB">
        <w:rPr>
          <w:rFonts w:ascii="Arial" w:eastAsia="Times New Roman" w:hAnsi="Arial" w:cs="Arial"/>
          <w:bCs/>
          <w:sz w:val="24"/>
          <w:szCs w:val="24"/>
          <w:lang w:eastAsia="es-ES"/>
        </w:rPr>
        <w:t xml:space="preserve"> la prestación de los servicios de seguridad pública cuando medie solicitud, se causarán y liquidarán por elemento policial, conforme a la siguiente:</w:t>
      </w:r>
    </w:p>
    <w:p w:rsidR="00171529" w:rsidRPr="00A02ACB" w:rsidRDefault="00171529" w:rsidP="00171529">
      <w:pPr>
        <w:autoSpaceDE w:val="0"/>
        <w:autoSpaceDN w:val="0"/>
        <w:adjustRightInd w:val="0"/>
        <w:spacing w:after="0" w:line="360" w:lineRule="auto"/>
        <w:jc w:val="center"/>
        <w:rPr>
          <w:rFonts w:ascii="Arial" w:eastAsia="Times New Roman" w:hAnsi="Arial" w:cs="Arial"/>
          <w:b/>
          <w:bCs/>
          <w:sz w:val="24"/>
          <w:szCs w:val="24"/>
          <w:lang w:eastAsia="es-ES"/>
        </w:rPr>
      </w:pPr>
    </w:p>
    <w:p w:rsidR="00171529" w:rsidRPr="00A02ACB" w:rsidRDefault="00171529" w:rsidP="00171529">
      <w:pPr>
        <w:autoSpaceDE w:val="0"/>
        <w:autoSpaceDN w:val="0"/>
        <w:adjustRightInd w:val="0"/>
        <w:spacing w:after="0" w:line="36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 A R I F A</w:t>
      </w:r>
    </w:p>
    <w:p w:rsidR="00171529" w:rsidRPr="00A02ACB" w:rsidRDefault="00171529" w:rsidP="00171529">
      <w:pPr>
        <w:numPr>
          <w:ilvl w:val="0"/>
          <w:numId w:val="19"/>
        </w:numPr>
        <w:autoSpaceDE w:val="0"/>
        <w:autoSpaceDN w:val="0"/>
        <w:adjustRightInd w:val="0"/>
        <w:spacing w:after="0" w:line="360" w:lineRule="auto"/>
        <w:ind w:left="709" w:hanging="709"/>
        <w:contextualSpacing/>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En dependencias o instituciones, por mes                                                   $</w:t>
      </w:r>
      <w:r w:rsidR="006D4840">
        <w:rPr>
          <w:rFonts w:ascii="Arial" w:eastAsia="Times New Roman" w:hAnsi="Arial" w:cs="Arial"/>
          <w:bCs/>
          <w:sz w:val="24"/>
          <w:szCs w:val="24"/>
          <w:lang w:eastAsia="es-ES"/>
        </w:rPr>
        <w:t>10,</w:t>
      </w:r>
      <w:r w:rsidR="00B50840">
        <w:rPr>
          <w:rFonts w:ascii="Arial" w:eastAsia="Times New Roman" w:hAnsi="Arial" w:cs="Arial"/>
          <w:bCs/>
          <w:sz w:val="24"/>
          <w:szCs w:val="24"/>
          <w:lang w:eastAsia="es-ES"/>
        </w:rPr>
        <w:t>164.85</w:t>
      </w:r>
    </w:p>
    <w:p w:rsidR="00171529" w:rsidRPr="00A02ACB" w:rsidRDefault="00171529" w:rsidP="00171529">
      <w:pPr>
        <w:autoSpaceDE w:val="0"/>
        <w:autoSpaceDN w:val="0"/>
        <w:adjustRightInd w:val="0"/>
        <w:spacing w:after="0" w:line="360" w:lineRule="auto"/>
        <w:ind w:left="709"/>
        <w:contextualSpacing/>
        <w:jc w:val="both"/>
        <w:rPr>
          <w:rFonts w:ascii="Arial" w:eastAsia="Times New Roman" w:hAnsi="Arial" w:cs="Arial"/>
          <w:bCs/>
          <w:sz w:val="24"/>
          <w:szCs w:val="24"/>
          <w:lang w:eastAsia="es-ES"/>
        </w:rPr>
      </w:pPr>
    </w:p>
    <w:p w:rsidR="00171529" w:rsidRDefault="00171529" w:rsidP="00171529">
      <w:pPr>
        <w:numPr>
          <w:ilvl w:val="0"/>
          <w:numId w:val="19"/>
        </w:numPr>
        <w:autoSpaceDE w:val="0"/>
        <w:autoSpaceDN w:val="0"/>
        <w:adjustRightInd w:val="0"/>
        <w:spacing w:after="0" w:line="360" w:lineRule="auto"/>
        <w:ind w:left="709" w:hanging="709"/>
        <w:contextualSpacing/>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En eventos particulares, por evento no mayor a 8 horas                              $</w:t>
      </w:r>
      <w:r w:rsidR="00B50840">
        <w:rPr>
          <w:rFonts w:ascii="Arial" w:eastAsia="Times New Roman" w:hAnsi="Arial" w:cs="Arial"/>
          <w:bCs/>
          <w:sz w:val="24"/>
          <w:szCs w:val="24"/>
          <w:lang w:eastAsia="es-ES"/>
        </w:rPr>
        <w:t>582.12</w:t>
      </w:r>
    </w:p>
    <w:p w:rsidR="00BA3E15" w:rsidRDefault="00BA3E15" w:rsidP="00BA3E15">
      <w:pPr>
        <w:pStyle w:val="Prrafodelista"/>
        <w:rPr>
          <w:rFonts w:ascii="Arial" w:hAnsi="Arial" w:cs="Arial"/>
          <w:bCs/>
        </w:rPr>
      </w:pPr>
    </w:p>
    <w:p w:rsidR="00BA3E15" w:rsidRPr="00BA3E15" w:rsidRDefault="00BA3E15" w:rsidP="00BA3E15">
      <w:pPr>
        <w:autoSpaceDE w:val="0"/>
        <w:autoSpaceDN w:val="0"/>
        <w:adjustRightInd w:val="0"/>
        <w:spacing w:after="0" w:line="360" w:lineRule="auto"/>
        <w:ind w:firstLine="708"/>
        <w:contextualSpacing/>
        <w:jc w:val="both"/>
        <w:rPr>
          <w:rFonts w:ascii="Arial" w:eastAsia="Times New Roman" w:hAnsi="Arial" w:cs="Arial"/>
          <w:bCs/>
          <w:sz w:val="24"/>
          <w:szCs w:val="24"/>
          <w:lang w:eastAsia="es-ES"/>
        </w:rPr>
      </w:pPr>
      <w:r w:rsidRPr="00BA3E15">
        <w:rPr>
          <w:rFonts w:ascii="Arial" w:eastAsia="Times New Roman" w:hAnsi="Arial" w:cs="Arial"/>
          <w:b/>
          <w:bCs/>
          <w:sz w:val="24"/>
          <w:szCs w:val="24"/>
          <w:lang w:eastAsia="es-ES"/>
        </w:rPr>
        <w:t xml:space="preserve">Artículo 18. </w:t>
      </w:r>
      <w:r w:rsidRPr="00BA3E15">
        <w:rPr>
          <w:rFonts w:ascii="Arial" w:eastAsia="Times New Roman" w:hAnsi="Arial" w:cs="Arial"/>
          <w:bCs/>
          <w:sz w:val="24"/>
          <w:szCs w:val="24"/>
          <w:lang w:eastAsia="es-ES"/>
        </w:rPr>
        <w:t>Los derechos por la prestación de los servicios de seguridad privada que soliciten las empresas</w:t>
      </w:r>
      <w:r>
        <w:rPr>
          <w:rFonts w:ascii="Arial" w:eastAsia="Times New Roman" w:hAnsi="Arial" w:cs="Arial"/>
          <w:bCs/>
          <w:sz w:val="24"/>
          <w:szCs w:val="24"/>
          <w:lang w:eastAsia="es-ES"/>
        </w:rPr>
        <w:t xml:space="preserve"> para obtener el permiso o anuencia municipal se pagará anualmente</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00E238B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b/>
      </w:r>
      <w:r>
        <w:rPr>
          <w:rFonts w:ascii="Arial" w:eastAsia="Times New Roman" w:hAnsi="Arial" w:cs="Arial"/>
          <w:bCs/>
          <w:sz w:val="24"/>
          <w:szCs w:val="24"/>
          <w:lang w:eastAsia="es-ES"/>
        </w:rPr>
        <w:tab/>
        <w:t xml:space="preserve"> </w:t>
      </w:r>
      <w:r w:rsidR="00E238B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 $</w:t>
      </w:r>
      <w:r w:rsidR="00E238BB">
        <w:rPr>
          <w:rFonts w:ascii="Arial" w:eastAsia="Times New Roman" w:hAnsi="Arial" w:cs="Arial"/>
          <w:bCs/>
          <w:sz w:val="24"/>
          <w:szCs w:val="24"/>
          <w:lang w:eastAsia="es-ES"/>
        </w:rPr>
        <w:t>1,220.98</w:t>
      </w:r>
    </w:p>
    <w:p w:rsidR="00BA3E15" w:rsidRDefault="00BA3E15" w:rsidP="00BA3E15">
      <w:pPr>
        <w:pStyle w:val="Prrafodelista"/>
        <w:rPr>
          <w:rFonts w:ascii="Arial" w:hAnsi="Arial" w:cs="Arial"/>
          <w:bCs/>
        </w:rPr>
      </w:pPr>
    </w:p>
    <w:p w:rsidR="00860D49" w:rsidRDefault="00860D49" w:rsidP="00860D49">
      <w:pPr>
        <w:autoSpaceDE w:val="0"/>
        <w:autoSpaceDN w:val="0"/>
        <w:adjustRightInd w:val="0"/>
        <w:spacing w:after="0" w:line="360" w:lineRule="auto"/>
        <w:ind w:left="709"/>
        <w:contextualSpacing/>
        <w:jc w:val="both"/>
        <w:rPr>
          <w:rFonts w:ascii="Arial" w:eastAsia="Times New Roman" w:hAnsi="Arial" w:cs="Arial"/>
          <w:bCs/>
          <w:sz w:val="24"/>
          <w:szCs w:val="24"/>
          <w:lang w:eastAsia="es-ES"/>
        </w:rPr>
      </w:pP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QUINTA</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 DE TRANSPORTE PÚBLICO URBANO</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Y SUBURBANO EN RUTA FIJA</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spacing w:after="0" w:line="360" w:lineRule="auto"/>
        <w:ind w:firstLine="709"/>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Artículo 1</w:t>
      </w:r>
      <w:r w:rsidR="001B6048">
        <w:rPr>
          <w:rFonts w:ascii="Arial" w:eastAsia="Times New Roman" w:hAnsi="Arial" w:cs="Arial"/>
          <w:b/>
          <w:bCs/>
          <w:sz w:val="24"/>
          <w:szCs w:val="24"/>
          <w:lang w:val="es-ES" w:eastAsia="es-ES"/>
        </w:rPr>
        <w:t>9</w:t>
      </w:r>
      <w:r w:rsidRPr="00A02ACB">
        <w:rPr>
          <w:rFonts w:ascii="Arial" w:eastAsia="Times New Roman" w:hAnsi="Arial" w:cs="Arial"/>
          <w:b/>
          <w:bCs/>
          <w:sz w:val="24"/>
          <w:szCs w:val="24"/>
          <w:lang w:val="es-ES" w:eastAsia="es-ES"/>
        </w:rPr>
        <w:t xml:space="preserve">. </w:t>
      </w:r>
      <w:r w:rsidRPr="00A02ACB">
        <w:rPr>
          <w:rFonts w:ascii="Arial" w:eastAsia="Times New Roman" w:hAnsi="Arial" w:cs="Arial"/>
          <w:sz w:val="24"/>
          <w:szCs w:val="24"/>
          <w:lang w:eastAsia="es-ES"/>
        </w:rPr>
        <w:t>Los derechos por la prestación del servicio de transporte público urbano y suburbano en ruta fija, se causarán y liquidarán por vehículo, conforme a la siguiente</w:t>
      </w:r>
      <w:r w:rsidRPr="00A02ACB">
        <w:rPr>
          <w:rFonts w:ascii="Arial" w:eastAsia="Times New Roman" w:hAnsi="Arial" w:cs="Arial"/>
          <w:sz w:val="24"/>
          <w:szCs w:val="24"/>
          <w:lang w:val="es-ES" w:eastAsia="es-ES"/>
        </w:rPr>
        <w:t>:</w:t>
      </w:r>
    </w:p>
    <w:p w:rsidR="00171529" w:rsidRPr="00A02ACB" w:rsidRDefault="00171529" w:rsidP="00171529">
      <w:pPr>
        <w:spacing w:after="0" w:line="36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spacing w:after="0" w:line="360" w:lineRule="auto"/>
        <w:jc w:val="center"/>
        <w:rPr>
          <w:rFonts w:ascii="Arial" w:eastAsia="Times New Roman" w:hAnsi="Arial" w:cs="Arial"/>
          <w:b/>
          <w:sz w:val="24"/>
          <w:szCs w:val="24"/>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7103"/>
        <w:gridCol w:w="1261"/>
      </w:tblGrid>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el otorgamiento de concesión para la explotación del servicio de transporte público urbano y suburbano en ruta fija en las vías de jurisdicción municipal</w:t>
            </w:r>
          </w:p>
        </w:tc>
        <w:tc>
          <w:tcPr>
            <w:tcW w:w="1261" w:type="dxa"/>
            <w:vAlign w:val="bottom"/>
          </w:tcPr>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     </w:t>
            </w:r>
          </w:p>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$7,</w:t>
            </w:r>
            <w:r w:rsidR="003A5B32">
              <w:rPr>
                <w:rFonts w:ascii="Arial" w:eastAsia="Times New Roman" w:hAnsi="Arial" w:cs="Arial"/>
                <w:sz w:val="24"/>
                <w:szCs w:val="24"/>
                <w:lang w:eastAsia="es-ES"/>
              </w:rPr>
              <w:t>555.89</w:t>
            </w:r>
          </w:p>
          <w:p w:rsidR="00171529" w:rsidRPr="00A02ACB" w:rsidRDefault="00171529" w:rsidP="00171529">
            <w:pPr>
              <w:spacing w:after="0" w:line="360" w:lineRule="auto"/>
              <w:jc w:val="right"/>
              <w:rPr>
                <w:rFonts w:ascii="Arial" w:eastAsia="Times New Roman" w:hAnsi="Arial" w:cs="Arial"/>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lastRenderedPageBreak/>
              <w:t>Por la transmisión de derechos de concesión para la explotación del servicio de transporte público urbano y suburbano en ruta fija</w:t>
            </w:r>
          </w:p>
        </w:tc>
        <w:tc>
          <w:tcPr>
            <w:tcW w:w="1261" w:type="dxa"/>
            <w:vAlign w:val="bottom"/>
          </w:tcPr>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171529">
            <w:pPr>
              <w:spacing w:after="0" w:line="360" w:lineRule="auto"/>
              <w:jc w:val="right"/>
              <w:rPr>
                <w:rFonts w:ascii="Arial" w:eastAsia="Times New Roman" w:hAnsi="Arial" w:cs="Arial"/>
                <w:sz w:val="24"/>
                <w:szCs w:val="24"/>
                <w:lang w:eastAsia="es-ES"/>
              </w:rPr>
            </w:pPr>
          </w:p>
          <w:p w:rsidR="00171529" w:rsidRPr="00A02ACB" w:rsidRDefault="00171529" w:rsidP="00171529">
            <w:pPr>
              <w:spacing w:after="0" w:line="360" w:lineRule="auto"/>
              <w:jc w:val="right"/>
              <w:rPr>
                <w:rFonts w:ascii="Arial" w:eastAsia="Times New Roman" w:hAnsi="Arial" w:cs="Arial"/>
                <w:sz w:val="24"/>
                <w:szCs w:val="24"/>
                <w:lang w:eastAsia="es-ES"/>
              </w:rPr>
            </w:pPr>
            <w:r w:rsidRPr="00A02ACB">
              <w:rPr>
                <w:rFonts w:ascii="Arial" w:eastAsia="Times New Roman" w:hAnsi="Arial" w:cs="Arial"/>
                <w:sz w:val="24"/>
                <w:szCs w:val="24"/>
                <w:lang w:eastAsia="es-ES"/>
              </w:rPr>
              <w:t>$7,</w:t>
            </w:r>
            <w:r w:rsidR="003A5B32">
              <w:rPr>
                <w:rFonts w:ascii="Arial" w:eastAsia="Times New Roman" w:hAnsi="Arial" w:cs="Arial"/>
                <w:sz w:val="24"/>
                <w:szCs w:val="24"/>
                <w:lang w:eastAsia="es-ES"/>
              </w:rPr>
              <w:t>555.89</w:t>
            </w:r>
          </w:p>
          <w:p w:rsidR="00171529" w:rsidRPr="00A02ACB" w:rsidRDefault="00171529" w:rsidP="00171529">
            <w:pPr>
              <w:spacing w:after="0" w:line="360" w:lineRule="auto"/>
              <w:jc w:val="right"/>
              <w:rPr>
                <w:rFonts w:ascii="Arial" w:eastAsia="Times New Roman" w:hAnsi="Arial" w:cs="Arial"/>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refrendo anual de concesiones para explotación del  servicio público de transporte urbano y suburbano en ruta fija</w:t>
            </w:r>
          </w:p>
        </w:tc>
        <w:tc>
          <w:tcPr>
            <w:tcW w:w="1261" w:type="dxa"/>
            <w:vAlign w:val="bottom"/>
          </w:tcPr>
          <w:p w:rsidR="00171529" w:rsidRPr="00A02ACB" w:rsidRDefault="00171529" w:rsidP="00171529">
            <w:pPr>
              <w:spacing w:after="0" w:line="360" w:lineRule="auto"/>
              <w:jc w:val="right"/>
              <w:rPr>
                <w:rFonts w:ascii="Arial" w:eastAsia="Times New Roman" w:hAnsi="Arial" w:cs="Arial"/>
                <w:bCs/>
                <w:sz w:val="24"/>
                <w:szCs w:val="24"/>
                <w:lang w:eastAsia="es-ES"/>
              </w:rPr>
            </w:pPr>
          </w:p>
          <w:p w:rsidR="00171529" w:rsidRPr="00A02ACB" w:rsidRDefault="00171529" w:rsidP="00171529">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3A5B32">
              <w:rPr>
                <w:rFonts w:ascii="Arial" w:eastAsia="Times New Roman" w:hAnsi="Arial" w:cs="Arial"/>
                <w:bCs/>
                <w:sz w:val="24"/>
                <w:szCs w:val="24"/>
                <w:lang w:eastAsia="es-ES"/>
              </w:rPr>
              <w:t>755.03</w:t>
            </w:r>
          </w:p>
          <w:p w:rsidR="00171529" w:rsidRPr="00A02ACB" w:rsidRDefault="00171529" w:rsidP="00171529">
            <w:pPr>
              <w:spacing w:after="0" w:line="360" w:lineRule="auto"/>
              <w:jc w:val="right"/>
              <w:rPr>
                <w:rFonts w:ascii="Arial" w:eastAsia="Times New Roman" w:hAnsi="Arial" w:cs="Arial"/>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revista mecánica semestral</w:t>
            </w:r>
          </w:p>
        </w:tc>
        <w:tc>
          <w:tcPr>
            <w:tcW w:w="1261" w:type="dxa"/>
            <w:vAlign w:val="bottom"/>
          </w:tcPr>
          <w:p w:rsidR="00171529" w:rsidRPr="00A02ACB" w:rsidRDefault="00171529" w:rsidP="003A5B32">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3A5B32">
              <w:rPr>
                <w:rFonts w:ascii="Arial" w:eastAsia="Times New Roman" w:hAnsi="Arial" w:cs="Arial"/>
                <w:bCs/>
                <w:sz w:val="24"/>
                <w:szCs w:val="24"/>
                <w:lang w:eastAsia="es-ES"/>
              </w:rPr>
              <w:t>157.29</w:t>
            </w:r>
          </w:p>
        </w:tc>
      </w:tr>
      <w:tr w:rsidR="00171529" w:rsidRPr="00A02ACB" w:rsidTr="00F66461">
        <w:trPr>
          <w:jc w:val="center"/>
        </w:trPr>
        <w:tc>
          <w:tcPr>
            <w:tcW w:w="7103" w:type="dxa"/>
          </w:tcPr>
          <w:p w:rsidR="00171529" w:rsidRPr="00A02ACB" w:rsidRDefault="00171529" w:rsidP="00171529">
            <w:pPr>
              <w:spacing w:after="0" w:line="360" w:lineRule="auto"/>
              <w:ind w:left="510" w:right="213"/>
              <w:jc w:val="both"/>
              <w:rPr>
                <w:rFonts w:ascii="Arial" w:eastAsia="Times New Roman" w:hAnsi="Arial" w:cs="Arial"/>
                <w:sz w:val="24"/>
                <w:szCs w:val="24"/>
                <w:lang w:eastAsia="es-ES"/>
              </w:rPr>
            </w:pPr>
          </w:p>
        </w:tc>
        <w:tc>
          <w:tcPr>
            <w:tcW w:w="1261" w:type="dxa"/>
            <w:vAlign w:val="bottom"/>
          </w:tcPr>
          <w:p w:rsidR="00171529" w:rsidRPr="00A02ACB" w:rsidRDefault="00171529" w:rsidP="00171529">
            <w:pPr>
              <w:spacing w:after="0" w:line="360" w:lineRule="auto"/>
              <w:jc w:val="right"/>
              <w:rPr>
                <w:rFonts w:ascii="Arial" w:eastAsia="Times New Roman" w:hAnsi="Arial" w:cs="Arial"/>
                <w:bCs/>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permiso eventual de transporte público, por mes o fracción de mes</w:t>
            </w:r>
          </w:p>
        </w:tc>
        <w:tc>
          <w:tcPr>
            <w:tcW w:w="1261" w:type="dxa"/>
            <w:vAlign w:val="bottom"/>
          </w:tcPr>
          <w:p w:rsidR="00171529" w:rsidRPr="00A02ACB" w:rsidRDefault="00171529" w:rsidP="003A5B32">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3A5B32">
              <w:rPr>
                <w:rFonts w:ascii="Arial" w:eastAsia="Times New Roman" w:hAnsi="Arial" w:cs="Arial"/>
                <w:bCs/>
                <w:sz w:val="24"/>
                <w:szCs w:val="24"/>
                <w:lang w:eastAsia="es-ES"/>
              </w:rPr>
              <w:t>124.40</w:t>
            </w:r>
          </w:p>
        </w:tc>
      </w:tr>
      <w:tr w:rsidR="00171529" w:rsidRPr="00A02ACB" w:rsidTr="00F66461">
        <w:trPr>
          <w:jc w:val="center"/>
        </w:trPr>
        <w:tc>
          <w:tcPr>
            <w:tcW w:w="7103" w:type="dxa"/>
          </w:tcPr>
          <w:p w:rsidR="00171529" w:rsidRPr="00A02ACB" w:rsidRDefault="00171529" w:rsidP="00171529">
            <w:pPr>
              <w:spacing w:after="0" w:line="360" w:lineRule="auto"/>
              <w:ind w:left="510" w:right="213"/>
              <w:jc w:val="both"/>
              <w:rPr>
                <w:rFonts w:ascii="Arial" w:eastAsia="Times New Roman" w:hAnsi="Arial" w:cs="Arial"/>
                <w:sz w:val="24"/>
                <w:szCs w:val="24"/>
                <w:lang w:eastAsia="es-ES"/>
              </w:rPr>
            </w:pPr>
          </w:p>
        </w:tc>
        <w:tc>
          <w:tcPr>
            <w:tcW w:w="1261" w:type="dxa"/>
            <w:vAlign w:val="bottom"/>
          </w:tcPr>
          <w:p w:rsidR="00171529" w:rsidRPr="00A02ACB" w:rsidRDefault="00171529" w:rsidP="00171529">
            <w:pPr>
              <w:spacing w:after="0" w:line="360" w:lineRule="auto"/>
              <w:jc w:val="right"/>
              <w:rPr>
                <w:rFonts w:ascii="Arial" w:eastAsia="Times New Roman" w:hAnsi="Arial" w:cs="Arial"/>
                <w:bCs/>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permiso para servicio extraordinario, por día</w:t>
            </w:r>
          </w:p>
        </w:tc>
        <w:tc>
          <w:tcPr>
            <w:tcW w:w="1261" w:type="dxa"/>
            <w:vAlign w:val="bottom"/>
          </w:tcPr>
          <w:p w:rsidR="00171529" w:rsidRPr="00A02ACB" w:rsidRDefault="00171529" w:rsidP="003A5B32">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3A5B32">
              <w:rPr>
                <w:rFonts w:ascii="Arial" w:eastAsia="Times New Roman" w:hAnsi="Arial" w:cs="Arial"/>
                <w:bCs/>
                <w:sz w:val="24"/>
                <w:szCs w:val="24"/>
                <w:lang w:eastAsia="es-ES"/>
              </w:rPr>
              <w:t>261.23</w:t>
            </w:r>
          </w:p>
        </w:tc>
      </w:tr>
      <w:tr w:rsidR="00171529" w:rsidRPr="00A02ACB" w:rsidTr="00F66461">
        <w:trPr>
          <w:jc w:val="center"/>
        </w:trPr>
        <w:tc>
          <w:tcPr>
            <w:tcW w:w="7103" w:type="dxa"/>
          </w:tcPr>
          <w:p w:rsidR="00171529" w:rsidRPr="00A02ACB" w:rsidRDefault="00171529" w:rsidP="00171529">
            <w:pPr>
              <w:spacing w:after="0" w:line="360" w:lineRule="auto"/>
              <w:ind w:left="510" w:right="213"/>
              <w:jc w:val="both"/>
              <w:rPr>
                <w:rFonts w:ascii="Arial" w:eastAsia="Times New Roman" w:hAnsi="Arial" w:cs="Arial"/>
                <w:sz w:val="24"/>
                <w:szCs w:val="24"/>
                <w:lang w:eastAsia="es-ES"/>
              </w:rPr>
            </w:pPr>
          </w:p>
        </w:tc>
        <w:tc>
          <w:tcPr>
            <w:tcW w:w="1261" w:type="dxa"/>
            <w:vAlign w:val="bottom"/>
          </w:tcPr>
          <w:p w:rsidR="00171529" w:rsidRPr="00A02ACB" w:rsidRDefault="00171529" w:rsidP="00171529">
            <w:pPr>
              <w:spacing w:after="0" w:line="360" w:lineRule="auto"/>
              <w:jc w:val="right"/>
              <w:rPr>
                <w:rFonts w:ascii="Arial" w:eastAsia="Times New Roman" w:hAnsi="Arial" w:cs="Arial"/>
                <w:bCs/>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constancia de despintado</w:t>
            </w:r>
          </w:p>
        </w:tc>
        <w:tc>
          <w:tcPr>
            <w:tcW w:w="1261" w:type="dxa"/>
            <w:vAlign w:val="bottom"/>
          </w:tcPr>
          <w:p w:rsidR="00171529" w:rsidRPr="00A02ACB" w:rsidRDefault="00171529" w:rsidP="003A5B32">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F66461">
              <w:rPr>
                <w:rFonts w:ascii="Arial" w:eastAsia="Times New Roman" w:hAnsi="Arial" w:cs="Arial"/>
                <w:bCs/>
                <w:sz w:val="24"/>
                <w:szCs w:val="24"/>
                <w:lang w:eastAsia="es-ES"/>
              </w:rPr>
              <w:t>52.</w:t>
            </w:r>
            <w:r w:rsidR="003A5B32">
              <w:rPr>
                <w:rFonts w:ascii="Arial" w:eastAsia="Times New Roman" w:hAnsi="Arial" w:cs="Arial"/>
                <w:bCs/>
                <w:sz w:val="24"/>
                <w:szCs w:val="24"/>
                <w:lang w:eastAsia="es-ES"/>
              </w:rPr>
              <w:t>01</w:t>
            </w:r>
          </w:p>
        </w:tc>
      </w:tr>
      <w:tr w:rsidR="00171529" w:rsidRPr="00A02ACB" w:rsidTr="00F66461">
        <w:trPr>
          <w:jc w:val="center"/>
        </w:trPr>
        <w:tc>
          <w:tcPr>
            <w:tcW w:w="7103" w:type="dxa"/>
          </w:tcPr>
          <w:p w:rsidR="00171529" w:rsidRPr="00A02ACB" w:rsidRDefault="00171529" w:rsidP="00171529">
            <w:pPr>
              <w:spacing w:after="0" w:line="360" w:lineRule="auto"/>
              <w:ind w:left="510" w:right="213"/>
              <w:jc w:val="both"/>
              <w:rPr>
                <w:rFonts w:ascii="Arial" w:eastAsia="Times New Roman" w:hAnsi="Arial" w:cs="Arial"/>
                <w:sz w:val="24"/>
                <w:szCs w:val="24"/>
                <w:lang w:eastAsia="es-ES"/>
              </w:rPr>
            </w:pPr>
          </w:p>
        </w:tc>
        <w:tc>
          <w:tcPr>
            <w:tcW w:w="1261" w:type="dxa"/>
            <w:vAlign w:val="bottom"/>
          </w:tcPr>
          <w:p w:rsidR="00171529" w:rsidRPr="00A02ACB" w:rsidRDefault="00171529" w:rsidP="00171529">
            <w:pPr>
              <w:spacing w:after="0" w:line="360" w:lineRule="auto"/>
              <w:jc w:val="right"/>
              <w:rPr>
                <w:rFonts w:ascii="Arial" w:eastAsia="Times New Roman" w:hAnsi="Arial" w:cs="Arial"/>
                <w:bCs/>
                <w:sz w:val="24"/>
                <w:szCs w:val="24"/>
                <w:lang w:eastAsia="es-ES"/>
              </w:rPr>
            </w:pPr>
          </w:p>
        </w:tc>
      </w:tr>
      <w:tr w:rsidR="00171529" w:rsidRPr="00A02ACB" w:rsidTr="00F66461">
        <w:trPr>
          <w:jc w:val="center"/>
        </w:trPr>
        <w:tc>
          <w:tcPr>
            <w:tcW w:w="7103" w:type="dxa"/>
          </w:tcPr>
          <w:p w:rsidR="00171529" w:rsidRPr="00A02ACB" w:rsidRDefault="00171529" w:rsidP="00171529">
            <w:pPr>
              <w:numPr>
                <w:ilvl w:val="0"/>
                <w:numId w:val="20"/>
              </w:numPr>
              <w:tabs>
                <w:tab w:val="num" w:pos="510"/>
              </w:tabs>
              <w:spacing w:after="0" w:line="360" w:lineRule="auto"/>
              <w:ind w:left="510" w:right="213" w:hanging="13"/>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programa para uso de unidades en buen estado, por un año</w:t>
            </w:r>
          </w:p>
        </w:tc>
        <w:tc>
          <w:tcPr>
            <w:tcW w:w="1261" w:type="dxa"/>
            <w:vAlign w:val="bottom"/>
          </w:tcPr>
          <w:p w:rsidR="00171529" w:rsidRPr="00A02ACB" w:rsidRDefault="00171529" w:rsidP="003A5B32">
            <w:pPr>
              <w:spacing w:after="0" w:line="360" w:lineRule="auto"/>
              <w:jc w:val="right"/>
              <w:rPr>
                <w:rFonts w:ascii="Arial" w:eastAsia="Times New Roman" w:hAnsi="Arial" w:cs="Arial"/>
                <w:bCs/>
                <w:sz w:val="24"/>
                <w:szCs w:val="24"/>
                <w:lang w:eastAsia="es-ES"/>
              </w:rPr>
            </w:pPr>
            <w:r w:rsidRPr="00A02ACB">
              <w:rPr>
                <w:rFonts w:ascii="Arial" w:eastAsia="Times New Roman" w:hAnsi="Arial" w:cs="Arial"/>
                <w:bCs/>
                <w:sz w:val="24"/>
                <w:szCs w:val="24"/>
                <w:lang w:eastAsia="es-ES"/>
              </w:rPr>
              <w:t>$</w:t>
            </w:r>
            <w:r w:rsidR="003A5B32">
              <w:rPr>
                <w:rFonts w:ascii="Arial" w:eastAsia="Times New Roman" w:hAnsi="Arial" w:cs="Arial"/>
                <w:bCs/>
                <w:sz w:val="24"/>
                <w:szCs w:val="24"/>
                <w:lang w:eastAsia="es-ES"/>
              </w:rPr>
              <w:t>944.42</w:t>
            </w:r>
          </w:p>
        </w:tc>
      </w:tr>
    </w:tbl>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SEXTA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 SERVICIOS DE TRÁNSITO Y VIALIDAD</w:t>
      </w:r>
    </w:p>
    <w:p w:rsidR="00171529" w:rsidRPr="00A02ACB" w:rsidRDefault="00171529" w:rsidP="00171529">
      <w:pPr>
        <w:keepNext/>
        <w:autoSpaceDE w:val="0"/>
        <w:autoSpaceDN w:val="0"/>
        <w:adjustRightInd w:val="0"/>
        <w:spacing w:after="0" w:line="360" w:lineRule="auto"/>
        <w:ind w:firstLine="708"/>
        <w:jc w:val="both"/>
        <w:outlineLvl w:val="0"/>
        <w:rPr>
          <w:rFonts w:ascii="Arial" w:eastAsia="Times New Roman" w:hAnsi="Arial" w:cs="Arial"/>
          <w:b/>
          <w:sz w:val="24"/>
          <w:szCs w:val="24"/>
          <w:lang w:eastAsia="es-ES"/>
        </w:rPr>
      </w:pPr>
    </w:p>
    <w:p w:rsidR="00171529" w:rsidRDefault="00171529" w:rsidP="00171529">
      <w:pPr>
        <w:keepNext/>
        <w:autoSpaceDE w:val="0"/>
        <w:autoSpaceDN w:val="0"/>
        <w:adjustRightInd w:val="0"/>
        <w:spacing w:after="0" w:line="360" w:lineRule="auto"/>
        <w:ind w:firstLine="708"/>
        <w:jc w:val="both"/>
        <w:outlineLvl w:val="0"/>
        <w:rPr>
          <w:rFonts w:ascii="Arial" w:eastAsia="Times New Roman" w:hAnsi="Arial" w:cs="Arial"/>
          <w:sz w:val="24"/>
          <w:szCs w:val="24"/>
          <w:lang w:eastAsia="es-ES"/>
        </w:rPr>
      </w:pPr>
      <w:r w:rsidRPr="00A02ACB">
        <w:rPr>
          <w:rFonts w:ascii="Arial" w:eastAsia="Times New Roman" w:hAnsi="Arial" w:cs="Arial"/>
          <w:b/>
          <w:sz w:val="24"/>
          <w:szCs w:val="24"/>
          <w:lang w:eastAsia="es-ES"/>
        </w:rPr>
        <w:t xml:space="preserve">Artículo </w:t>
      </w:r>
      <w:r w:rsidR="001B6048">
        <w:rPr>
          <w:rFonts w:ascii="Arial" w:eastAsia="Times New Roman" w:hAnsi="Arial" w:cs="Arial"/>
          <w:b/>
          <w:sz w:val="24"/>
          <w:szCs w:val="24"/>
          <w:lang w:eastAsia="es-ES"/>
        </w:rPr>
        <w:t>20</w:t>
      </w:r>
      <w:r w:rsidRPr="00A02ACB">
        <w:rPr>
          <w:rFonts w:ascii="Arial" w:eastAsia="Times New Roman" w:hAnsi="Arial" w:cs="Arial"/>
          <w:b/>
          <w:sz w:val="24"/>
          <w:szCs w:val="24"/>
          <w:lang w:eastAsia="es-ES"/>
        </w:rPr>
        <w:t xml:space="preserve">. </w:t>
      </w:r>
      <w:r w:rsidRPr="00A02ACB">
        <w:rPr>
          <w:rFonts w:ascii="Arial" w:eastAsia="Times New Roman" w:hAnsi="Arial" w:cs="Arial"/>
          <w:sz w:val="24"/>
          <w:szCs w:val="24"/>
          <w:lang w:eastAsia="es-ES"/>
        </w:rPr>
        <w:t>Los derechos por la prestación de los servicios de tránsito y vialidad, consistentes en la expedición de constancia de no infracción se causarán y l</w:t>
      </w:r>
      <w:r w:rsidR="00AB64B4">
        <w:rPr>
          <w:rFonts w:ascii="Arial" w:eastAsia="Times New Roman" w:hAnsi="Arial" w:cs="Arial"/>
          <w:sz w:val="24"/>
          <w:szCs w:val="24"/>
          <w:lang w:eastAsia="es-ES"/>
        </w:rPr>
        <w:t>iquidarán a una cuota de $</w:t>
      </w:r>
      <w:r w:rsidR="003A5B32">
        <w:rPr>
          <w:rFonts w:ascii="Arial" w:eastAsia="Times New Roman" w:hAnsi="Arial" w:cs="Arial"/>
          <w:sz w:val="24"/>
          <w:szCs w:val="24"/>
          <w:lang w:eastAsia="es-ES"/>
        </w:rPr>
        <w:t>62.92</w:t>
      </w:r>
    </w:p>
    <w:p w:rsidR="00AB64B4" w:rsidRPr="00A02ACB" w:rsidRDefault="00AB64B4" w:rsidP="00171529">
      <w:pPr>
        <w:keepNext/>
        <w:autoSpaceDE w:val="0"/>
        <w:autoSpaceDN w:val="0"/>
        <w:adjustRightInd w:val="0"/>
        <w:spacing w:after="0" w:line="360" w:lineRule="auto"/>
        <w:ind w:firstLine="708"/>
        <w:jc w:val="both"/>
        <w:outlineLvl w:val="0"/>
        <w:rPr>
          <w:rFonts w:ascii="Arial" w:eastAsia="Times New Roman" w:hAnsi="Arial" w:cs="Arial"/>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SÉPTIMA</w:t>
      </w: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ESTACIONAMIENTOS PÚBLICOS</w:t>
      </w:r>
    </w:p>
    <w:p w:rsidR="00171529" w:rsidRPr="00A02ACB" w:rsidRDefault="00171529" w:rsidP="00171529">
      <w:pPr>
        <w:spacing w:after="0" w:line="360" w:lineRule="auto"/>
        <w:jc w:val="center"/>
        <w:rPr>
          <w:rFonts w:ascii="Arial" w:eastAsia="Times New Roman" w:hAnsi="Arial" w:cs="Arial"/>
          <w:b/>
          <w:bCs/>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2</w:t>
      </w:r>
      <w:r w:rsidR="001B6048">
        <w:rPr>
          <w:rFonts w:ascii="Arial" w:eastAsia="Times New Roman" w:hAnsi="Arial" w:cs="Arial"/>
          <w:b/>
          <w:bCs/>
          <w:sz w:val="24"/>
          <w:szCs w:val="24"/>
          <w:lang w:eastAsia="es-ES"/>
        </w:rPr>
        <w:t>1</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Los derechos por la prestación del servicio de estacionamientos públicos se causarán y liquidarán conforme a la siguiente:</w:t>
      </w:r>
    </w:p>
    <w:p w:rsidR="00171529" w:rsidRPr="00A02ACB" w:rsidRDefault="00171529" w:rsidP="00171529">
      <w:pPr>
        <w:spacing w:after="0" w:line="360" w:lineRule="auto"/>
        <w:ind w:firstLine="708"/>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spacing w:after="0" w:line="360" w:lineRule="auto"/>
        <w:ind w:firstLine="708"/>
        <w:jc w:val="center"/>
        <w:rPr>
          <w:rFonts w:ascii="Arial" w:eastAsia="Times New Roman" w:hAnsi="Arial" w:cs="Arial"/>
          <w:b/>
          <w:sz w:val="24"/>
          <w:szCs w:val="24"/>
          <w:lang w:eastAsia="es-ES"/>
        </w:rPr>
      </w:pPr>
    </w:p>
    <w:p w:rsidR="00171529" w:rsidRPr="00A02ACB" w:rsidRDefault="00171529" w:rsidP="00171529">
      <w:pPr>
        <w:numPr>
          <w:ilvl w:val="0"/>
          <w:numId w:val="41"/>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vehículo                 $7.</w:t>
      </w:r>
      <w:r w:rsidR="00AB64B4">
        <w:rPr>
          <w:rFonts w:ascii="Arial" w:eastAsia="Times New Roman" w:hAnsi="Arial" w:cs="Arial"/>
          <w:sz w:val="24"/>
          <w:szCs w:val="24"/>
          <w:lang w:eastAsia="es-ES"/>
        </w:rPr>
        <w:t>5</w:t>
      </w:r>
      <w:r w:rsidR="003A5B32">
        <w:rPr>
          <w:rFonts w:ascii="Arial" w:eastAsia="Times New Roman" w:hAnsi="Arial" w:cs="Arial"/>
          <w:sz w:val="24"/>
          <w:szCs w:val="24"/>
          <w:lang w:eastAsia="es-ES"/>
        </w:rPr>
        <w:t>0</w:t>
      </w:r>
      <w:r w:rsidRPr="00A02ACB">
        <w:rPr>
          <w:rFonts w:ascii="Arial" w:eastAsia="Times New Roman" w:hAnsi="Arial" w:cs="Arial"/>
          <w:sz w:val="24"/>
          <w:szCs w:val="24"/>
          <w:lang w:eastAsia="es-ES"/>
        </w:rPr>
        <w:t xml:space="preserve"> por hora o fracción que exceda de 15 minutos </w:t>
      </w:r>
    </w:p>
    <w:p w:rsidR="00171529" w:rsidRPr="00A02ACB" w:rsidRDefault="00171529" w:rsidP="00171529">
      <w:pPr>
        <w:numPr>
          <w:ilvl w:val="0"/>
          <w:numId w:val="41"/>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Por motocicleta                                                                $2.</w:t>
      </w:r>
      <w:r w:rsidR="00CC11D3">
        <w:rPr>
          <w:rFonts w:ascii="Arial" w:eastAsia="Times New Roman" w:hAnsi="Arial" w:cs="Arial"/>
          <w:sz w:val="24"/>
          <w:szCs w:val="24"/>
          <w:lang w:eastAsia="es-ES"/>
        </w:rPr>
        <w:t>8</w:t>
      </w:r>
      <w:r w:rsidR="003A5B32">
        <w:rPr>
          <w:rFonts w:ascii="Arial" w:eastAsia="Times New Roman" w:hAnsi="Arial" w:cs="Arial"/>
          <w:sz w:val="24"/>
          <w:szCs w:val="24"/>
          <w:lang w:eastAsia="es-ES"/>
        </w:rPr>
        <w:t>5</w:t>
      </w:r>
      <w:r w:rsidRPr="00A02ACB">
        <w:rPr>
          <w:rFonts w:ascii="Arial" w:eastAsia="Times New Roman" w:hAnsi="Arial" w:cs="Arial"/>
          <w:sz w:val="24"/>
          <w:szCs w:val="24"/>
          <w:lang w:eastAsia="es-ES"/>
        </w:rPr>
        <w:t>, por día</w:t>
      </w:r>
    </w:p>
    <w:p w:rsidR="00171529" w:rsidRPr="00A02ACB" w:rsidRDefault="00171529" w:rsidP="00171529">
      <w:pPr>
        <w:keepNext/>
        <w:numPr>
          <w:ilvl w:val="0"/>
          <w:numId w:val="41"/>
        </w:numPr>
        <w:spacing w:after="0" w:line="240" w:lineRule="auto"/>
        <w:outlineLvl w:val="2"/>
        <w:rPr>
          <w:rFonts w:ascii="Arial" w:eastAsia="Times New Roman" w:hAnsi="Arial" w:cs="Arial"/>
          <w:b/>
          <w:bCs/>
          <w:sz w:val="24"/>
          <w:szCs w:val="24"/>
          <w:lang w:eastAsia="es-ES"/>
        </w:rPr>
      </w:pPr>
      <w:r w:rsidRPr="00A02ACB">
        <w:rPr>
          <w:rFonts w:ascii="Arial" w:eastAsia="Times New Roman" w:hAnsi="Arial" w:cs="Arial"/>
          <w:bCs/>
          <w:sz w:val="24"/>
          <w:szCs w:val="24"/>
          <w:lang w:eastAsia="es-ES"/>
        </w:rPr>
        <w:t>Pensiones                                                                 $3</w:t>
      </w:r>
      <w:r w:rsidR="00AB64B4">
        <w:rPr>
          <w:rFonts w:ascii="Arial" w:eastAsia="Times New Roman" w:hAnsi="Arial" w:cs="Arial"/>
          <w:bCs/>
          <w:sz w:val="24"/>
          <w:szCs w:val="24"/>
          <w:lang w:eastAsia="es-ES"/>
        </w:rPr>
        <w:t>5</w:t>
      </w:r>
      <w:r w:rsidR="003A5B32">
        <w:rPr>
          <w:rFonts w:ascii="Arial" w:eastAsia="Times New Roman" w:hAnsi="Arial" w:cs="Arial"/>
          <w:bCs/>
          <w:sz w:val="24"/>
          <w:szCs w:val="24"/>
          <w:lang w:eastAsia="es-ES"/>
        </w:rPr>
        <w:t>7</w:t>
      </w:r>
      <w:r w:rsidR="00AB64B4">
        <w:rPr>
          <w:rFonts w:ascii="Arial" w:eastAsia="Times New Roman" w:hAnsi="Arial" w:cs="Arial"/>
          <w:bCs/>
          <w:sz w:val="24"/>
          <w:szCs w:val="24"/>
          <w:lang w:eastAsia="es-ES"/>
        </w:rPr>
        <w:t>.</w:t>
      </w:r>
      <w:r w:rsidR="003A5B32">
        <w:rPr>
          <w:rFonts w:ascii="Arial" w:eastAsia="Times New Roman" w:hAnsi="Arial" w:cs="Arial"/>
          <w:bCs/>
          <w:sz w:val="24"/>
          <w:szCs w:val="24"/>
          <w:lang w:eastAsia="es-ES"/>
        </w:rPr>
        <w:t>58</w:t>
      </w:r>
      <w:r w:rsidRPr="00A02ACB">
        <w:rPr>
          <w:rFonts w:ascii="Arial" w:eastAsia="Times New Roman" w:hAnsi="Arial" w:cs="Arial"/>
          <w:bCs/>
          <w:sz w:val="24"/>
          <w:szCs w:val="24"/>
          <w:lang w:eastAsia="es-ES"/>
        </w:rPr>
        <w:t xml:space="preserve"> por mes</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OCTAVA</w:t>
      </w: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PRESTADOS POR LA CASA DE LA CULTURA</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2</w:t>
      </w:r>
      <w:r w:rsidR="001B6048">
        <w:rPr>
          <w:rFonts w:ascii="Arial" w:eastAsia="Times New Roman" w:hAnsi="Arial" w:cs="Arial"/>
          <w:b/>
          <w:bCs/>
          <w:sz w:val="24"/>
          <w:szCs w:val="24"/>
          <w:lang w:eastAsia="es-ES"/>
        </w:rPr>
        <w:t>2</w:t>
      </w:r>
      <w:r w:rsidRPr="00A02ACB">
        <w:rPr>
          <w:rFonts w:ascii="Arial" w:eastAsia="Times New Roman" w:hAnsi="Arial" w:cs="Arial"/>
          <w:b/>
          <w:bCs/>
          <w:sz w:val="24"/>
          <w:szCs w:val="24"/>
          <w:lang w:eastAsia="es-ES"/>
        </w:rPr>
        <w:t xml:space="preserve">. </w:t>
      </w:r>
      <w:r w:rsidRPr="00A02ACB">
        <w:rPr>
          <w:rFonts w:ascii="Arial" w:eastAsia="Times New Roman" w:hAnsi="Arial" w:cs="Arial"/>
          <w:bCs/>
          <w:sz w:val="24"/>
          <w:szCs w:val="24"/>
          <w:lang w:eastAsia="es-ES"/>
        </w:rPr>
        <w:t>Los derechos p</w:t>
      </w:r>
      <w:r w:rsidRPr="00A02ACB">
        <w:rPr>
          <w:rFonts w:ascii="Arial" w:eastAsia="Times New Roman" w:hAnsi="Arial" w:cs="Arial"/>
          <w:sz w:val="24"/>
          <w:szCs w:val="24"/>
          <w:lang w:eastAsia="es-ES"/>
        </w:rPr>
        <w:t>or la prestación de los servicios a cargo de la Casa de la Cultura se causarán y liquidarán conforme a la siguiente:</w:t>
      </w:r>
    </w:p>
    <w:p w:rsidR="00171529" w:rsidRPr="00A02ACB" w:rsidRDefault="00171529" w:rsidP="00171529">
      <w:pPr>
        <w:keepNext/>
        <w:spacing w:after="0" w:line="360" w:lineRule="auto"/>
        <w:jc w:val="center"/>
        <w:outlineLvl w:val="2"/>
        <w:rPr>
          <w:rFonts w:ascii="Arial" w:eastAsia="Times New Roman" w:hAnsi="Arial" w:cs="Arial"/>
          <w:b/>
          <w:bCs/>
          <w:sz w:val="24"/>
          <w:szCs w:val="24"/>
          <w:lang w:eastAsia="es-ES"/>
        </w:rPr>
      </w:pPr>
    </w:p>
    <w:p w:rsidR="00171529" w:rsidRPr="00A02ACB" w:rsidRDefault="00171529" w:rsidP="00171529">
      <w:pPr>
        <w:keepNext/>
        <w:spacing w:after="0" w:line="360" w:lineRule="auto"/>
        <w:jc w:val="center"/>
        <w:outlineLvl w:val="2"/>
        <w:rPr>
          <w:rFonts w:ascii="Arial" w:eastAsia="Times New Roman" w:hAnsi="Arial" w:cs="Arial"/>
          <w:b/>
          <w:bCs/>
          <w:sz w:val="24"/>
          <w:szCs w:val="24"/>
          <w:lang w:val="en-US" w:eastAsia="es-ES"/>
        </w:rPr>
      </w:pPr>
      <w:r w:rsidRPr="00A02ACB">
        <w:rPr>
          <w:rFonts w:ascii="Arial" w:eastAsia="Times New Roman" w:hAnsi="Arial" w:cs="Arial"/>
          <w:b/>
          <w:bCs/>
          <w:sz w:val="24"/>
          <w:szCs w:val="24"/>
          <w:lang w:val="en-US" w:eastAsia="es-ES"/>
        </w:rPr>
        <w:t>T A R I F A</w:t>
      </w:r>
    </w:p>
    <w:p w:rsidR="00171529" w:rsidRPr="00A02ACB" w:rsidRDefault="00171529" w:rsidP="00171529">
      <w:pPr>
        <w:numPr>
          <w:ilvl w:val="0"/>
          <w:numId w:val="56"/>
        </w:numPr>
        <w:spacing w:after="0" w:line="360" w:lineRule="auto"/>
        <w:jc w:val="both"/>
        <w:rPr>
          <w:rFonts w:ascii="Arial" w:eastAsia="Times New Roman" w:hAnsi="Arial" w:cs="Arial"/>
          <w:sz w:val="24"/>
          <w:szCs w:val="24"/>
          <w:lang w:val="en-US" w:eastAsia="es-ES"/>
        </w:rPr>
      </w:pPr>
      <w:r w:rsidRPr="00A02ACB">
        <w:rPr>
          <w:rFonts w:ascii="Arial" w:eastAsia="Times New Roman" w:hAnsi="Arial" w:cs="Arial"/>
          <w:sz w:val="24"/>
          <w:szCs w:val="24"/>
          <w:lang w:val="en-US" w:eastAsia="es-ES"/>
        </w:rPr>
        <w:t xml:space="preserve">Taller </w:t>
      </w:r>
      <w:proofErr w:type="spellStart"/>
      <w:r w:rsidRPr="00A02ACB">
        <w:rPr>
          <w:rFonts w:ascii="Arial" w:eastAsia="Times New Roman" w:hAnsi="Arial" w:cs="Arial"/>
          <w:sz w:val="24"/>
          <w:szCs w:val="24"/>
          <w:lang w:val="en-US" w:eastAsia="es-ES"/>
        </w:rPr>
        <w:t>mensual</w:t>
      </w:r>
      <w:proofErr w:type="spellEnd"/>
      <w:r w:rsidRPr="00A02ACB">
        <w:rPr>
          <w:rFonts w:ascii="Arial" w:eastAsia="Times New Roman" w:hAnsi="Arial" w:cs="Arial"/>
          <w:sz w:val="24"/>
          <w:szCs w:val="24"/>
          <w:lang w:val="en-US" w:eastAsia="es-ES"/>
        </w:rPr>
        <w:t>:</w:t>
      </w:r>
    </w:p>
    <w:p w:rsidR="00171529" w:rsidRPr="00A02ACB" w:rsidRDefault="00171529" w:rsidP="00171529">
      <w:pPr>
        <w:spacing w:after="0" w:line="240" w:lineRule="auto"/>
        <w:ind w:left="1428"/>
        <w:jc w:val="both"/>
        <w:rPr>
          <w:rFonts w:ascii="Arial" w:eastAsia="Times New Roman" w:hAnsi="Arial" w:cs="Arial"/>
          <w:sz w:val="24"/>
          <w:szCs w:val="24"/>
          <w:lang w:val="en-U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ab/>
        <w:t>Baile moderno, rondalla, ballet clásico y alfarería                                $</w:t>
      </w:r>
      <w:r w:rsidR="00AB64B4">
        <w:rPr>
          <w:rFonts w:ascii="Arial" w:eastAsia="Times New Roman" w:hAnsi="Arial" w:cs="Arial"/>
          <w:sz w:val="24"/>
          <w:szCs w:val="24"/>
          <w:lang w:eastAsia="es-ES"/>
        </w:rPr>
        <w:t>94.</w:t>
      </w:r>
      <w:r w:rsidR="003A5B32">
        <w:rPr>
          <w:rFonts w:ascii="Arial" w:eastAsia="Times New Roman" w:hAnsi="Arial" w:cs="Arial"/>
          <w:sz w:val="24"/>
          <w:szCs w:val="24"/>
          <w:lang w:eastAsia="es-ES"/>
        </w:rPr>
        <w:t>37</w:t>
      </w:r>
    </w:p>
    <w:p w:rsidR="00171529" w:rsidRPr="00A02ACB" w:rsidRDefault="00171529" w:rsidP="00171529">
      <w:pPr>
        <w:spacing w:after="0" w:line="360" w:lineRule="auto"/>
        <w:ind w:firstLine="708"/>
        <w:jc w:val="both"/>
        <w:rPr>
          <w:rFonts w:ascii="Arial" w:eastAsia="Times New Roman" w:hAnsi="Arial" w:cs="Arial"/>
          <w:b/>
          <w:sz w:val="24"/>
          <w:szCs w:val="24"/>
          <w:lang w:eastAsia="es-ES"/>
        </w:rPr>
      </w:pPr>
    </w:p>
    <w:p w:rsidR="00171529" w:rsidRPr="00A02ACB" w:rsidRDefault="00171529" w:rsidP="00171529">
      <w:pPr>
        <w:spacing w:after="0" w:line="360" w:lineRule="auto"/>
        <w:ind w:left="1418" w:hanging="709"/>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b)</w:t>
      </w:r>
      <w:r w:rsidRPr="00A02ACB">
        <w:rPr>
          <w:rFonts w:ascii="Arial" w:eastAsia="Times New Roman" w:hAnsi="Arial" w:cs="Arial"/>
          <w:sz w:val="24"/>
          <w:szCs w:val="24"/>
          <w:lang w:eastAsia="es-ES"/>
        </w:rPr>
        <w:tab/>
        <w:t>Joyería artística, iniciación al arte, guitarra, dibujo, karate, artesanía 1, danza folklórica, baile de salón y teatro                                                  $</w:t>
      </w:r>
      <w:r w:rsidR="00AB64B4">
        <w:rPr>
          <w:rFonts w:ascii="Arial" w:eastAsia="Times New Roman" w:hAnsi="Arial" w:cs="Arial"/>
          <w:sz w:val="24"/>
          <w:szCs w:val="24"/>
          <w:lang w:eastAsia="es-ES"/>
        </w:rPr>
        <w:t>110.</w:t>
      </w:r>
      <w:r w:rsidR="003A5B32">
        <w:rPr>
          <w:rFonts w:ascii="Arial" w:eastAsia="Times New Roman" w:hAnsi="Arial" w:cs="Arial"/>
          <w:sz w:val="24"/>
          <w:szCs w:val="24"/>
          <w:lang w:eastAsia="es-ES"/>
        </w:rPr>
        <w:t>10</w:t>
      </w:r>
    </w:p>
    <w:p w:rsidR="00171529" w:rsidRPr="00A02ACB" w:rsidRDefault="00171529" w:rsidP="00171529">
      <w:pPr>
        <w:spacing w:after="0" w:line="360" w:lineRule="auto"/>
        <w:ind w:firstLine="708"/>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c)</w:t>
      </w:r>
      <w:r w:rsidRPr="00A02ACB">
        <w:rPr>
          <w:rFonts w:ascii="Arial" w:eastAsia="Times New Roman" w:hAnsi="Arial" w:cs="Arial"/>
          <w:sz w:val="24"/>
          <w:szCs w:val="24"/>
          <w:lang w:eastAsia="es-ES"/>
        </w:rPr>
        <w:tab/>
        <w:t>Pintura                                                                                                               $</w:t>
      </w:r>
      <w:r w:rsidR="003A5B32">
        <w:rPr>
          <w:rFonts w:ascii="Arial" w:eastAsia="Times New Roman" w:hAnsi="Arial" w:cs="Arial"/>
          <w:sz w:val="24"/>
          <w:szCs w:val="24"/>
          <w:lang w:eastAsia="es-ES"/>
        </w:rPr>
        <w:t>125.84</w:t>
      </w:r>
    </w:p>
    <w:p w:rsidR="00171529" w:rsidRPr="00A02ACB" w:rsidRDefault="00171529" w:rsidP="00171529">
      <w:pPr>
        <w:spacing w:after="0" w:line="360" w:lineRule="auto"/>
        <w:ind w:firstLine="708"/>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d)</w:t>
      </w:r>
      <w:r w:rsidRPr="00A02ACB">
        <w:rPr>
          <w:rFonts w:ascii="Arial" w:eastAsia="Times New Roman" w:hAnsi="Arial" w:cs="Arial"/>
          <w:sz w:val="24"/>
          <w:szCs w:val="24"/>
          <w:lang w:eastAsia="es-ES"/>
        </w:rPr>
        <w:tab/>
        <w:t xml:space="preserve">Piano, artes plásticas, pintura 2, artesanías 2 y yoga </w:t>
      </w:r>
      <w:r w:rsidR="00BA4C24" w:rsidRPr="00A02ACB">
        <w:rPr>
          <w:rFonts w:ascii="Arial" w:eastAsia="Times New Roman" w:hAnsi="Arial" w:cs="Arial"/>
          <w:sz w:val="24"/>
          <w:szCs w:val="24"/>
          <w:lang w:eastAsia="es-ES"/>
        </w:rPr>
        <w:t>matutino $</w:t>
      </w:r>
      <w:r w:rsidR="003A5B32">
        <w:rPr>
          <w:rFonts w:ascii="Arial" w:eastAsia="Times New Roman" w:hAnsi="Arial" w:cs="Arial"/>
          <w:sz w:val="24"/>
          <w:szCs w:val="24"/>
          <w:lang w:eastAsia="es-ES"/>
        </w:rPr>
        <w:t>141.57</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numPr>
          <w:ilvl w:val="0"/>
          <w:numId w:val="21"/>
        </w:numPr>
        <w:tabs>
          <w:tab w:val="num" w:pos="1418"/>
        </w:tabs>
        <w:spacing w:after="0" w:line="360" w:lineRule="auto"/>
        <w:ind w:left="1418" w:hanging="709"/>
        <w:contextualSpacing/>
        <w:jc w:val="both"/>
        <w:rPr>
          <w:rFonts w:ascii="Arial" w:eastAsia="Times New Roman" w:hAnsi="Arial" w:cs="Arial"/>
          <w:b/>
          <w:sz w:val="24"/>
          <w:szCs w:val="24"/>
          <w:lang w:eastAsia="es-ES"/>
        </w:rPr>
      </w:pPr>
      <w:r w:rsidRPr="00A02ACB">
        <w:rPr>
          <w:rFonts w:ascii="Arial" w:eastAsia="Times New Roman" w:hAnsi="Arial" w:cs="Arial"/>
          <w:bCs/>
          <w:sz w:val="24"/>
          <w:szCs w:val="24"/>
          <w:lang w:eastAsia="es-ES"/>
        </w:rPr>
        <w:t>C</w:t>
      </w:r>
      <w:r w:rsidRPr="00A02ACB">
        <w:rPr>
          <w:rFonts w:ascii="Arial" w:eastAsia="Times New Roman" w:hAnsi="Arial" w:cs="Arial"/>
          <w:sz w:val="24"/>
          <w:szCs w:val="24"/>
          <w:lang w:eastAsia="es-ES"/>
        </w:rPr>
        <w:t>urso de verano para niños                                                                         $</w:t>
      </w:r>
      <w:r w:rsidR="003A5B32">
        <w:rPr>
          <w:rFonts w:ascii="Arial" w:eastAsia="Times New Roman" w:hAnsi="Arial" w:cs="Arial"/>
          <w:sz w:val="24"/>
          <w:szCs w:val="24"/>
          <w:lang w:eastAsia="es-ES"/>
        </w:rPr>
        <w:t>535.70</w:t>
      </w:r>
    </w:p>
    <w:p w:rsidR="00171529" w:rsidRPr="00A02ACB" w:rsidRDefault="00171529" w:rsidP="00171529">
      <w:pPr>
        <w:keepNext/>
        <w:spacing w:after="0" w:line="240" w:lineRule="auto"/>
        <w:jc w:val="center"/>
        <w:outlineLvl w:val="3"/>
        <w:rPr>
          <w:rFonts w:ascii="Arial" w:eastAsia="Times New Roman" w:hAnsi="Arial" w:cs="Arial"/>
          <w:b/>
          <w:bCs/>
          <w:sz w:val="24"/>
          <w:szCs w:val="24"/>
          <w:lang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NOVENA</w:t>
      </w: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ASISTENCIA Y SALUD PÚBLICA</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2</w:t>
      </w:r>
      <w:r w:rsidR="001B6048">
        <w:rPr>
          <w:rFonts w:ascii="Arial" w:eastAsia="Times New Roman" w:hAnsi="Arial" w:cs="Arial"/>
          <w:b/>
          <w:sz w:val="24"/>
          <w:szCs w:val="24"/>
          <w:lang w:eastAsia="es-ES"/>
        </w:rPr>
        <w:t>3</w:t>
      </w:r>
      <w:r w:rsidRPr="00A02ACB">
        <w:rPr>
          <w:rFonts w:ascii="Arial" w:eastAsia="Times New Roman" w:hAnsi="Arial" w:cs="Arial"/>
          <w:b/>
          <w:sz w:val="24"/>
          <w:szCs w:val="24"/>
          <w:lang w:eastAsia="es-ES"/>
        </w:rPr>
        <w:t xml:space="preserve">. </w:t>
      </w:r>
      <w:r w:rsidRPr="00A02ACB">
        <w:rPr>
          <w:rFonts w:ascii="Arial" w:eastAsia="Times New Roman" w:hAnsi="Arial" w:cs="Arial"/>
          <w:sz w:val="24"/>
          <w:szCs w:val="24"/>
          <w:lang w:eastAsia="es-ES"/>
        </w:rPr>
        <w:t>Los derechos por la prestación de los servicios de asistencia y salud pública se causarán y liquidarán de conformidad a la siguiente:</w:t>
      </w: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tabs>
          <w:tab w:val="left" w:pos="720"/>
        </w:tabs>
        <w:spacing w:after="0" w:line="240" w:lineRule="auto"/>
        <w:jc w:val="both"/>
        <w:rPr>
          <w:rFonts w:ascii="Arial" w:eastAsia="Times New Roman" w:hAnsi="Arial" w:cs="Arial"/>
          <w:sz w:val="24"/>
          <w:szCs w:val="24"/>
          <w:lang w:eastAsia="es-ES"/>
        </w:rPr>
      </w:pPr>
    </w:p>
    <w:p w:rsidR="00171529" w:rsidRPr="00A02ACB" w:rsidRDefault="00171529" w:rsidP="00171529">
      <w:pPr>
        <w:tabs>
          <w:tab w:val="left" w:pos="720"/>
        </w:tabs>
        <w:spacing w:after="0" w:line="240" w:lineRule="auto"/>
        <w:jc w:val="both"/>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Centros de Atención Médica del Sistema Municipal para el Desarrollo Integral de la Familia:</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2"/>
        </w:numPr>
        <w:spacing w:after="0" w:line="240" w:lineRule="auto"/>
        <w:contextualSpacing/>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Consulta médica general                                    </w:t>
      </w:r>
      <w:r w:rsidRPr="00A02ACB">
        <w:rPr>
          <w:rFonts w:ascii="Arial" w:eastAsia="Times New Roman" w:hAnsi="Arial" w:cs="Arial"/>
          <w:sz w:val="24"/>
          <w:szCs w:val="24"/>
          <w:lang w:eastAsia="es-ES"/>
        </w:rPr>
        <w:tab/>
      </w:r>
      <w:r w:rsidRPr="00A02ACB">
        <w:rPr>
          <w:rFonts w:ascii="Arial" w:eastAsia="Times New Roman" w:hAnsi="Arial" w:cs="Arial"/>
          <w:sz w:val="24"/>
          <w:szCs w:val="24"/>
          <w:lang w:eastAsia="es-ES"/>
        </w:rPr>
        <w:tab/>
        <w:t xml:space="preserve">              $</w:t>
      </w:r>
      <w:r w:rsidR="00B009F8">
        <w:rPr>
          <w:rFonts w:ascii="Arial" w:eastAsia="Times New Roman" w:hAnsi="Arial" w:cs="Arial"/>
          <w:sz w:val="24"/>
          <w:szCs w:val="24"/>
          <w:lang w:eastAsia="es-ES"/>
        </w:rPr>
        <w:t>70.</w:t>
      </w:r>
      <w:r w:rsidR="003A5B32">
        <w:rPr>
          <w:rFonts w:ascii="Arial" w:eastAsia="Times New Roman" w:hAnsi="Arial" w:cs="Arial"/>
          <w:sz w:val="24"/>
          <w:szCs w:val="24"/>
          <w:lang w:eastAsia="es-ES"/>
        </w:rPr>
        <w:t>07</w:t>
      </w:r>
    </w:p>
    <w:p w:rsidR="00171529" w:rsidRPr="00A02ACB" w:rsidRDefault="00171529" w:rsidP="00171529">
      <w:pPr>
        <w:spacing w:after="0" w:line="240" w:lineRule="auto"/>
        <w:ind w:left="1080"/>
        <w:contextualSpacing/>
        <w:jc w:val="both"/>
        <w:rPr>
          <w:rFonts w:ascii="Arial" w:eastAsia="Times New Roman" w:hAnsi="Arial" w:cs="Arial"/>
          <w:sz w:val="24"/>
          <w:szCs w:val="24"/>
          <w:lang w:eastAsia="es-ES"/>
        </w:rPr>
      </w:pPr>
    </w:p>
    <w:p w:rsidR="00171529" w:rsidRPr="00A02ACB" w:rsidRDefault="00171529" w:rsidP="00171529">
      <w:pPr>
        <w:spacing w:after="0" w:line="240" w:lineRule="auto"/>
        <w:ind w:left="1080"/>
        <w:contextualSpacing/>
        <w:jc w:val="both"/>
        <w:rPr>
          <w:rFonts w:ascii="Arial" w:eastAsia="Times New Roman" w:hAnsi="Arial" w:cs="Arial"/>
          <w:sz w:val="24"/>
          <w:szCs w:val="24"/>
          <w:lang w:eastAsia="es-ES"/>
        </w:rPr>
      </w:pPr>
    </w:p>
    <w:p w:rsidR="00171529" w:rsidRPr="00A02ACB" w:rsidRDefault="00171529" w:rsidP="00171529">
      <w:pPr>
        <w:numPr>
          <w:ilvl w:val="0"/>
          <w:numId w:val="22"/>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Atención especialistas:</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Dental:</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Extracción                                                                                                                      $</w:t>
      </w:r>
      <w:r w:rsidR="00CC25B5">
        <w:rPr>
          <w:rFonts w:ascii="Arial" w:eastAsia="Times New Roman" w:hAnsi="Arial" w:cs="Arial"/>
          <w:sz w:val="24"/>
          <w:szCs w:val="24"/>
          <w:lang w:eastAsia="es-ES"/>
        </w:rPr>
        <w:t>173.</w:t>
      </w:r>
      <w:r w:rsidR="003A5B32">
        <w:rPr>
          <w:rFonts w:ascii="Arial" w:eastAsia="Times New Roman" w:hAnsi="Arial" w:cs="Arial"/>
          <w:sz w:val="24"/>
          <w:szCs w:val="24"/>
          <w:lang w:eastAsia="es-ES"/>
        </w:rPr>
        <w:t>04</w:t>
      </w: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Limpieza                                                                                                                         $</w:t>
      </w:r>
      <w:r w:rsidR="00CC25B5">
        <w:rPr>
          <w:rFonts w:ascii="Arial" w:eastAsia="Times New Roman" w:hAnsi="Arial" w:cs="Arial"/>
          <w:sz w:val="24"/>
          <w:szCs w:val="24"/>
          <w:lang w:eastAsia="es-ES"/>
        </w:rPr>
        <w:t>121.</w:t>
      </w:r>
      <w:r w:rsidR="003A5B32">
        <w:rPr>
          <w:rFonts w:ascii="Arial" w:eastAsia="Times New Roman" w:hAnsi="Arial" w:cs="Arial"/>
          <w:sz w:val="24"/>
          <w:szCs w:val="24"/>
          <w:lang w:eastAsia="es-ES"/>
        </w:rPr>
        <w:t>40</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Extracción temporal                                                                                                    $</w:t>
      </w:r>
      <w:r w:rsidR="003A5B32">
        <w:rPr>
          <w:rFonts w:ascii="Arial" w:eastAsia="Times New Roman" w:hAnsi="Arial" w:cs="Arial"/>
          <w:sz w:val="24"/>
          <w:szCs w:val="24"/>
          <w:lang w:eastAsia="es-ES"/>
        </w:rPr>
        <w:t>86.67</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lastRenderedPageBreak/>
        <w:t>Curaciones                                                                                                                       $</w:t>
      </w:r>
      <w:r w:rsidR="003A5B32">
        <w:rPr>
          <w:rFonts w:ascii="Arial" w:eastAsia="Times New Roman" w:hAnsi="Arial" w:cs="Arial"/>
          <w:sz w:val="24"/>
          <w:szCs w:val="24"/>
          <w:lang w:eastAsia="es-ES"/>
        </w:rPr>
        <w:t>84.08</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sz w:val="24"/>
          <w:szCs w:val="24"/>
          <w:lang w:eastAsia="es-ES"/>
        </w:rPr>
      </w:pPr>
      <w:proofErr w:type="spellStart"/>
      <w:r w:rsidRPr="00A02ACB">
        <w:rPr>
          <w:rFonts w:ascii="Arial" w:eastAsia="Times New Roman" w:hAnsi="Arial" w:cs="Arial"/>
          <w:sz w:val="24"/>
          <w:szCs w:val="24"/>
          <w:lang w:eastAsia="es-ES"/>
        </w:rPr>
        <w:t>Pulpotomía</w:t>
      </w:r>
      <w:proofErr w:type="spellEnd"/>
      <w:r w:rsidRPr="00A02ACB">
        <w:rPr>
          <w:rFonts w:ascii="Arial" w:eastAsia="Times New Roman" w:hAnsi="Arial" w:cs="Arial"/>
          <w:sz w:val="24"/>
          <w:szCs w:val="24"/>
          <w:lang w:eastAsia="es-ES"/>
        </w:rPr>
        <w:t xml:space="preserve">                                                                                                                    $</w:t>
      </w:r>
      <w:r w:rsidR="00443698">
        <w:rPr>
          <w:rFonts w:ascii="Arial" w:eastAsia="Times New Roman" w:hAnsi="Arial" w:cs="Arial"/>
          <w:sz w:val="24"/>
          <w:szCs w:val="24"/>
          <w:lang w:eastAsia="es-ES"/>
        </w:rPr>
        <w:t>121.</w:t>
      </w:r>
      <w:r w:rsidR="003A5B32">
        <w:rPr>
          <w:rFonts w:ascii="Arial" w:eastAsia="Times New Roman" w:hAnsi="Arial" w:cs="Arial"/>
          <w:sz w:val="24"/>
          <w:szCs w:val="24"/>
          <w:lang w:eastAsia="es-ES"/>
        </w:rPr>
        <w:t>40</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Amalgamas                                                                                                                      $</w:t>
      </w:r>
      <w:r w:rsidR="00443698">
        <w:rPr>
          <w:rFonts w:ascii="Arial" w:eastAsia="Times New Roman" w:hAnsi="Arial" w:cs="Arial"/>
          <w:sz w:val="24"/>
          <w:szCs w:val="24"/>
          <w:lang w:eastAsia="es-ES"/>
        </w:rPr>
        <w:t>83.</w:t>
      </w:r>
      <w:r w:rsidR="003A5B32">
        <w:rPr>
          <w:rFonts w:ascii="Arial" w:eastAsia="Times New Roman" w:hAnsi="Arial" w:cs="Arial"/>
          <w:sz w:val="24"/>
          <w:szCs w:val="24"/>
          <w:lang w:eastAsia="es-ES"/>
        </w:rPr>
        <w:t>5</w:t>
      </w:r>
      <w:r w:rsidR="00443698">
        <w:rPr>
          <w:rFonts w:ascii="Arial" w:eastAsia="Times New Roman" w:hAnsi="Arial" w:cs="Arial"/>
          <w:sz w:val="24"/>
          <w:szCs w:val="24"/>
          <w:lang w:eastAsia="es-ES"/>
        </w:rPr>
        <w:t>5</w:t>
      </w:r>
    </w:p>
    <w:p w:rsidR="00171529" w:rsidRPr="00A02ACB" w:rsidRDefault="00171529" w:rsidP="00171529">
      <w:pPr>
        <w:spacing w:after="0" w:line="240" w:lineRule="auto"/>
        <w:ind w:left="720"/>
        <w:contextualSpacing/>
        <w:rPr>
          <w:rFonts w:ascii="Arial" w:eastAsia="Times New Roman" w:hAnsi="Arial" w:cs="Arial"/>
          <w:b/>
          <w:sz w:val="24"/>
          <w:szCs w:val="24"/>
          <w:lang w:eastAsia="es-ES"/>
        </w:rPr>
      </w:pPr>
    </w:p>
    <w:p w:rsidR="00171529" w:rsidRPr="00A02ACB" w:rsidRDefault="00171529" w:rsidP="00171529">
      <w:pPr>
        <w:numPr>
          <w:ilvl w:val="0"/>
          <w:numId w:val="24"/>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Consulta                                                                                                                           $</w:t>
      </w:r>
      <w:r w:rsidR="00443698">
        <w:rPr>
          <w:rFonts w:ascii="Arial" w:eastAsia="Times New Roman" w:hAnsi="Arial" w:cs="Arial"/>
          <w:sz w:val="24"/>
          <w:szCs w:val="24"/>
          <w:lang w:eastAsia="es-ES"/>
        </w:rPr>
        <w:t>83.</w:t>
      </w:r>
      <w:r w:rsidR="003A5B32">
        <w:rPr>
          <w:rFonts w:ascii="Arial" w:eastAsia="Times New Roman" w:hAnsi="Arial" w:cs="Arial"/>
          <w:sz w:val="24"/>
          <w:szCs w:val="24"/>
          <w:lang w:eastAsia="es-ES"/>
        </w:rPr>
        <w:t>5</w:t>
      </w:r>
      <w:r w:rsidR="00443698">
        <w:rPr>
          <w:rFonts w:ascii="Arial" w:eastAsia="Times New Roman" w:hAnsi="Arial" w:cs="Arial"/>
          <w:sz w:val="24"/>
          <w:szCs w:val="24"/>
          <w:lang w:eastAsia="es-ES"/>
        </w:rPr>
        <w:t>5</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Psicólogo: </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5"/>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Adulto                                                                                                                              $</w:t>
      </w:r>
      <w:r w:rsidR="003A5B32">
        <w:rPr>
          <w:rFonts w:ascii="Arial" w:eastAsia="Times New Roman" w:hAnsi="Arial" w:cs="Arial"/>
          <w:sz w:val="24"/>
          <w:szCs w:val="24"/>
          <w:lang w:eastAsia="es-ES"/>
        </w:rPr>
        <w:t>86.67</w:t>
      </w: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5"/>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Niño                                                                                                                                   $</w:t>
      </w:r>
      <w:r w:rsidR="00443698">
        <w:rPr>
          <w:rFonts w:ascii="Arial" w:eastAsia="Times New Roman" w:hAnsi="Arial" w:cs="Arial"/>
          <w:sz w:val="24"/>
          <w:szCs w:val="24"/>
          <w:lang w:eastAsia="es-ES"/>
        </w:rPr>
        <w:t>51.</w:t>
      </w:r>
      <w:r w:rsidR="003A5B32">
        <w:rPr>
          <w:rFonts w:ascii="Arial" w:eastAsia="Times New Roman" w:hAnsi="Arial" w:cs="Arial"/>
          <w:sz w:val="24"/>
          <w:szCs w:val="24"/>
          <w:lang w:eastAsia="es-ES"/>
        </w:rPr>
        <w:t>47</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Rehabilitación:</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6"/>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Tratamiento diario                                                                                                         $</w:t>
      </w:r>
      <w:r w:rsidR="003A5B32">
        <w:rPr>
          <w:rFonts w:ascii="Arial" w:eastAsia="Times New Roman" w:hAnsi="Arial" w:cs="Arial"/>
          <w:sz w:val="24"/>
          <w:szCs w:val="24"/>
          <w:lang w:eastAsia="es-ES"/>
        </w:rPr>
        <w:t>34.31</w:t>
      </w: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6"/>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Cada tercer día                                                                                                                $</w:t>
      </w:r>
      <w:r w:rsidR="003A5B32">
        <w:rPr>
          <w:rFonts w:ascii="Arial" w:eastAsia="Times New Roman" w:hAnsi="Arial" w:cs="Arial"/>
          <w:sz w:val="24"/>
          <w:szCs w:val="24"/>
          <w:lang w:eastAsia="es-ES"/>
        </w:rPr>
        <w:t>51.47</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Optometría                                                                                                                      $</w:t>
      </w:r>
      <w:r w:rsidR="003A5B32">
        <w:rPr>
          <w:rFonts w:ascii="Arial" w:eastAsia="Times New Roman" w:hAnsi="Arial" w:cs="Arial"/>
          <w:sz w:val="24"/>
          <w:szCs w:val="24"/>
          <w:lang w:eastAsia="es-ES"/>
        </w:rPr>
        <w:t>32.89</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Consulta nutrición                                                                                                          $</w:t>
      </w:r>
      <w:r w:rsidR="003A5B32">
        <w:rPr>
          <w:rFonts w:ascii="Arial" w:eastAsia="Times New Roman" w:hAnsi="Arial" w:cs="Arial"/>
          <w:sz w:val="24"/>
          <w:szCs w:val="24"/>
          <w:lang w:eastAsia="es-ES"/>
        </w:rPr>
        <w:t>32.89</w:t>
      </w:r>
    </w:p>
    <w:p w:rsidR="00171529" w:rsidRPr="00A02ACB" w:rsidRDefault="00171529" w:rsidP="00443698">
      <w:pPr>
        <w:spacing w:after="0" w:line="240" w:lineRule="auto"/>
        <w:ind w:left="360"/>
        <w:contextualSpacing/>
        <w:rPr>
          <w:rFonts w:ascii="Arial" w:eastAsia="Times New Roman" w:hAnsi="Arial" w:cs="Arial"/>
          <w:sz w:val="24"/>
          <w:szCs w:val="24"/>
          <w:lang w:eastAsia="es-ES"/>
        </w:rPr>
      </w:pPr>
    </w:p>
    <w:p w:rsidR="00171529" w:rsidRPr="00A02ACB" w:rsidRDefault="00171529" w:rsidP="00171529">
      <w:pPr>
        <w:numPr>
          <w:ilvl w:val="0"/>
          <w:numId w:val="23"/>
        </w:numPr>
        <w:spacing w:after="0" w:line="24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Terapia de lenguaje                                                                                                       $</w:t>
      </w:r>
      <w:r w:rsidR="00443698">
        <w:rPr>
          <w:rFonts w:ascii="Arial" w:eastAsia="Times New Roman" w:hAnsi="Arial" w:cs="Arial"/>
          <w:sz w:val="24"/>
          <w:szCs w:val="24"/>
          <w:lang w:eastAsia="es-ES"/>
        </w:rPr>
        <w:t>34.</w:t>
      </w:r>
      <w:r w:rsidR="003A5B32">
        <w:rPr>
          <w:rFonts w:ascii="Arial" w:eastAsia="Times New Roman" w:hAnsi="Arial" w:cs="Arial"/>
          <w:sz w:val="24"/>
          <w:szCs w:val="24"/>
          <w:lang w:eastAsia="es-ES"/>
        </w:rPr>
        <w:t>31</w:t>
      </w:r>
    </w:p>
    <w:p w:rsidR="00171529" w:rsidRPr="00A02ACB" w:rsidRDefault="00171529" w:rsidP="00171529">
      <w:pPr>
        <w:spacing w:after="0" w:line="240" w:lineRule="auto"/>
        <w:ind w:left="360"/>
        <w:jc w:val="both"/>
        <w:rPr>
          <w:rFonts w:ascii="Arial" w:eastAsia="Times New Roman" w:hAnsi="Arial" w:cs="Arial"/>
          <w:sz w:val="24"/>
          <w:szCs w:val="24"/>
          <w:lang w:eastAsia="es-ES"/>
        </w:rPr>
      </w:pPr>
    </w:p>
    <w:p w:rsidR="00171529" w:rsidRPr="00A02ACB" w:rsidRDefault="00171529" w:rsidP="00171529">
      <w:pPr>
        <w:numPr>
          <w:ilvl w:val="0"/>
          <w:numId w:val="22"/>
        </w:numPr>
        <w:spacing w:after="0" w:line="240" w:lineRule="auto"/>
        <w:ind w:left="851" w:hanging="491"/>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Preescolar:</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7"/>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Segundo grado, mensual                                                                                             $</w:t>
      </w:r>
      <w:r w:rsidR="00443698">
        <w:rPr>
          <w:rFonts w:ascii="Arial" w:eastAsia="Times New Roman" w:hAnsi="Arial" w:cs="Arial"/>
          <w:sz w:val="24"/>
          <w:szCs w:val="24"/>
          <w:lang w:eastAsia="es-ES"/>
        </w:rPr>
        <w:t>48.</w:t>
      </w:r>
      <w:r w:rsidR="003A5B32">
        <w:rPr>
          <w:rFonts w:ascii="Arial" w:eastAsia="Times New Roman" w:hAnsi="Arial" w:cs="Arial"/>
          <w:sz w:val="24"/>
          <w:szCs w:val="24"/>
          <w:lang w:eastAsia="es-ES"/>
        </w:rPr>
        <w:t>62</w:t>
      </w: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7"/>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Tercer grado, mensual                                                                                                  $</w:t>
      </w:r>
      <w:r w:rsidR="00443698">
        <w:rPr>
          <w:rFonts w:ascii="Arial" w:eastAsia="Times New Roman" w:hAnsi="Arial" w:cs="Arial"/>
          <w:sz w:val="24"/>
          <w:szCs w:val="24"/>
          <w:lang w:eastAsia="es-ES"/>
        </w:rPr>
        <w:t>48.</w:t>
      </w:r>
      <w:r w:rsidR="003A5B32">
        <w:rPr>
          <w:rFonts w:ascii="Arial" w:eastAsia="Times New Roman" w:hAnsi="Arial" w:cs="Arial"/>
          <w:sz w:val="24"/>
          <w:szCs w:val="24"/>
          <w:lang w:eastAsia="es-ES"/>
        </w:rPr>
        <w:t>62</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2"/>
        </w:numPr>
        <w:spacing w:after="0" w:line="240" w:lineRule="auto"/>
        <w:ind w:left="426" w:hanging="142"/>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Guardería:</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28"/>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Cuota alta semanal                                                                                                     $</w:t>
      </w:r>
      <w:r w:rsidR="003A5B32">
        <w:rPr>
          <w:rFonts w:ascii="Arial" w:eastAsia="Times New Roman" w:hAnsi="Arial" w:cs="Arial"/>
          <w:sz w:val="24"/>
          <w:szCs w:val="24"/>
          <w:lang w:eastAsia="es-ES"/>
        </w:rPr>
        <w:t>304.26</w:t>
      </w:r>
    </w:p>
    <w:p w:rsidR="00171529" w:rsidRPr="00A02ACB" w:rsidRDefault="00171529" w:rsidP="00171529">
      <w:pPr>
        <w:spacing w:after="0" w:line="240" w:lineRule="auto"/>
        <w:ind w:left="720"/>
        <w:contextualSpacing/>
        <w:jc w:val="both"/>
        <w:rPr>
          <w:rFonts w:ascii="Arial" w:eastAsia="Times New Roman" w:hAnsi="Arial" w:cs="Arial"/>
          <w:sz w:val="24"/>
          <w:szCs w:val="24"/>
          <w:lang w:eastAsia="es-ES"/>
        </w:rPr>
      </w:pPr>
    </w:p>
    <w:p w:rsidR="00171529" w:rsidRPr="00A02ACB" w:rsidRDefault="00171529" w:rsidP="00171529">
      <w:pPr>
        <w:numPr>
          <w:ilvl w:val="0"/>
          <w:numId w:val="28"/>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Cuota media semanal                                                                                                 $</w:t>
      </w:r>
      <w:r w:rsidR="003A5B32">
        <w:rPr>
          <w:rFonts w:ascii="Arial" w:eastAsia="Times New Roman" w:hAnsi="Arial" w:cs="Arial"/>
          <w:sz w:val="24"/>
          <w:szCs w:val="24"/>
          <w:lang w:eastAsia="es-ES"/>
        </w:rPr>
        <w:t>260.90</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28"/>
        </w:numPr>
        <w:spacing w:after="0" w:line="240" w:lineRule="auto"/>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Cuota baja semanal                                                                                                    $</w:t>
      </w:r>
      <w:r w:rsidR="003A5B32">
        <w:rPr>
          <w:rFonts w:ascii="Arial" w:eastAsia="Times New Roman" w:hAnsi="Arial" w:cs="Arial"/>
          <w:sz w:val="24"/>
          <w:szCs w:val="24"/>
          <w:lang w:eastAsia="es-ES"/>
        </w:rPr>
        <w:t>217.34</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DÉCIMA</w:t>
      </w: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PROTECCIÓN CIVIL</w:t>
      </w: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2</w:t>
      </w:r>
      <w:r w:rsidR="001B6048">
        <w:rPr>
          <w:rFonts w:ascii="Arial" w:eastAsia="Times New Roman" w:hAnsi="Arial" w:cs="Arial"/>
          <w:b/>
          <w:bCs/>
          <w:sz w:val="24"/>
          <w:szCs w:val="24"/>
          <w:lang w:eastAsia="es-ES"/>
        </w:rPr>
        <w:t>4</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Los derechos por la prestación de los servicios de protección civil se causarán y liquidarán conforme a la siguiente:</w:t>
      </w: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spacing w:after="0" w:line="240" w:lineRule="auto"/>
        <w:jc w:val="center"/>
        <w:rPr>
          <w:rFonts w:ascii="Arial" w:eastAsia="Times New Roman" w:hAnsi="Arial" w:cs="Arial"/>
          <w:sz w:val="24"/>
          <w:szCs w:val="24"/>
          <w:lang w:eastAsia="es-ES"/>
        </w:rPr>
      </w:pPr>
    </w:p>
    <w:p w:rsidR="00171529" w:rsidRPr="00A02ACB" w:rsidRDefault="00171529" w:rsidP="00171529">
      <w:pPr>
        <w:spacing w:after="0" w:line="240" w:lineRule="auto"/>
        <w:ind w:left="1139" w:hanging="855"/>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I.</w:t>
      </w:r>
      <w:r w:rsidRPr="00A02ACB">
        <w:rPr>
          <w:rFonts w:ascii="Arial" w:eastAsia="Times New Roman" w:hAnsi="Arial" w:cs="Arial"/>
          <w:sz w:val="24"/>
          <w:szCs w:val="24"/>
          <w:lang w:eastAsia="es-ES"/>
        </w:rPr>
        <w:tab/>
      </w:r>
      <w:r w:rsidRPr="00A02ACB">
        <w:rPr>
          <w:rFonts w:ascii="Arial" w:eastAsia="Times New Roman" w:hAnsi="Arial" w:cs="Arial"/>
          <w:sz w:val="24"/>
          <w:szCs w:val="24"/>
          <w:lang w:val="es-ES" w:eastAsia="es-ES"/>
        </w:rPr>
        <w:t>Conformidad para uso y quema de artificios pirotécnicos</w:t>
      </w:r>
      <w:r w:rsidRPr="00A02ACB">
        <w:rPr>
          <w:rFonts w:ascii="Arial" w:eastAsia="Times New Roman" w:hAnsi="Arial" w:cs="Arial"/>
          <w:sz w:val="24"/>
          <w:szCs w:val="24"/>
          <w:lang w:eastAsia="es-ES"/>
        </w:rPr>
        <w:t xml:space="preserve">                   $</w:t>
      </w:r>
      <w:r w:rsidR="00EC47BB">
        <w:rPr>
          <w:rFonts w:ascii="Arial" w:eastAsia="Times New Roman" w:hAnsi="Arial" w:cs="Arial"/>
          <w:sz w:val="24"/>
          <w:szCs w:val="24"/>
          <w:lang w:eastAsia="es-ES"/>
        </w:rPr>
        <w:t>498.50</w:t>
      </w:r>
    </w:p>
    <w:p w:rsidR="00171529" w:rsidRPr="00A02ACB" w:rsidRDefault="00171529" w:rsidP="00171529">
      <w:pPr>
        <w:spacing w:after="0" w:line="240" w:lineRule="auto"/>
        <w:ind w:left="1139" w:hanging="855"/>
        <w:jc w:val="both"/>
        <w:rPr>
          <w:rFonts w:ascii="Arial" w:eastAsia="Times New Roman" w:hAnsi="Arial" w:cs="Arial"/>
          <w:b/>
          <w:sz w:val="24"/>
          <w:szCs w:val="24"/>
          <w:lang w:eastAsia="es-ES"/>
        </w:rPr>
      </w:pPr>
    </w:p>
    <w:p w:rsidR="00171529" w:rsidRPr="00A02ACB" w:rsidRDefault="00171529" w:rsidP="00171529">
      <w:pPr>
        <w:numPr>
          <w:ilvl w:val="0"/>
          <w:numId w:val="56"/>
        </w:numPr>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Dictamen anual de protección civil en comercios: </w:t>
      </w:r>
    </w:p>
    <w:p w:rsidR="00171529" w:rsidRPr="00A02ACB" w:rsidRDefault="00171529" w:rsidP="00171529">
      <w:pPr>
        <w:spacing w:after="0" w:line="240" w:lineRule="auto"/>
        <w:ind w:firstLine="708"/>
        <w:jc w:val="both"/>
        <w:rPr>
          <w:rFonts w:ascii="Arial" w:eastAsia="Times New Roman" w:hAnsi="Arial" w:cs="Arial"/>
          <w:sz w:val="24"/>
          <w:szCs w:val="24"/>
          <w:lang w:eastAsia="es-ES"/>
        </w:rPr>
      </w:pPr>
    </w:p>
    <w:p w:rsidR="00171529" w:rsidRPr="00A02ACB" w:rsidRDefault="00171529" w:rsidP="00171529">
      <w:pPr>
        <w:tabs>
          <w:tab w:val="left" w:pos="-284"/>
        </w:tabs>
        <w:spacing w:after="0" w:line="240" w:lineRule="auto"/>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ab/>
      </w:r>
      <w:r w:rsidRPr="00A02ACB">
        <w:rPr>
          <w:rFonts w:ascii="Arial" w:eastAsia="Times New Roman" w:hAnsi="Arial" w:cs="Arial"/>
          <w:b/>
          <w:sz w:val="24"/>
          <w:szCs w:val="24"/>
          <w:lang w:eastAsia="es-ES"/>
        </w:rPr>
        <w:t>a)</w:t>
      </w:r>
      <w:r w:rsidRPr="00A02ACB">
        <w:rPr>
          <w:rFonts w:ascii="Arial" w:eastAsia="Times New Roman" w:hAnsi="Arial" w:cs="Arial"/>
          <w:sz w:val="24"/>
          <w:szCs w:val="24"/>
          <w:lang w:eastAsia="es-ES"/>
        </w:rPr>
        <w:tab/>
        <w:t>De bajo riesgo                                                                                                 $</w:t>
      </w:r>
      <w:r w:rsidR="00EC47BB">
        <w:rPr>
          <w:rFonts w:ascii="Arial" w:eastAsia="Times New Roman" w:hAnsi="Arial" w:cs="Arial"/>
          <w:sz w:val="24"/>
          <w:szCs w:val="24"/>
          <w:lang w:eastAsia="es-ES"/>
        </w:rPr>
        <w:t>165.87</w:t>
      </w:r>
    </w:p>
    <w:p w:rsidR="00171529" w:rsidRPr="00A02ACB" w:rsidRDefault="00171529" w:rsidP="00171529">
      <w:pPr>
        <w:tabs>
          <w:tab w:val="left" w:pos="-284"/>
        </w:tabs>
        <w:spacing w:after="0" w:line="240" w:lineRule="auto"/>
        <w:jc w:val="both"/>
        <w:rPr>
          <w:rFonts w:ascii="Arial" w:eastAsia="Times New Roman" w:hAnsi="Arial" w:cs="Arial"/>
          <w:b/>
          <w:sz w:val="24"/>
          <w:szCs w:val="24"/>
          <w:lang w:eastAsia="es-ES"/>
        </w:rPr>
      </w:pPr>
    </w:p>
    <w:p w:rsidR="00171529" w:rsidRPr="00A02ACB" w:rsidRDefault="00171529" w:rsidP="00171529">
      <w:pPr>
        <w:tabs>
          <w:tab w:val="left" w:pos="-284"/>
        </w:tabs>
        <w:spacing w:after="0" w:line="240" w:lineRule="auto"/>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b/>
        <w:t>b)</w:t>
      </w:r>
      <w:r w:rsidRPr="00A02ACB">
        <w:rPr>
          <w:rFonts w:ascii="Arial" w:eastAsia="Times New Roman" w:hAnsi="Arial" w:cs="Arial"/>
          <w:b/>
          <w:sz w:val="24"/>
          <w:szCs w:val="24"/>
          <w:lang w:eastAsia="es-ES"/>
        </w:rPr>
        <w:tab/>
      </w:r>
      <w:r w:rsidRPr="00A02ACB">
        <w:rPr>
          <w:rFonts w:ascii="Arial" w:eastAsia="Times New Roman" w:hAnsi="Arial" w:cs="Arial"/>
          <w:sz w:val="24"/>
          <w:szCs w:val="24"/>
          <w:lang w:eastAsia="es-ES"/>
        </w:rPr>
        <w:t>De alto riesgo                                                                                                   $</w:t>
      </w:r>
      <w:r w:rsidR="00EC47BB">
        <w:rPr>
          <w:rFonts w:ascii="Arial" w:eastAsia="Times New Roman" w:hAnsi="Arial" w:cs="Arial"/>
          <w:sz w:val="24"/>
          <w:szCs w:val="24"/>
          <w:lang w:eastAsia="es-ES"/>
        </w:rPr>
        <w:t>498.50</w:t>
      </w:r>
    </w:p>
    <w:p w:rsidR="00171529" w:rsidRPr="00A02ACB" w:rsidRDefault="00171529" w:rsidP="00171529">
      <w:pPr>
        <w:tabs>
          <w:tab w:val="left" w:pos="7200"/>
          <w:tab w:val="left" w:pos="7380"/>
        </w:tabs>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Constancia de simulacro de evacuación                                                    $</w:t>
      </w:r>
      <w:r w:rsidR="00EC47BB">
        <w:rPr>
          <w:rFonts w:ascii="Arial" w:eastAsia="Times New Roman" w:hAnsi="Arial" w:cs="Arial"/>
          <w:sz w:val="24"/>
          <w:szCs w:val="24"/>
          <w:lang w:eastAsia="es-ES"/>
        </w:rPr>
        <w:t>332.56</w:t>
      </w:r>
    </w:p>
    <w:p w:rsidR="00171529" w:rsidRPr="00A02ACB" w:rsidRDefault="00171529" w:rsidP="00171529">
      <w:pPr>
        <w:tabs>
          <w:tab w:val="left" w:pos="-426"/>
        </w:tabs>
        <w:spacing w:after="0" w:line="240" w:lineRule="auto"/>
        <w:ind w:left="1080"/>
        <w:contextualSpacing/>
        <w:jc w:val="both"/>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Visto bueno de programas internos de protección civil                    $</w:t>
      </w:r>
      <w:r w:rsidR="00C5564F">
        <w:rPr>
          <w:rFonts w:ascii="Arial" w:eastAsia="Times New Roman" w:hAnsi="Arial" w:cs="Arial"/>
          <w:sz w:val="24"/>
          <w:szCs w:val="24"/>
          <w:lang w:eastAsia="es-ES"/>
        </w:rPr>
        <w:t>1</w:t>
      </w:r>
      <w:r w:rsidR="007959D2">
        <w:rPr>
          <w:rFonts w:ascii="Arial" w:eastAsia="Times New Roman" w:hAnsi="Arial" w:cs="Arial"/>
          <w:sz w:val="24"/>
          <w:szCs w:val="24"/>
          <w:lang w:eastAsia="es-ES"/>
        </w:rPr>
        <w:t>,</w:t>
      </w:r>
      <w:r w:rsidR="00EC47BB">
        <w:rPr>
          <w:rFonts w:ascii="Arial" w:eastAsia="Times New Roman" w:hAnsi="Arial" w:cs="Arial"/>
          <w:sz w:val="24"/>
          <w:szCs w:val="24"/>
          <w:lang w:eastAsia="es-ES"/>
        </w:rPr>
        <w:t>103.57</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Dictamen de seguridad laboral                                                                        $</w:t>
      </w:r>
      <w:r w:rsidR="00EC47BB">
        <w:rPr>
          <w:rFonts w:ascii="Arial" w:eastAsia="Times New Roman" w:hAnsi="Arial" w:cs="Arial"/>
          <w:sz w:val="24"/>
          <w:szCs w:val="24"/>
          <w:lang w:eastAsia="es-ES"/>
        </w:rPr>
        <w:t>182.87</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Evaluación de riesgos                                                                                         $</w:t>
      </w:r>
      <w:r w:rsidR="00EC47BB">
        <w:rPr>
          <w:rFonts w:ascii="Arial" w:eastAsia="Times New Roman" w:hAnsi="Arial" w:cs="Arial"/>
          <w:sz w:val="24"/>
          <w:szCs w:val="24"/>
          <w:lang w:eastAsia="es-ES"/>
        </w:rPr>
        <w:t>531.23</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la formación de brigadas internas, por empresa  $</w:t>
      </w:r>
      <w:r w:rsidR="00EC47BB">
        <w:rPr>
          <w:rFonts w:ascii="Arial" w:eastAsia="Times New Roman" w:hAnsi="Arial" w:cs="Arial"/>
          <w:sz w:val="24"/>
          <w:szCs w:val="24"/>
          <w:lang w:eastAsia="es-ES"/>
        </w:rPr>
        <w:t>850.83</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la realización de simulacros de evacuación           $</w:t>
      </w:r>
      <w:r w:rsidR="00EC47BB">
        <w:rPr>
          <w:rFonts w:ascii="Arial" w:eastAsia="Times New Roman" w:hAnsi="Arial" w:cs="Arial"/>
          <w:sz w:val="24"/>
          <w:szCs w:val="24"/>
          <w:lang w:eastAsia="es-ES"/>
        </w:rPr>
        <w:t>850.83</w:t>
      </w:r>
    </w:p>
    <w:p w:rsidR="00171529" w:rsidRPr="00A02ACB" w:rsidRDefault="00171529" w:rsidP="00171529">
      <w:pPr>
        <w:tabs>
          <w:tab w:val="left" w:pos="-426"/>
        </w:tabs>
        <w:spacing w:after="0" w:line="240" w:lineRule="auto"/>
        <w:ind w:left="1134"/>
        <w:contextualSpacing/>
        <w:jc w:val="both"/>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Constancia de seguridad de ubicación para construcción                 $</w:t>
      </w:r>
      <w:r w:rsidR="00EC47BB">
        <w:rPr>
          <w:rFonts w:ascii="Arial" w:eastAsia="Times New Roman" w:hAnsi="Arial" w:cs="Arial"/>
          <w:sz w:val="24"/>
          <w:szCs w:val="24"/>
          <w:lang w:eastAsia="es-ES"/>
        </w:rPr>
        <w:t>365.74</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r w:rsidRPr="00A02ACB">
        <w:rPr>
          <w:rFonts w:ascii="Arial" w:eastAsia="Times New Roman" w:hAnsi="Arial" w:cs="Arial"/>
          <w:sz w:val="24"/>
          <w:szCs w:val="24"/>
          <w:lang w:eastAsia="es-ES"/>
        </w:rPr>
        <w:t xml:space="preserve">                         </w:t>
      </w: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primeros auxilios, por persona                                      $</w:t>
      </w:r>
      <w:r w:rsidR="00EC47BB">
        <w:rPr>
          <w:rFonts w:ascii="Arial" w:eastAsia="Times New Roman" w:hAnsi="Arial" w:cs="Arial"/>
          <w:sz w:val="24"/>
          <w:szCs w:val="24"/>
          <w:lang w:eastAsia="es-ES"/>
        </w:rPr>
        <w:t>850.83</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prevención y control de incendios, por persona</w:t>
      </w:r>
      <w:r w:rsidR="001A5541">
        <w:rPr>
          <w:rFonts w:ascii="Arial" w:eastAsia="Times New Roman" w:hAnsi="Arial" w:cs="Arial"/>
          <w:sz w:val="24"/>
          <w:szCs w:val="24"/>
          <w:lang w:eastAsia="es-ES"/>
        </w:rPr>
        <w:t>$</w:t>
      </w:r>
      <w:r w:rsidR="00E31DC8">
        <w:rPr>
          <w:rFonts w:ascii="Arial" w:eastAsia="Times New Roman" w:hAnsi="Arial" w:cs="Arial"/>
          <w:sz w:val="24"/>
          <w:szCs w:val="24"/>
          <w:lang w:eastAsia="es-ES"/>
        </w:rPr>
        <w:t>1,</w:t>
      </w:r>
      <w:r w:rsidR="00EC47BB">
        <w:rPr>
          <w:rFonts w:ascii="Arial" w:eastAsia="Times New Roman" w:hAnsi="Arial" w:cs="Arial"/>
          <w:sz w:val="24"/>
          <w:szCs w:val="24"/>
          <w:lang w:eastAsia="es-ES"/>
        </w:rPr>
        <w:t>261.22</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993"/>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cursos-taller de identificación y aislamiento de materiales peligrosos, por persona                                                          $</w:t>
      </w:r>
      <w:r w:rsidR="00E31DC8">
        <w:rPr>
          <w:rFonts w:ascii="Arial" w:eastAsia="Times New Roman" w:hAnsi="Arial" w:cs="Arial"/>
          <w:sz w:val="24"/>
          <w:szCs w:val="24"/>
          <w:lang w:eastAsia="es-ES"/>
        </w:rPr>
        <w:t>5,</w:t>
      </w:r>
      <w:r w:rsidR="00EC47BB">
        <w:rPr>
          <w:rFonts w:ascii="Arial" w:eastAsia="Times New Roman" w:hAnsi="Arial" w:cs="Arial"/>
          <w:sz w:val="24"/>
          <w:szCs w:val="24"/>
          <w:lang w:eastAsia="es-ES"/>
        </w:rPr>
        <w:t>044.89</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 w:val="left" w:pos="-284"/>
        </w:tabs>
        <w:spacing w:after="0" w:line="240" w:lineRule="auto"/>
        <w:ind w:left="1134"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talleres de búsqu</w:t>
      </w:r>
      <w:r w:rsidR="00020553">
        <w:rPr>
          <w:rFonts w:ascii="Arial" w:eastAsia="Times New Roman" w:hAnsi="Arial" w:cs="Arial"/>
          <w:sz w:val="24"/>
          <w:szCs w:val="24"/>
          <w:lang w:eastAsia="es-ES"/>
        </w:rPr>
        <w:t>eda y rescate, por persona  $4,</w:t>
      </w:r>
      <w:r w:rsidR="00EC47BB">
        <w:rPr>
          <w:rFonts w:ascii="Arial" w:eastAsia="Times New Roman" w:hAnsi="Arial" w:cs="Arial"/>
          <w:sz w:val="24"/>
          <w:szCs w:val="24"/>
          <w:lang w:eastAsia="es-ES"/>
        </w:rPr>
        <w:t>177.78</w:t>
      </w:r>
    </w:p>
    <w:p w:rsidR="00171529" w:rsidRPr="00A02ACB" w:rsidRDefault="00171529" w:rsidP="00171529">
      <w:pPr>
        <w:spacing w:after="0" w:line="240" w:lineRule="auto"/>
        <w:ind w:left="720"/>
        <w:contextualSpacing/>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right="-6" w:hanging="850"/>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Capacitación en cursos-taller de comando de incidentes, por persona      $</w:t>
      </w:r>
      <w:r w:rsidR="00C603BF">
        <w:rPr>
          <w:rFonts w:ascii="Arial" w:eastAsia="Times New Roman" w:hAnsi="Arial" w:cs="Arial"/>
          <w:sz w:val="24"/>
          <w:szCs w:val="24"/>
          <w:lang w:eastAsia="es-ES"/>
        </w:rPr>
        <w:t>5,</w:t>
      </w:r>
      <w:r w:rsidR="00EC47BB">
        <w:rPr>
          <w:rFonts w:ascii="Arial" w:eastAsia="Times New Roman" w:hAnsi="Arial" w:cs="Arial"/>
          <w:sz w:val="24"/>
          <w:szCs w:val="24"/>
          <w:lang w:eastAsia="es-ES"/>
        </w:rPr>
        <w:t>044.89</w:t>
      </w:r>
    </w:p>
    <w:p w:rsidR="00171529" w:rsidRPr="00A02ACB" w:rsidRDefault="00171529" w:rsidP="00171529">
      <w:pPr>
        <w:tabs>
          <w:tab w:val="left" w:pos="-426"/>
        </w:tabs>
        <w:spacing w:after="0" w:line="240" w:lineRule="auto"/>
        <w:ind w:right="-148"/>
        <w:contextualSpacing/>
        <w:jc w:val="both"/>
        <w:rPr>
          <w:rFonts w:ascii="Arial" w:eastAsia="Times New Roman" w:hAnsi="Arial" w:cs="Arial"/>
          <w:sz w:val="24"/>
          <w:szCs w:val="24"/>
          <w:lang w:eastAsia="es-ES"/>
        </w:rPr>
      </w:pPr>
    </w:p>
    <w:p w:rsidR="00171529" w:rsidRPr="00A02ACB" w:rsidRDefault="00171529" w:rsidP="00171529">
      <w:pPr>
        <w:numPr>
          <w:ilvl w:val="0"/>
          <w:numId w:val="44"/>
        </w:numPr>
        <w:tabs>
          <w:tab w:val="left" w:pos="-426"/>
        </w:tabs>
        <w:spacing w:after="0" w:line="240" w:lineRule="auto"/>
        <w:ind w:left="1134" w:hanging="774"/>
        <w:contextualSpacing/>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Dictamen de seguridad para colocación de anuncios publicitarios</w:t>
      </w:r>
      <w:r w:rsidR="00C603BF">
        <w:rPr>
          <w:rFonts w:ascii="Arial" w:eastAsia="Times New Roman" w:hAnsi="Arial" w:cs="Arial"/>
          <w:sz w:val="24"/>
          <w:szCs w:val="24"/>
          <w:lang w:eastAsia="es-ES"/>
        </w:rPr>
        <w:t xml:space="preserve">     $</w:t>
      </w:r>
      <w:r w:rsidR="00EC47BB">
        <w:rPr>
          <w:rFonts w:ascii="Arial" w:eastAsia="Times New Roman" w:hAnsi="Arial" w:cs="Arial"/>
          <w:sz w:val="24"/>
          <w:szCs w:val="24"/>
          <w:lang w:eastAsia="es-ES"/>
        </w:rPr>
        <w:t>662.06</w:t>
      </w:r>
    </w:p>
    <w:p w:rsidR="00171529" w:rsidRPr="00A02ACB" w:rsidRDefault="00171529" w:rsidP="00171529">
      <w:pPr>
        <w:tabs>
          <w:tab w:val="left" w:pos="-426"/>
        </w:tabs>
        <w:spacing w:after="0" w:line="240" w:lineRule="auto"/>
        <w:ind w:right="-6"/>
        <w:contextualSpacing/>
        <w:jc w:val="both"/>
        <w:rPr>
          <w:rFonts w:ascii="Arial" w:eastAsia="Times New Roman" w:hAnsi="Arial" w:cs="Arial"/>
          <w:sz w:val="24"/>
          <w:szCs w:val="24"/>
          <w:lang w:eastAsia="es-ES"/>
        </w:rPr>
      </w:pPr>
    </w:p>
    <w:p w:rsidR="00171529" w:rsidRPr="006E47C3" w:rsidRDefault="00171529" w:rsidP="00B52963">
      <w:pPr>
        <w:numPr>
          <w:ilvl w:val="0"/>
          <w:numId w:val="44"/>
        </w:numPr>
        <w:tabs>
          <w:tab w:val="left" w:pos="-426"/>
        </w:tabs>
        <w:spacing w:after="0" w:line="240" w:lineRule="auto"/>
        <w:ind w:left="1134" w:right="-6" w:hanging="774"/>
        <w:contextualSpacing/>
        <w:jc w:val="both"/>
        <w:rPr>
          <w:rFonts w:ascii="Arial" w:eastAsia="Times New Roman" w:hAnsi="Arial" w:cs="Arial"/>
          <w:sz w:val="24"/>
          <w:szCs w:val="24"/>
          <w:lang w:eastAsia="es-ES"/>
        </w:rPr>
      </w:pPr>
      <w:r w:rsidRPr="006E47C3">
        <w:rPr>
          <w:rFonts w:ascii="Arial" w:eastAsia="Times New Roman" w:hAnsi="Arial" w:cs="Arial"/>
          <w:sz w:val="24"/>
          <w:szCs w:val="24"/>
          <w:lang w:eastAsia="es-ES"/>
        </w:rPr>
        <w:t>Dictamen de eventos de afluencia masiva, por evento o</w:t>
      </w:r>
      <w:r w:rsidR="006E47C3">
        <w:rPr>
          <w:rFonts w:ascii="Arial" w:eastAsia="Times New Roman" w:hAnsi="Arial" w:cs="Arial"/>
          <w:sz w:val="24"/>
          <w:szCs w:val="24"/>
          <w:lang w:eastAsia="es-ES"/>
        </w:rPr>
        <w:t xml:space="preserve"> </w:t>
      </w:r>
      <w:r w:rsidRPr="006E47C3">
        <w:rPr>
          <w:rFonts w:ascii="Arial" w:eastAsia="Times New Roman" w:hAnsi="Arial" w:cs="Arial"/>
          <w:sz w:val="24"/>
          <w:szCs w:val="24"/>
          <w:lang w:eastAsia="es-ES"/>
        </w:rPr>
        <w:t xml:space="preserve">jornada de trabajo                                                               </w:t>
      </w:r>
      <w:r w:rsidR="00F83531">
        <w:rPr>
          <w:rFonts w:ascii="Arial" w:eastAsia="Times New Roman" w:hAnsi="Arial" w:cs="Arial"/>
          <w:sz w:val="24"/>
          <w:szCs w:val="24"/>
          <w:lang w:eastAsia="es-ES"/>
        </w:rPr>
        <w:t xml:space="preserve">                            </w:t>
      </w:r>
      <w:r w:rsidRPr="006E47C3">
        <w:rPr>
          <w:rFonts w:ascii="Arial" w:eastAsia="Times New Roman" w:hAnsi="Arial" w:cs="Arial"/>
          <w:sz w:val="24"/>
          <w:szCs w:val="24"/>
          <w:lang w:eastAsia="es-ES"/>
        </w:rPr>
        <w:t>$</w:t>
      </w:r>
      <w:r w:rsidR="00EC47BB">
        <w:rPr>
          <w:rFonts w:ascii="Arial" w:eastAsia="Times New Roman" w:hAnsi="Arial" w:cs="Arial"/>
          <w:sz w:val="24"/>
          <w:szCs w:val="24"/>
          <w:lang w:eastAsia="es-ES"/>
        </w:rPr>
        <w:t>498.50</w:t>
      </w:r>
    </w:p>
    <w:p w:rsidR="00171529" w:rsidRPr="00A02ACB" w:rsidRDefault="00171529" w:rsidP="00171529">
      <w:pPr>
        <w:tabs>
          <w:tab w:val="left" w:pos="-426"/>
        </w:tabs>
        <w:spacing w:after="0" w:line="240" w:lineRule="auto"/>
        <w:ind w:left="851" w:right="-6"/>
        <w:contextualSpacing/>
        <w:jc w:val="both"/>
        <w:rPr>
          <w:rFonts w:ascii="Arial" w:eastAsia="Times New Roman" w:hAnsi="Arial" w:cs="Arial"/>
          <w:sz w:val="24"/>
          <w:szCs w:val="24"/>
          <w:lang w:eastAsia="es-ES"/>
        </w:rPr>
      </w:pPr>
    </w:p>
    <w:p w:rsidR="00171529" w:rsidRPr="00A02ACB" w:rsidRDefault="00171529" w:rsidP="00171529">
      <w:pPr>
        <w:numPr>
          <w:ilvl w:val="0"/>
          <w:numId w:val="44"/>
        </w:numPr>
        <w:tabs>
          <w:tab w:val="left" w:pos="-2127"/>
        </w:tabs>
        <w:spacing w:after="0" w:line="240" w:lineRule="auto"/>
        <w:ind w:left="1134" w:hanging="861"/>
        <w:contextualSpacing/>
        <w:jc w:val="both"/>
        <w:rPr>
          <w:rFonts w:ascii="Arial" w:eastAsia="Times New Roman" w:hAnsi="Arial" w:cs="Arial"/>
          <w:b/>
          <w:sz w:val="24"/>
          <w:szCs w:val="24"/>
          <w:lang w:eastAsia="es-ES"/>
        </w:rPr>
      </w:pPr>
      <w:r w:rsidRPr="00A02ACB">
        <w:rPr>
          <w:rFonts w:ascii="Arial" w:eastAsia="Times New Roman" w:hAnsi="Arial" w:cs="Arial"/>
          <w:sz w:val="24"/>
          <w:szCs w:val="24"/>
          <w:lang w:eastAsia="es-ES"/>
        </w:rPr>
        <w:t>Conformidad y dictamen de circos o espectáculos en carpas         $</w:t>
      </w:r>
      <w:r w:rsidR="00EC47BB">
        <w:rPr>
          <w:rFonts w:ascii="Arial" w:eastAsia="Times New Roman" w:hAnsi="Arial" w:cs="Arial"/>
          <w:sz w:val="24"/>
          <w:szCs w:val="24"/>
          <w:lang w:eastAsia="es-ES"/>
        </w:rPr>
        <w:t>581.06</w:t>
      </w:r>
    </w:p>
    <w:p w:rsidR="00171529" w:rsidRPr="00A02ACB" w:rsidRDefault="00171529" w:rsidP="00171529">
      <w:pPr>
        <w:spacing w:after="0" w:line="240" w:lineRule="auto"/>
        <w:ind w:left="720"/>
        <w:contextualSpacing/>
        <w:rPr>
          <w:rFonts w:ascii="Arial" w:eastAsia="Times New Roman" w:hAnsi="Arial" w:cs="Arial"/>
          <w:b/>
          <w:sz w:val="24"/>
          <w:szCs w:val="24"/>
          <w:lang w:eastAsia="es-ES"/>
        </w:rPr>
      </w:pPr>
    </w:p>
    <w:p w:rsidR="00171529" w:rsidRPr="00C5564F" w:rsidRDefault="00171529" w:rsidP="00B52963">
      <w:pPr>
        <w:numPr>
          <w:ilvl w:val="0"/>
          <w:numId w:val="44"/>
        </w:numPr>
        <w:tabs>
          <w:tab w:val="left" w:pos="-567"/>
          <w:tab w:val="left" w:pos="-426"/>
        </w:tabs>
        <w:spacing w:after="0" w:line="240" w:lineRule="auto"/>
        <w:ind w:left="1134" w:right="-6" w:hanging="850"/>
        <w:contextualSpacing/>
        <w:jc w:val="both"/>
        <w:rPr>
          <w:rFonts w:ascii="Arial" w:eastAsia="Times New Roman" w:hAnsi="Arial" w:cs="Arial"/>
          <w:b/>
          <w:sz w:val="24"/>
          <w:szCs w:val="24"/>
          <w:lang w:eastAsia="es-ES"/>
        </w:rPr>
      </w:pPr>
      <w:r w:rsidRPr="00C5564F">
        <w:rPr>
          <w:rFonts w:ascii="Arial" w:eastAsia="Times New Roman" w:hAnsi="Arial" w:cs="Arial"/>
          <w:sz w:val="24"/>
          <w:szCs w:val="24"/>
          <w:lang w:eastAsia="es-ES"/>
        </w:rPr>
        <w:t xml:space="preserve">Dictamen y conformidad para la instalación de gradas temporales en eventos                                                                                       </w:t>
      </w:r>
      <w:r w:rsidR="004C7320">
        <w:rPr>
          <w:rFonts w:ascii="Arial" w:eastAsia="Times New Roman" w:hAnsi="Arial" w:cs="Arial"/>
          <w:sz w:val="24"/>
          <w:szCs w:val="24"/>
          <w:lang w:eastAsia="es-ES"/>
        </w:rPr>
        <w:t xml:space="preserve">   </w:t>
      </w:r>
      <w:r w:rsidRPr="00C5564F">
        <w:rPr>
          <w:rFonts w:ascii="Arial" w:eastAsia="Times New Roman" w:hAnsi="Arial" w:cs="Arial"/>
          <w:sz w:val="24"/>
          <w:szCs w:val="24"/>
          <w:lang w:eastAsia="es-ES"/>
        </w:rPr>
        <w:t>$</w:t>
      </w:r>
      <w:r w:rsidR="00EC47BB">
        <w:rPr>
          <w:rFonts w:ascii="Arial" w:eastAsia="Times New Roman" w:hAnsi="Arial" w:cs="Arial"/>
          <w:sz w:val="24"/>
          <w:szCs w:val="24"/>
          <w:lang w:eastAsia="es-ES"/>
        </w:rPr>
        <w:t>581.06</w:t>
      </w: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UNDÉCIMA</w:t>
      </w:r>
    </w:p>
    <w:p w:rsidR="00171529" w:rsidRPr="00A02ACB" w:rsidRDefault="00171529" w:rsidP="00171529">
      <w:pPr>
        <w:keepNext/>
        <w:spacing w:after="0" w:line="36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OBRA PÚBLICA Y DESARROLLO URBANO</w:t>
      </w:r>
    </w:p>
    <w:p w:rsidR="00171529" w:rsidRPr="00A02ACB" w:rsidRDefault="00171529" w:rsidP="00171529">
      <w:pPr>
        <w:spacing w:after="0" w:line="360" w:lineRule="auto"/>
        <w:jc w:val="center"/>
        <w:rPr>
          <w:rFonts w:ascii="Arial" w:eastAsia="Times New Roman" w:hAnsi="Arial" w:cs="Arial"/>
          <w:sz w:val="24"/>
          <w:szCs w:val="24"/>
          <w:lang w:eastAsia="es-ES"/>
        </w:rPr>
      </w:pP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2</w:t>
      </w:r>
      <w:r w:rsidR="001B6048">
        <w:rPr>
          <w:rFonts w:ascii="Arial" w:eastAsia="Times New Roman" w:hAnsi="Arial" w:cs="Arial"/>
          <w:b/>
          <w:bCs/>
          <w:sz w:val="24"/>
          <w:szCs w:val="24"/>
          <w:lang w:eastAsia="es-ES"/>
        </w:rPr>
        <w:t>5</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Los derechos por la prestación de los servicios de obra pública y desarrollo urbano se causarán y liquidarán conforme a la siguiente:</w:t>
      </w:r>
    </w:p>
    <w:p w:rsidR="00171529" w:rsidRPr="00A02ACB" w:rsidRDefault="00171529" w:rsidP="00171529">
      <w:pPr>
        <w:keepNext/>
        <w:spacing w:after="0" w:line="360" w:lineRule="auto"/>
        <w:jc w:val="center"/>
        <w:outlineLvl w:val="3"/>
        <w:rPr>
          <w:rFonts w:ascii="Arial" w:eastAsia="Times New Roman" w:hAnsi="Arial" w:cs="Arial"/>
          <w:b/>
          <w:bCs/>
          <w:sz w:val="24"/>
          <w:szCs w:val="24"/>
          <w:lang w:eastAsia="es-ES"/>
        </w:rPr>
      </w:pPr>
    </w:p>
    <w:p w:rsidR="00171529" w:rsidRPr="00A02ACB" w:rsidRDefault="00171529" w:rsidP="00171529">
      <w:pPr>
        <w:keepNext/>
        <w:spacing w:after="0" w:line="36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 A R I F A</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30"/>
        </w:numPr>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permiso de construcción: </w:t>
      </w:r>
    </w:p>
    <w:p w:rsidR="00171529" w:rsidRPr="00A02ACB" w:rsidRDefault="00171529" w:rsidP="00171529">
      <w:pPr>
        <w:spacing w:after="0" w:line="240" w:lineRule="auto"/>
        <w:jc w:val="both"/>
        <w:rPr>
          <w:rFonts w:ascii="Arial" w:eastAsia="Times New Roman" w:hAnsi="Arial" w:cs="Arial"/>
          <w:b/>
          <w:bCs/>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t>Uso habitacional:</w:t>
      </w:r>
    </w:p>
    <w:p w:rsidR="00171529" w:rsidRPr="00A02ACB" w:rsidRDefault="00171529" w:rsidP="00171529">
      <w:pPr>
        <w:spacing w:after="0" w:line="360" w:lineRule="auto"/>
        <w:ind w:left="1416" w:hanging="705"/>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1.</w:t>
      </w:r>
      <w:r w:rsidRPr="00A02ACB">
        <w:rPr>
          <w:rFonts w:ascii="Arial" w:eastAsia="Times New Roman" w:hAnsi="Arial" w:cs="Arial"/>
          <w:bCs/>
          <w:sz w:val="24"/>
          <w:szCs w:val="24"/>
          <w:lang w:val="es-ES" w:eastAsia="es-ES"/>
        </w:rPr>
        <w:tab/>
        <w:t>Marginado                                                                                                           Exento</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2.</w:t>
      </w:r>
      <w:r w:rsidRPr="00A02ACB">
        <w:rPr>
          <w:rFonts w:ascii="Arial" w:eastAsia="Times New Roman" w:hAnsi="Arial" w:cs="Arial"/>
          <w:sz w:val="24"/>
          <w:szCs w:val="24"/>
          <w:lang w:val="es-ES" w:eastAsia="es-ES"/>
        </w:rPr>
        <w:tab/>
        <w:t>Económico, que incluye departamentos                             $7.</w:t>
      </w:r>
      <w:r w:rsidR="00C603BF">
        <w:rPr>
          <w:rFonts w:ascii="Arial" w:eastAsia="Times New Roman" w:hAnsi="Arial" w:cs="Arial"/>
          <w:sz w:val="24"/>
          <w:szCs w:val="24"/>
          <w:lang w:val="es-ES" w:eastAsia="es-ES"/>
        </w:rPr>
        <w:t>3</w:t>
      </w:r>
      <w:r w:rsidR="00B05517">
        <w:rPr>
          <w:rFonts w:ascii="Arial" w:eastAsia="Times New Roman" w:hAnsi="Arial" w:cs="Arial"/>
          <w:sz w:val="24"/>
          <w:szCs w:val="24"/>
          <w:lang w:val="es-ES" w:eastAsia="es-ES"/>
        </w:rPr>
        <w:t>2</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firstLine="720"/>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3.</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Medio, que incluye departamentos                                   $10.</w:t>
      </w:r>
      <w:r w:rsidR="00041D4F">
        <w:rPr>
          <w:rFonts w:ascii="Arial" w:eastAsia="Times New Roman" w:hAnsi="Arial" w:cs="Arial"/>
          <w:sz w:val="24"/>
          <w:szCs w:val="24"/>
          <w:lang w:val="es-ES" w:eastAsia="es-ES"/>
        </w:rPr>
        <w:t>4</w:t>
      </w:r>
      <w:r w:rsidR="00B05517">
        <w:rPr>
          <w:rFonts w:ascii="Arial" w:eastAsia="Times New Roman" w:hAnsi="Arial" w:cs="Arial"/>
          <w:sz w:val="24"/>
          <w:szCs w:val="24"/>
          <w:lang w:val="es-ES" w:eastAsia="es-ES"/>
        </w:rPr>
        <w:t>0</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firstLine="720"/>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4.</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Residencial                                                                      $</w:t>
      </w:r>
      <w:r w:rsidR="00041D4F">
        <w:rPr>
          <w:rFonts w:ascii="Arial" w:eastAsia="Times New Roman" w:hAnsi="Arial" w:cs="Arial"/>
          <w:sz w:val="24"/>
          <w:szCs w:val="24"/>
          <w:lang w:val="es-ES" w:eastAsia="es-ES"/>
        </w:rPr>
        <w:t>12.</w:t>
      </w:r>
      <w:r w:rsidR="00B05517">
        <w:rPr>
          <w:rFonts w:ascii="Arial" w:eastAsia="Times New Roman" w:hAnsi="Arial" w:cs="Arial"/>
          <w:sz w:val="24"/>
          <w:szCs w:val="24"/>
          <w:lang w:val="es-ES" w:eastAsia="es-ES"/>
        </w:rPr>
        <w:t>84</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lastRenderedPageBreak/>
        <w:t>b)</w:t>
      </w:r>
      <w:r w:rsidRPr="00A02ACB">
        <w:rPr>
          <w:rFonts w:ascii="Arial" w:eastAsia="Times New Roman" w:hAnsi="Arial" w:cs="Arial"/>
          <w:bCs/>
          <w:sz w:val="24"/>
          <w:szCs w:val="24"/>
          <w:lang w:val="es-ES" w:eastAsia="es-ES"/>
        </w:rPr>
        <w:tab/>
        <w:t>Uso especializado:</w:t>
      </w:r>
    </w:p>
    <w:p w:rsidR="00171529" w:rsidRPr="00A02ACB" w:rsidRDefault="00171529" w:rsidP="00171529">
      <w:pPr>
        <w:spacing w:after="0" w:line="360" w:lineRule="auto"/>
        <w:ind w:left="1418" w:hanging="710"/>
        <w:jc w:val="both"/>
        <w:rPr>
          <w:rFonts w:ascii="Arial" w:eastAsia="Times New Roman" w:hAnsi="Arial" w:cs="Arial"/>
          <w:sz w:val="24"/>
          <w:szCs w:val="24"/>
          <w:vertAlign w:val="superscript"/>
          <w:lang w:val="es-ES" w:eastAsia="es-ES"/>
        </w:rPr>
      </w:pPr>
      <w:r w:rsidRPr="00A02ACB">
        <w:rPr>
          <w:rFonts w:ascii="Arial" w:eastAsia="Times New Roman" w:hAnsi="Arial" w:cs="Arial"/>
          <w:b/>
          <w:bCs/>
          <w:sz w:val="24"/>
          <w:szCs w:val="24"/>
          <w:lang w:val="es-ES" w:eastAsia="es-ES"/>
        </w:rPr>
        <w:t>1.</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Hoteles, cines, templos, hospitales, clubes deportivos, estaciones de servicio y todos aquellos inmuebles en los que se introduzca infraestructura especializada                                            $1</w:t>
      </w:r>
      <w:r w:rsidR="00041D4F">
        <w:rPr>
          <w:rFonts w:ascii="Arial" w:eastAsia="Times New Roman" w:hAnsi="Arial" w:cs="Arial"/>
          <w:sz w:val="24"/>
          <w:szCs w:val="24"/>
          <w:lang w:val="es-ES" w:eastAsia="es-ES"/>
        </w:rPr>
        <w:t>4.8</w:t>
      </w:r>
      <w:r w:rsidR="00B05517">
        <w:rPr>
          <w:rFonts w:ascii="Arial" w:eastAsia="Times New Roman" w:hAnsi="Arial" w:cs="Arial"/>
          <w:sz w:val="24"/>
          <w:szCs w:val="24"/>
          <w:lang w:val="es-ES" w:eastAsia="es-ES"/>
        </w:rPr>
        <w:t>2</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2.</w:t>
      </w:r>
      <w:r w:rsidRPr="00A02ACB">
        <w:rPr>
          <w:rFonts w:ascii="Arial" w:eastAsia="Times New Roman" w:hAnsi="Arial" w:cs="Arial"/>
          <w:sz w:val="24"/>
          <w:szCs w:val="24"/>
          <w:lang w:val="es-ES" w:eastAsia="es-ES"/>
        </w:rPr>
        <w:tab/>
        <w:t>Áreas pavimentadas:</w:t>
      </w:r>
    </w:p>
    <w:p w:rsidR="00171529" w:rsidRPr="00A02ACB" w:rsidRDefault="00171529" w:rsidP="00171529">
      <w:pPr>
        <w:spacing w:after="0" w:line="360" w:lineRule="auto"/>
        <w:ind w:left="708" w:firstLine="70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De concreto</w:t>
      </w:r>
      <w:r w:rsidRPr="00A02ACB">
        <w:rPr>
          <w:rFonts w:ascii="Arial" w:eastAsia="Times New Roman" w:hAnsi="Arial" w:cs="Arial"/>
          <w:sz w:val="24"/>
          <w:szCs w:val="24"/>
          <w:lang w:val="es-ES" w:eastAsia="es-ES"/>
        </w:rPr>
        <w:tab/>
        <w:t xml:space="preserve">                                                    </w:t>
      </w:r>
      <w:r w:rsidRPr="00A02ACB">
        <w:rPr>
          <w:rFonts w:ascii="Arial" w:eastAsia="Times New Roman" w:hAnsi="Arial" w:cs="Arial"/>
          <w:sz w:val="24"/>
          <w:szCs w:val="24"/>
          <w:lang w:val="es-ES" w:eastAsia="es-ES"/>
        </w:rPr>
        <w:tab/>
        <w:t xml:space="preserve">      </w:t>
      </w:r>
      <w:r w:rsidR="004918EA">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w:t>
      </w:r>
      <w:r w:rsidR="00041D4F">
        <w:rPr>
          <w:rFonts w:ascii="Arial" w:eastAsia="Times New Roman" w:hAnsi="Arial" w:cs="Arial"/>
          <w:sz w:val="24"/>
          <w:szCs w:val="24"/>
          <w:lang w:val="es-ES" w:eastAsia="es-ES"/>
        </w:rPr>
        <w:t>5.</w:t>
      </w:r>
      <w:r w:rsidR="00B05517">
        <w:rPr>
          <w:rFonts w:ascii="Arial" w:eastAsia="Times New Roman" w:hAnsi="Arial" w:cs="Arial"/>
          <w:sz w:val="24"/>
          <w:szCs w:val="24"/>
          <w:lang w:val="es-ES" w:eastAsia="es-ES"/>
        </w:rPr>
        <w:t>28</w:t>
      </w:r>
      <w:r w:rsidR="00041D4F">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left="708" w:firstLine="708"/>
        <w:jc w:val="both"/>
        <w:rPr>
          <w:rFonts w:ascii="Arial" w:eastAsia="Times New Roman" w:hAnsi="Arial" w:cs="Arial"/>
          <w:sz w:val="24"/>
          <w:szCs w:val="24"/>
          <w:vertAlign w:val="superscript"/>
          <w:lang w:val="es-ES" w:eastAsia="es-ES"/>
        </w:rPr>
      </w:pPr>
      <w:r w:rsidRPr="00A02ACB">
        <w:rPr>
          <w:rFonts w:ascii="Arial" w:eastAsia="Times New Roman" w:hAnsi="Arial" w:cs="Arial"/>
          <w:sz w:val="24"/>
          <w:szCs w:val="24"/>
          <w:lang w:val="es-ES" w:eastAsia="es-ES"/>
        </w:rPr>
        <w:t>De asfalto o adoquín                                                          $4.</w:t>
      </w:r>
      <w:r w:rsidR="00041D4F">
        <w:rPr>
          <w:rFonts w:ascii="Arial" w:eastAsia="Times New Roman" w:hAnsi="Arial" w:cs="Arial"/>
          <w:sz w:val="24"/>
          <w:szCs w:val="24"/>
          <w:lang w:val="es-ES" w:eastAsia="es-ES"/>
        </w:rPr>
        <w:t>6</w:t>
      </w:r>
      <w:r w:rsidR="00B05517">
        <w:rPr>
          <w:rFonts w:ascii="Arial" w:eastAsia="Times New Roman" w:hAnsi="Arial" w:cs="Arial"/>
          <w:sz w:val="24"/>
          <w:szCs w:val="24"/>
          <w:lang w:val="es-ES" w:eastAsia="es-ES"/>
        </w:rPr>
        <w:t>6</w:t>
      </w:r>
      <w:r w:rsidRPr="00A02ACB">
        <w:rPr>
          <w:rFonts w:ascii="Arial" w:eastAsia="Times New Roman" w:hAnsi="Arial" w:cs="Arial"/>
          <w:sz w:val="24"/>
          <w:szCs w:val="24"/>
          <w:lang w:val="es-ES" w:eastAsia="es-ES"/>
        </w:rPr>
        <w:t>por m</w:t>
      </w:r>
      <w:r w:rsidRPr="00A02ACB">
        <w:rPr>
          <w:rFonts w:ascii="Arial" w:eastAsia="Times New Roman" w:hAnsi="Arial" w:cs="Arial"/>
          <w:sz w:val="24"/>
          <w:szCs w:val="24"/>
          <w:vertAlign w:val="superscript"/>
          <w:lang w:val="es-ES" w:eastAsia="es-ES"/>
        </w:rPr>
        <w:t>2</w:t>
      </w:r>
    </w:p>
    <w:p w:rsidR="00171529" w:rsidRPr="00A02ACB" w:rsidRDefault="00171529" w:rsidP="00171529">
      <w:pPr>
        <w:tabs>
          <w:tab w:val="left" w:pos="708"/>
          <w:tab w:val="left" w:pos="1416"/>
          <w:tab w:val="left" w:pos="2124"/>
          <w:tab w:val="left" w:pos="2832"/>
          <w:tab w:val="left" w:pos="3540"/>
          <w:tab w:val="left" w:pos="4248"/>
          <w:tab w:val="left" w:pos="4956"/>
          <w:tab w:val="left" w:pos="5664"/>
          <w:tab w:val="left" w:pos="6372"/>
          <w:tab w:val="left" w:pos="7080"/>
          <w:tab w:val="left" w:pos="8023"/>
        </w:tabs>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c)</w:t>
      </w:r>
      <w:r w:rsidRPr="00A02ACB">
        <w:rPr>
          <w:rFonts w:ascii="Arial" w:eastAsia="Times New Roman" w:hAnsi="Arial" w:cs="Arial"/>
          <w:bCs/>
          <w:sz w:val="24"/>
          <w:szCs w:val="24"/>
          <w:lang w:val="es-ES" w:eastAsia="es-ES"/>
        </w:rPr>
        <w:tab/>
        <w:t xml:space="preserve">Bardas o muros         </w:t>
      </w:r>
      <w:r w:rsidR="004918EA">
        <w:rPr>
          <w:rFonts w:ascii="Arial" w:eastAsia="Times New Roman" w:hAnsi="Arial" w:cs="Arial"/>
          <w:bCs/>
          <w:sz w:val="24"/>
          <w:szCs w:val="24"/>
          <w:lang w:val="es-ES" w:eastAsia="es-ES"/>
        </w:rPr>
        <w:t xml:space="preserve">                            </w:t>
      </w:r>
      <w:r w:rsidR="004918EA">
        <w:rPr>
          <w:rFonts w:ascii="Arial" w:eastAsia="Times New Roman" w:hAnsi="Arial" w:cs="Arial"/>
          <w:bCs/>
          <w:sz w:val="24"/>
          <w:szCs w:val="24"/>
          <w:lang w:val="es-ES" w:eastAsia="es-ES"/>
        </w:rPr>
        <w:tab/>
      </w:r>
      <w:r w:rsidR="004918EA">
        <w:rPr>
          <w:rFonts w:ascii="Arial" w:eastAsia="Times New Roman" w:hAnsi="Arial" w:cs="Arial"/>
          <w:bCs/>
          <w:sz w:val="24"/>
          <w:szCs w:val="24"/>
          <w:lang w:val="es-ES" w:eastAsia="es-ES"/>
        </w:rPr>
        <w:tab/>
        <w:t xml:space="preserve"> </w:t>
      </w:r>
      <w:r w:rsidRPr="00A02ACB">
        <w:rPr>
          <w:rFonts w:ascii="Arial" w:eastAsia="Times New Roman" w:hAnsi="Arial" w:cs="Arial"/>
          <w:bCs/>
          <w:sz w:val="24"/>
          <w:szCs w:val="24"/>
          <w:lang w:val="es-ES" w:eastAsia="es-ES"/>
        </w:rPr>
        <w:t xml:space="preserve"> </w:t>
      </w:r>
      <w:r w:rsidRPr="00A02ACB">
        <w:rPr>
          <w:rFonts w:ascii="Arial" w:eastAsia="Times New Roman" w:hAnsi="Arial" w:cs="Arial"/>
          <w:sz w:val="24"/>
          <w:szCs w:val="24"/>
          <w:lang w:val="es-ES" w:eastAsia="es-ES"/>
        </w:rPr>
        <w:t>$</w:t>
      </w:r>
      <w:r w:rsidR="004918EA">
        <w:rPr>
          <w:rFonts w:ascii="Arial" w:eastAsia="Times New Roman" w:hAnsi="Arial" w:cs="Arial"/>
          <w:sz w:val="24"/>
          <w:szCs w:val="24"/>
          <w:lang w:val="es-ES" w:eastAsia="es-ES"/>
        </w:rPr>
        <w:t>4</w:t>
      </w:r>
      <w:r w:rsidRPr="00A02ACB">
        <w:rPr>
          <w:rFonts w:ascii="Arial" w:eastAsia="Times New Roman" w:hAnsi="Arial" w:cs="Arial"/>
          <w:sz w:val="24"/>
          <w:szCs w:val="24"/>
          <w:lang w:val="es-ES" w:eastAsia="es-ES"/>
        </w:rPr>
        <w:t>.</w:t>
      </w:r>
      <w:r w:rsidR="00041D4F">
        <w:rPr>
          <w:rFonts w:ascii="Arial" w:eastAsia="Times New Roman" w:hAnsi="Arial" w:cs="Arial"/>
          <w:sz w:val="24"/>
          <w:szCs w:val="24"/>
          <w:lang w:val="es-ES" w:eastAsia="es-ES"/>
        </w:rPr>
        <w:t>0</w:t>
      </w:r>
      <w:r w:rsidR="00B05517">
        <w:rPr>
          <w:rFonts w:ascii="Arial" w:eastAsia="Times New Roman" w:hAnsi="Arial" w:cs="Arial"/>
          <w:sz w:val="24"/>
          <w:szCs w:val="24"/>
          <w:lang w:val="es-ES" w:eastAsia="es-ES"/>
        </w:rPr>
        <w:t>6</w:t>
      </w:r>
      <w:r w:rsidRPr="00A02ACB">
        <w:rPr>
          <w:rFonts w:ascii="Arial" w:eastAsia="Times New Roman" w:hAnsi="Arial" w:cs="Arial"/>
          <w:sz w:val="24"/>
          <w:szCs w:val="24"/>
          <w:lang w:val="es-ES" w:eastAsia="es-ES"/>
        </w:rPr>
        <w:t xml:space="preserve"> por metro lineal</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d)</w:t>
      </w:r>
      <w:r w:rsidRPr="00A02ACB">
        <w:rPr>
          <w:rFonts w:ascii="Arial" w:eastAsia="Times New Roman" w:hAnsi="Arial" w:cs="Arial"/>
          <w:bCs/>
          <w:sz w:val="24"/>
          <w:szCs w:val="24"/>
          <w:lang w:val="es-ES" w:eastAsia="es-ES"/>
        </w:rPr>
        <w:tab/>
        <w:t>Otros usos:</w:t>
      </w:r>
    </w:p>
    <w:p w:rsidR="00171529" w:rsidRPr="00A02ACB" w:rsidRDefault="00171529" w:rsidP="00171529">
      <w:pPr>
        <w:spacing w:after="0" w:line="240" w:lineRule="auto"/>
        <w:ind w:firstLine="708"/>
        <w:jc w:val="both"/>
        <w:rPr>
          <w:rFonts w:ascii="Arial" w:eastAsia="Times New Roman" w:hAnsi="Arial" w:cs="Arial"/>
          <w:sz w:val="24"/>
          <w:szCs w:val="24"/>
          <w:vertAlign w:val="superscript"/>
          <w:lang w:val="es-ES" w:eastAsia="es-ES"/>
        </w:rPr>
      </w:pPr>
      <w:r w:rsidRPr="00A02ACB">
        <w:rPr>
          <w:rFonts w:ascii="Arial" w:eastAsia="Times New Roman" w:hAnsi="Arial" w:cs="Arial"/>
          <w:b/>
          <w:bCs/>
          <w:sz w:val="24"/>
          <w:szCs w:val="24"/>
          <w:lang w:val="es-ES" w:eastAsia="es-ES"/>
        </w:rPr>
        <w:t>1.</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Bodegas, talleres y naves industriales           </w:t>
      </w:r>
      <w:r w:rsidRPr="00A02ACB">
        <w:rPr>
          <w:rFonts w:ascii="Arial" w:eastAsia="Times New Roman" w:hAnsi="Arial" w:cs="Arial"/>
          <w:sz w:val="24"/>
          <w:szCs w:val="24"/>
          <w:lang w:val="es-ES" w:eastAsia="es-ES"/>
        </w:rPr>
        <w:tab/>
        <w:t xml:space="preserve">                $2.</w:t>
      </w:r>
      <w:r w:rsidR="004918EA">
        <w:rPr>
          <w:rFonts w:ascii="Arial" w:eastAsia="Times New Roman" w:hAnsi="Arial" w:cs="Arial"/>
          <w:sz w:val="24"/>
          <w:szCs w:val="24"/>
          <w:lang w:val="es-ES" w:eastAsia="es-ES"/>
        </w:rPr>
        <w:t>4</w:t>
      </w:r>
      <w:r w:rsidR="00B05517">
        <w:rPr>
          <w:rFonts w:ascii="Arial" w:eastAsia="Times New Roman" w:hAnsi="Arial" w:cs="Arial"/>
          <w:sz w:val="24"/>
          <w:szCs w:val="24"/>
          <w:lang w:val="es-ES" w:eastAsia="es-ES"/>
        </w:rPr>
        <w:t>3</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240" w:lineRule="auto"/>
        <w:ind w:firstLine="708"/>
        <w:jc w:val="both"/>
        <w:rPr>
          <w:rFonts w:ascii="Arial" w:eastAsia="Times New Roman" w:hAnsi="Arial" w:cs="Arial"/>
          <w:sz w:val="24"/>
          <w:szCs w:val="24"/>
          <w:lang w:val="es-ES" w:eastAsia="es-ES"/>
        </w:rPr>
      </w:pPr>
    </w:p>
    <w:p w:rsidR="00171529" w:rsidRPr="00A02ACB" w:rsidRDefault="00171529" w:rsidP="00171529">
      <w:pPr>
        <w:tabs>
          <w:tab w:val="left" w:pos="-142"/>
        </w:tabs>
        <w:spacing w:after="0" w:line="240" w:lineRule="auto"/>
        <w:ind w:firstLine="708"/>
        <w:jc w:val="both"/>
        <w:rPr>
          <w:rFonts w:ascii="Arial" w:eastAsia="Times New Roman" w:hAnsi="Arial" w:cs="Arial"/>
          <w:sz w:val="24"/>
          <w:szCs w:val="24"/>
          <w:vertAlign w:val="superscript"/>
          <w:lang w:val="es-ES" w:eastAsia="es-ES"/>
        </w:rPr>
      </w:pPr>
      <w:r w:rsidRPr="00A02ACB">
        <w:rPr>
          <w:rFonts w:ascii="Arial" w:eastAsia="Times New Roman" w:hAnsi="Arial" w:cs="Arial"/>
          <w:b/>
          <w:bCs/>
          <w:sz w:val="24"/>
          <w:szCs w:val="24"/>
          <w:lang w:val="es-ES" w:eastAsia="es-ES"/>
        </w:rPr>
        <w:t>2.</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Escuelas                                                          </w:t>
      </w:r>
      <w:r w:rsidRPr="00A02ACB">
        <w:rPr>
          <w:rFonts w:ascii="Arial" w:eastAsia="Times New Roman" w:hAnsi="Arial" w:cs="Arial"/>
          <w:sz w:val="24"/>
          <w:szCs w:val="24"/>
          <w:lang w:val="es-ES" w:eastAsia="es-ES"/>
        </w:rPr>
        <w:tab/>
      </w:r>
      <w:r w:rsidRPr="00A02ACB">
        <w:rPr>
          <w:rFonts w:ascii="Arial" w:eastAsia="Times New Roman" w:hAnsi="Arial" w:cs="Arial"/>
          <w:sz w:val="24"/>
          <w:szCs w:val="24"/>
          <w:lang w:val="es-ES" w:eastAsia="es-ES"/>
        </w:rPr>
        <w:tab/>
        <w:t xml:space="preserve">      $2.</w:t>
      </w:r>
      <w:r w:rsidR="00041D4F">
        <w:rPr>
          <w:rFonts w:ascii="Arial" w:eastAsia="Times New Roman" w:hAnsi="Arial" w:cs="Arial"/>
          <w:sz w:val="24"/>
          <w:szCs w:val="24"/>
          <w:lang w:val="es-ES" w:eastAsia="es-ES"/>
        </w:rPr>
        <w:t>4</w:t>
      </w:r>
      <w:r w:rsidR="00B05517">
        <w:rPr>
          <w:rFonts w:ascii="Arial" w:eastAsia="Times New Roman" w:hAnsi="Arial" w:cs="Arial"/>
          <w:sz w:val="24"/>
          <w:szCs w:val="24"/>
          <w:lang w:val="es-ES" w:eastAsia="es-ES"/>
        </w:rPr>
        <w:t>3</w:t>
      </w:r>
      <w:r w:rsidRPr="00A02ACB">
        <w:rPr>
          <w:rFonts w:ascii="Arial" w:eastAsia="Times New Roman" w:hAnsi="Arial" w:cs="Arial"/>
          <w:sz w:val="24"/>
          <w:szCs w:val="24"/>
          <w:lang w:val="es-ES" w:eastAsia="es-ES"/>
        </w:rPr>
        <w:t xml:space="preserve"> por m</w:t>
      </w:r>
      <w:r w:rsidRPr="00A02ACB">
        <w:rPr>
          <w:rFonts w:ascii="Arial" w:eastAsia="Times New Roman" w:hAnsi="Arial" w:cs="Arial"/>
          <w:sz w:val="24"/>
          <w:szCs w:val="24"/>
          <w:vertAlign w:val="superscript"/>
          <w:lang w:val="es-ES" w:eastAsia="es-ES"/>
        </w:rPr>
        <w:t>2</w:t>
      </w:r>
    </w:p>
    <w:p w:rsidR="00171529" w:rsidRPr="00A02ACB" w:rsidRDefault="00171529" w:rsidP="00171529">
      <w:pPr>
        <w:tabs>
          <w:tab w:val="left" w:pos="-142"/>
        </w:tabs>
        <w:spacing w:after="0" w:line="24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left="709" w:hanging="709"/>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II.</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Por permiso de regularización de construcción se cobrará el 50% adicional a lo que establece la fracción I de este artículo.</w:t>
      </w:r>
    </w:p>
    <w:p w:rsidR="00171529" w:rsidRPr="00A02ACB" w:rsidRDefault="00171529" w:rsidP="00171529">
      <w:pPr>
        <w:spacing w:after="0" w:line="360" w:lineRule="auto"/>
        <w:ind w:left="709" w:hanging="709"/>
        <w:jc w:val="both"/>
        <w:rPr>
          <w:rFonts w:ascii="Arial" w:eastAsia="Times New Roman" w:hAnsi="Arial" w:cs="Arial"/>
          <w:sz w:val="24"/>
          <w:szCs w:val="24"/>
          <w:lang w:val="es-ES" w:eastAsia="es-ES"/>
        </w:rPr>
      </w:pPr>
    </w:p>
    <w:p w:rsidR="00171529" w:rsidRPr="00A02ACB" w:rsidRDefault="00171529" w:rsidP="00171529">
      <w:pPr>
        <w:numPr>
          <w:ilvl w:val="0"/>
          <w:numId w:val="31"/>
        </w:numPr>
        <w:spacing w:after="0" w:line="360" w:lineRule="auto"/>
        <w:ind w:left="709" w:hanging="709"/>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prórroga de permiso de construcción se causará </w:t>
      </w:r>
      <w:r w:rsidRPr="00A02ACB">
        <w:rPr>
          <w:rFonts w:ascii="Arial" w:eastAsia="Times New Roman" w:hAnsi="Arial" w:cs="Arial"/>
          <w:sz w:val="24"/>
          <w:szCs w:val="24"/>
          <w:lang w:eastAsia="es-ES"/>
        </w:rPr>
        <w:t>el 50% de los derechos que establece la fracción I de este artículo</w:t>
      </w:r>
      <w:r w:rsidRPr="00A02ACB">
        <w:rPr>
          <w:rFonts w:ascii="Arial" w:eastAsia="Times New Roman" w:hAnsi="Arial" w:cs="Arial"/>
          <w:sz w:val="24"/>
          <w:szCs w:val="24"/>
          <w:lang w:val="es-ES" w:eastAsia="es-ES"/>
        </w:rPr>
        <w:t>.</w:t>
      </w:r>
    </w:p>
    <w:p w:rsidR="00171529" w:rsidRPr="00A02ACB" w:rsidRDefault="00171529" w:rsidP="00171529">
      <w:pPr>
        <w:spacing w:after="0" w:line="360" w:lineRule="auto"/>
        <w:ind w:left="360" w:hanging="360"/>
        <w:jc w:val="both"/>
        <w:rPr>
          <w:rFonts w:ascii="Arial" w:eastAsia="Times New Roman" w:hAnsi="Arial" w:cs="Arial"/>
          <w:sz w:val="24"/>
          <w:szCs w:val="24"/>
          <w:lang w:val="es-ES" w:eastAsia="es-ES"/>
        </w:rPr>
      </w:pPr>
    </w:p>
    <w:p w:rsidR="00171529" w:rsidRPr="00A02ACB" w:rsidRDefault="00171529" w:rsidP="00171529">
      <w:pPr>
        <w:spacing w:after="0" w:line="360" w:lineRule="auto"/>
        <w:ind w:left="709" w:hanging="709"/>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IV.</w:t>
      </w:r>
      <w:r w:rsidRPr="00A02ACB">
        <w:rPr>
          <w:rFonts w:ascii="Arial" w:eastAsia="Times New Roman" w:hAnsi="Arial" w:cs="Arial"/>
          <w:b/>
          <w:bCs/>
          <w:sz w:val="24"/>
          <w:szCs w:val="24"/>
          <w:lang w:val="es-ES" w:eastAsia="es-ES"/>
        </w:rPr>
        <w:tab/>
      </w:r>
      <w:r w:rsidRPr="00A02ACB">
        <w:rPr>
          <w:rFonts w:ascii="Arial" w:eastAsia="Times New Roman" w:hAnsi="Arial" w:cs="Arial"/>
          <w:bCs/>
          <w:sz w:val="24"/>
          <w:szCs w:val="24"/>
          <w:lang w:val="es-ES" w:eastAsia="es-ES"/>
        </w:rPr>
        <w:t>Por autorización para el asentamiento para construcciones móviles            $10.</w:t>
      </w:r>
      <w:r w:rsidR="00B05517">
        <w:rPr>
          <w:rFonts w:ascii="Arial" w:eastAsia="Times New Roman" w:hAnsi="Arial" w:cs="Arial"/>
          <w:bCs/>
          <w:sz w:val="24"/>
          <w:szCs w:val="24"/>
          <w:lang w:val="es-ES" w:eastAsia="es-ES"/>
        </w:rPr>
        <w:t>78</w:t>
      </w:r>
      <w:r w:rsidRPr="00A02ACB">
        <w:rPr>
          <w:rFonts w:ascii="Arial" w:eastAsia="Times New Roman" w:hAnsi="Arial" w:cs="Arial"/>
          <w:bCs/>
          <w:sz w:val="24"/>
          <w:szCs w:val="24"/>
          <w:lang w:val="es-ES" w:eastAsia="es-ES"/>
        </w:rPr>
        <w:t xml:space="preserve"> por </w:t>
      </w:r>
      <w:r w:rsidRPr="00A02ACB">
        <w:rPr>
          <w:rFonts w:ascii="Arial" w:eastAsia="Times New Roman" w:hAnsi="Arial" w:cs="Arial"/>
          <w:sz w:val="24"/>
          <w:szCs w:val="24"/>
          <w:lang w:val="es-ES" w:eastAsia="es-ES"/>
        </w:rPr>
        <w:t>m</w:t>
      </w:r>
      <w:r w:rsidRPr="00A02ACB">
        <w:rPr>
          <w:rFonts w:ascii="Arial" w:eastAsia="Times New Roman" w:hAnsi="Arial" w:cs="Arial"/>
          <w:sz w:val="24"/>
          <w:szCs w:val="24"/>
          <w:vertAlign w:val="superscript"/>
          <w:lang w:val="es-ES" w:eastAsia="es-ES"/>
        </w:rPr>
        <w:t>2</w:t>
      </w:r>
    </w:p>
    <w:p w:rsidR="00171529" w:rsidRPr="00A02ACB" w:rsidRDefault="00171529" w:rsidP="00171529">
      <w:pPr>
        <w:spacing w:after="0" w:line="360" w:lineRule="auto"/>
        <w:ind w:left="709" w:hanging="709"/>
        <w:jc w:val="both"/>
        <w:rPr>
          <w:rFonts w:ascii="Arial" w:eastAsia="Times New Roman" w:hAnsi="Arial" w:cs="Arial"/>
          <w:bCs/>
          <w:sz w:val="24"/>
          <w:szCs w:val="24"/>
          <w:lang w:val="es-ES" w:eastAsia="es-ES"/>
        </w:rPr>
      </w:pPr>
    </w:p>
    <w:p w:rsidR="00171529" w:rsidRPr="00A02ACB" w:rsidRDefault="00171529" w:rsidP="00171529">
      <w:pPr>
        <w:numPr>
          <w:ilvl w:val="0"/>
          <w:numId w:val="22"/>
        </w:numPr>
        <w:spacing w:after="0" w:line="360" w:lineRule="auto"/>
        <w:ind w:left="709" w:hanging="709"/>
        <w:contextualSpacing/>
        <w:jc w:val="both"/>
        <w:rPr>
          <w:rFonts w:ascii="Arial" w:eastAsia="Times New Roman" w:hAnsi="Arial" w:cs="Arial"/>
          <w:b/>
          <w:bCs/>
          <w:sz w:val="24"/>
          <w:szCs w:val="24"/>
          <w:lang w:val="es-ES" w:eastAsia="es-ES"/>
        </w:rPr>
      </w:pPr>
      <w:r w:rsidRPr="00A02ACB">
        <w:rPr>
          <w:rFonts w:ascii="Arial" w:eastAsia="Times New Roman" w:hAnsi="Arial" w:cs="Arial"/>
          <w:bCs/>
          <w:sz w:val="24"/>
          <w:szCs w:val="24"/>
          <w:lang w:val="es-ES" w:eastAsia="es-ES"/>
        </w:rPr>
        <w:t xml:space="preserve">Por permisos de división                                                     </w:t>
      </w:r>
      <w:r w:rsidR="003B29D5">
        <w:rPr>
          <w:rFonts w:ascii="Arial" w:eastAsia="Times New Roman" w:hAnsi="Arial" w:cs="Arial"/>
          <w:bCs/>
          <w:sz w:val="24"/>
          <w:szCs w:val="24"/>
          <w:lang w:val="es-ES" w:eastAsia="es-ES"/>
        </w:rPr>
        <w:t>$3</w:t>
      </w:r>
      <w:r w:rsidRPr="00A02ACB">
        <w:rPr>
          <w:rFonts w:ascii="Arial" w:eastAsia="Times New Roman" w:hAnsi="Arial" w:cs="Arial"/>
          <w:bCs/>
          <w:sz w:val="24"/>
          <w:szCs w:val="24"/>
          <w:lang w:val="es-ES" w:eastAsia="es-ES"/>
        </w:rPr>
        <w:t>1</w:t>
      </w:r>
      <w:r w:rsidR="00B05517">
        <w:rPr>
          <w:rFonts w:ascii="Arial" w:eastAsia="Times New Roman" w:hAnsi="Arial" w:cs="Arial"/>
          <w:bCs/>
          <w:sz w:val="24"/>
          <w:szCs w:val="24"/>
          <w:lang w:val="es-ES" w:eastAsia="es-ES"/>
        </w:rPr>
        <w:t>2</w:t>
      </w:r>
      <w:r w:rsidRPr="00A02ACB">
        <w:rPr>
          <w:rFonts w:ascii="Arial" w:eastAsia="Times New Roman" w:hAnsi="Arial" w:cs="Arial"/>
          <w:bCs/>
          <w:sz w:val="24"/>
          <w:szCs w:val="24"/>
          <w:lang w:val="es-ES" w:eastAsia="es-ES"/>
        </w:rPr>
        <w:t>.</w:t>
      </w:r>
      <w:r w:rsidR="00B05517">
        <w:rPr>
          <w:rFonts w:ascii="Arial" w:eastAsia="Times New Roman" w:hAnsi="Arial" w:cs="Arial"/>
          <w:bCs/>
          <w:sz w:val="24"/>
          <w:szCs w:val="24"/>
          <w:lang w:val="es-ES" w:eastAsia="es-ES"/>
        </w:rPr>
        <w:t>30</w:t>
      </w:r>
      <w:r w:rsidRPr="00A02ACB">
        <w:rPr>
          <w:rFonts w:ascii="Arial" w:eastAsia="Times New Roman" w:hAnsi="Arial" w:cs="Arial"/>
          <w:bCs/>
          <w:sz w:val="24"/>
          <w:szCs w:val="24"/>
          <w:lang w:val="es-ES" w:eastAsia="es-ES"/>
        </w:rPr>
        <w:t>, por permiso</w:t>
      </w:r>
    </w:p>
    <w:p w:rsidR="00171529" w:rsidRPr="00A02ACB" w:rsidRDefault="00171529" w:rsidP="00171529">
      <w:pPr>
        <w:spacing w:after="0" w:line="240" w:lineRule="auto"/>
        <w:jc w:val="both"/>
        <w:rPr>
          <w:rFonts w:ascii="Arial" w:eastAsia="Times New Roman" w:hAnsi="Arial" w:cs="Arial"/>
          <w:bCs/>
          <w:sz w:val="24"/>
          <w:szCs w:val="24"/>
          <w:highlight w:val="lightGray"/>
          <w:lang w:val="es-ES" w:eastAsia="es-ES"/>
        </w:rPr>
      </w:pPr>
    </w:p>
    <w:p w:rsidR="00171529" w:rsidRPr="00A02ACB" w:rsidRDefault="00171529" w:rsidP="00171529">
      <w:pPr>
        <w:spacing w:after="0" w:line="360" w:lineRule="auto"/>
        <w:ind w:left="720" w:hanging="720"/>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VI.</w:t>
      </w:r>
      <w:r w:rsidRPr="00A02ACB">
        <w:rPr>
          <w:rFonts w:ascii="Arial" w:eastAsia="Times New Roman" w:hAnsi="Arial" w:cs="Arial"/>
          <w:sz w:val="24"/>
          <w:szCs w:val="24"/>
          <w:lang w:val="es-ES" w:eastAsia="es-ES"/>
        </w:rPr>
        <w:tab/>
        <w:t>Por permisos de uso de suelo, alineamiento y número oficial, por permiso:</w:t>
      </w:r>
    </w:p>
    <w:p w:rsidR="00171529" w:rsidRPr="00A02ACB" w:rsidRDefault="00171529" w:rsidP="00171529">
      <w:pPr>
        <w:spacing w:after="0" w:line="360" w:lineRule="auto"/>
        <w:ind w:left="720" w:hanging="720"/>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a) </w:t>
      </w:r>
      <w:r w:rsidRPr="00A02ACB">
        <w:rPr>
          <w:rFonts w:ascii="Arial" w:eastAsia="Times New Roman" w:hAnsi="Arial" w:cs="Arial"/>
          <w:sz w:val="24"/>
          <w:szCs w:val="24"/>
          <w:lang w:val="es-ES" w:eastAsia="es-ES"/>
        </w:rPr>
        <w:t>Uso habitacional                                                                                                      $</w:t>
      </w:r>
      <w:r w:rsidR="00B05517">
        <w:rPr>
          <w:rFonts w:ascii="Arial" w:eastAsia="Times New Roman" w:hAnsi="Arial" w:cs="Arial"/>
          <w:sz w:val="24"/>
          <w:szCs w:val="24"/>
          <w:lang w:val="es-ES" w:eastAsia="es-ES"/>
        </w:rPr>
        <w:t>629.11</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b) </w:t>
      </w:r>
      <w:r w:rsidRPr="00A02ACB">
        <w:rPr>
          <w:rFonts w:ascii="Arial" w:eastAsia="Times New Roman" w:hAnsi="Arial" w:cs="Arial"/>
          <w:sz w:val="24"/>
          <w:szCs w:val="24"/>
          <w:lang w:val="es-ES" w:eastAsia="es-ES"/>
        </w:rPr>
        <w:t>Uso industrial                                                                                                       $</w:t>
      </w:r>
      <w:r w:rsidR="00CA5A1F">
        <w:rPr>
          <w:rFonts w:ascii="Arial" w:eastAsia="Times New Roman" w:hAnsi="Arial" w:cs="Arial"/>
          <w:sz w:val="24"/>
          <w:szCs w:val="24"/>
          <w:lang w:val="es-ES" w:eastAsia="es-ES"/>
        </w:rPr>
        <w:t>1,</w:t>
      </w:r>
      <w:r w:rsidR="00B05517">
        <w:rPr>
          <w:rFonts w:ascii="Arial" w:eastAsia="Times New Roman" w:hAnsi="Arial" w:cs="Arial"/>
          <w:sz w:val="24"/>
          <w:szCs w:val="24"/>
          <w:lang w:val="es-ES" w:eastAsia="es-ES"/>
        </w:rPr>
        <w:t>560.00</w:t>
      </w:r>
    </w:p>
    <w:p w:rsidR="00171529" w:rsidRPr="00A02ACB" w:rsidRDefault="00171529" w:rsidP="00171529">
      <w:pPr>
        <w:spacing w:after="0" w:line="360" w:lineRule="auto"/>
        <w:ind w:firstLine="708"/>
        <w:jc w:val="both"/>
        <w:rPr>
          <w:rFonts w:ascii="Arial" w:eastAsia="Times New Roman" w:hAnsi="Arial" w:cs="Arial"/>
          <w:sz w:val="24"/>
          <w:szCs w:val="24"/>
          <w:highlight w:val="lightGray"/>
          <w:lang w:val="es-ES" w:eastAsia="es-ES"/>
        </w:rPr>
      </w:pPr>
      <w:r w:rsidRPr="00A02ACB">
        <w:rPr>
          <w:rFonts w:ascii="Arial" w:eastAsia="Times New Roman" w:hAnsi="Arial" w:cs="Arial"/>
          <w:b/>
          <w:bCs/>
          <w:sz w:val="24"/>
          <w:szCs w:val="24"/>
          <w:lang w:val="es-ES" w:eastAsia="es-ES"/>
        </w:rPr>
        <w:t xml:space="preserve">c) </w:t>
      </w:r>
      <w:r w:rsidRPr="00A02ACB">
        <w:rPr>
          <w:rFonts w:ascii="Arial" w:eastAsia="Times New Roman" w:hAnsi="Arial" w:cs="Arial"/>
          <w:sz w:val="24"/>
          <w:szCs w:val="24"/>
          <w:lang w:val="es-ES" w:eastAsia="es-ES"/>
        </w:rPr>
        <w:t>Uso comercial                                                                                                          $</w:t>
      </w:r>
      <w:r w:rsidR="00B05517">
        <w:rPr>
          <w:rFonts w:ascii="Arial" w:eastAsia="Times New Roman" w:hAnsi="Arial" w:cs="Arial"/>
          <w:sz w:val="24"/>
          <w:szCs w:val="24"/>
          <w:lang w:val="es-ES" w:eastAsia="es-ES"/>
        </w:rPr>
        <w:t>522.49</w:t>
      </w:r>
    </w:p>
    <w:p w:rsidR="00171529" w:rsidRPr="00A02ACB" w:rsidRDefault="00171529" w:rsidP="00171529">
      <w:pPr>
        <w:spacing w:after="0" w:line="360" w:lineRule="auto"/>
        <w:jc w:val="both"/>
        <w:rPr>
          <w:rFonts w:ascii="Arial" w:eastAsia="Times New Roman" w:hAnsi="Arial" w:cs="Arial"/>
          <w:sz w:val="24"/>
          <w:szCs w:val="24"/>
          <w:highlight w:val="lightGray"/>
          <w:lang w:val="es-ES" w:eastAsia="es-ES"/>
        </w:rPr>
      </w:pPr>
    </w:p>
    <w:p w:rsidR="00171529" w:rsidRPr="00A02ACB" w:rsidRDefault="00171529" w:rsidP="00171529">
      <w:pPr>
        <w:numPr>
          <w:ilvl w:val="0"/>
          <w:numId w:val="57"/>
        </w:numPr>
        <w:spacing w:after="0" w:line="360" w:lineRule="auto"/>
        <w:ind w:left="709" w:hanging="709"/>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Por autorización de cambio de uso de suelo aprobado, se aplicarán las mismas cuotas establecidas en la fracción VI</w:t>
      </w:r>
      <w:r w:rsidRPr="00A02ACB">
        <w:rPr>
          <w:rFonts w:ascii="Arial" w:eastAsia="Times New Roman" w:hAnsi="Arial" w:cs="Arial"/>
          <w:b/>
          <w:sz w:val="24"/>
          <w:szCs w:val="24"/>
          <w:lang w:val="es-ES" w:eastAsia="es-ES"/>
        </w:rPr>
        <w:t xml:space="preserve"> </w:t>
      </w:r>
      <w:r w:rsidRPr="00A02ACB">
        <w:rPr>
          <w:rFonts w:ascii="Arial" w:eastAsia="Times New Roman" w:hAnsi="Arial" w:cs="Arial"/>
          <w:sz w:val="24"/>
          <w:szCs w:val="24"/>
          <w:lang w:val="es-ES" w:eastAsia="es-ES"/>
        </w:rPr>
        <w:t>de este artículo.</w:t>
      </w:r>
    </w:p>
    <w:p w:rsidR="00171529" w:rsidRPr="00A02ACB" w:rsidRDefault="00171529" w:rsidP="00171529">
      <w:pPr>
        <w:spacing w:after="0" w:line="360" w:lineRule="auto"/>
        <w:ind w:left="709"/>
        <w:contextualSpacing/>
        <w:jc w:val="both"/>
        <w:rPr>
          <w:rFonts w:ascii="Arial" w:eastAsia="Times New Roman" w:hAnsi="Arial" w:cs="Arial"/>
          <w:sz w:val="24"/>
          <w:szCs w:val="24"/>
          <w:lang w:val="es-ES" w:eastAsia="es-ES"/>
        </w:rPr>
      </w:pPr>
    </w:p>
    <w:p w:rsidR="00171529" w:rsidRPr="00A02ACB" w:rsidRDefault="00171529" w:rsidP="00171529">
      <w:pPr>
        <w:numPr>
          <w:ilvl w:val="0"/>
          <w:numId w:val="57"/>
        </w:numPr>
        <w:spacing w:after="0" w:line="360" w:lineRule="auto"/>
        <w:ind w:left="709" w:hanging="709"/>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la certificación de número oficial de cualquier uso, por certificado </w:t>
      </w:r>
      <w:r w:rsidR="00CA5A1F">
        <w:rPr>
          <w:rFonts w:ascii="Arial" w:eastAsia="Times New Roman" w:hAnsi="Arial" w:cs="Arial"/>
          <w:sz w:val="24"/>
          <w:szCs w:val="24"/>
          <w:lang w:val="es-ES" w:eastAsia="es-ES"/>
        </w:rPr>
        <w:t>$108.</w:t>
      </w:r>
      <w:r w:rsidR="00B05517">
        <w:rPr>
          <w:rFonts w:ascii="Arial" w:eastAsia="Times New Roman" w:hAnsi="Arial" w:cs="Arial"/>
          <w:sz w:val="24"/>
          <w:szCs w:val="24"/>
          <w:lang w:val="es-ES" w:eastAsia="es-ES"/>
        </w:rPr>
        <w:t>09</w:t>
      </w:r>
    </w:p>
    <w:p w:rsidR="00171529" w:rsidRPr="00A02ACB" w:rsidRDefault="00171529" w:rsidP="00171529">
      <w:pPr>
        <w:spacing w:after="0" w:line="240" w:lineRule="auto"/>
        <w:jc w:val="both"/>
        <w:rPr>
          <w:rFonts w:ascii="Arial" w:eastAsia="Times New Roman" w:hAnsi="Arial" w:cs="Arial"/>
          <w:b/>
          <w:sz w:val="24"/>
          <w:szCs w:val="24"/>
          <w:lang w:val="es-ES" w:eastAsia="es-ES"/>
        </w:rPr>
      </w:pPr>
    </w:p>
    <w:p w:rsidR="00171529" w:rsidRPr="00A02ACB" w:rsidRDefault="00171529" w:rsidP="00171529">
      <w:pPr>
        <w:numPr>
          <w:ilvl w:val="0"/>
          <w:numId w:val="57"/>
        </w:numPr>
        <w:spacing w:after="0" w:line="240" w:lineRule="auto"/>
        <w:ind w:left="709" w:hanging="709"/>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la certificación de terminación de obra y uso de edificio, por certificado                </w:t>
      </w:r>
      <w:r w:rsidR="00CA5A1F">
        <w:rPr>
          <w:rFonts w:ascii="Arial" w:eastAsia="Times New Roman" w:hAnsi="Arial" w:cs="Arial"/>
          <w:sz w:val="24"/>
          <w:szCs w:val="24"/>
          <w:lang w:val="es-ES" w:eastAsia="es-ES"/>
        </w:rPr>
        <w:t>$</w:t>
      </w:r>
      <w:r w:rsidR="00B05517">
        <w:rPr>
          <w:rFonts w:ascii="Arial" w:eastAsia="Times New Roman" w:hAnsi="Arial" w:cs="Arial"/>
          <w:sz w:val="24"/>
          <w:szCs w:val="24"/>
          <w:lang w:val="es-ES" w:eastAsia="es-ES"/>
        </w:rPr>
        <w:t>332.56</w:t>
      </w:r>
    </w:p>
    <w:p w:rsidR="00171529" w:rsidRPr="00A02ACB" w:rsidRDefault="00171529" w:rsidP="00171529">
      <w:pPr>
        <w:spacing w:after="0" w:line="360" w:lineRule="auto"/>
        <w:jc w:val="both"/>
        <w:rPr>
          <w:rFonts w:ascii="Arial" w:eastAsia="Times New Roman" w:hAnsi="Arial" w:cs="Arial"/>
          <w:bCs/>
          <w:sz w:val="24"/>
          <w:szCs w:val="24"/>
          <w:lang w:val="es-ES" w:eastAsia="es-ES"/>
        </w:rPr>
      </w:pPr>
    </w:p>
    <w:p w:rsidR="00171529" w:rsidRPr="00A02ACB" w:rsidRDefault="00171529" w:rsidP="00171529">
      <w:pPr>
        <w:spacing w:after="0" w:line="240" w:lineRule="auto"/>
        <w:ind w:left="709"/>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En el caso de zonas marginadas se les exentará el cobro de este concepto.</w:t>
      </w:r>
    </w:p>
    <w:p w:rsidR="00171529" w:rsidRPr="00A02ACB" w:rsidRDefault="00171529" w:rsidP="00171529">
      <w:pPr>
        <w:spacing w:after="0" w:line="240" w:lineRule="auto"/>
        <w:ind w:left="709"/>
        <w:jc w:val="both"/>
        <w:rPr>
          <w:rFonts w:ascii="Arial" w:eastAsia="Times New Roman" w:hAnsi="Arial" w:cs="Arial"/>
          <w:bCs/>
          <w:sz w:val="24"/>
          <w:szCs w:val="24"/>
          <w:lang w:val="es-ES" w:eastAsia="es-ES"/>
        </w:rPr>
      </w:pPr>
    </w:p>
    <w:p w:rsidR="00171529" w:rsidRPr="00A02ACB" w:rsidRDefault="00171529" w:rsidP="00171529">
      <w:pPr>
        <w:numPr>
          <w:ilvl w:val="0"/>
          <w:numId w:val="32"/>
        </w:numPr>
        <w:spacing w:after="0" w:line="360" w:lineRule="auto"/>
        <w:contextualSpacing/>
        <w:jc w:val="both"/>
        <w:rPr>
          <w:rFonts w:ascii="Arial" w:eastAsia="Times New Roman" w:hAnsi="Arial" w:cs="Arial"/>
          <w:b/>
          <w:bCs/>
          <w:sz w:val="24"/>
          <w:szCs w:val="24"/>
          <w:lang w:val="es-ES" w:eastAsia="es-ES"/>
        </w:rPr>
      </w:pPr>
      <w:r w:rsidRPr="00A02ACB">
        <w:rPr>
          <w:rFonts w:ascii="Arial" w:eastAsia="Times New Roman" w:hAnsi="Arial" w:cs="Arial"/>
          <w:sz w:val="24"/>
          <w:szCs w:val="24"/>
          <w:lang w:val="es-ES" w:eastAsia="es-ES"/>
        </w:rPr>
        <w:t xml:space="preserve">Por certificación de proyectos de electrificación, por certificado             </w:t>
      </w:r>
      <w:r w:rsidR="00CA5A1F">
        <w:rPr>
          <w:rFonts w:ascii="Arial" w:eastAsia="Times New Roman" w:hAnsi="Arial" w:cs="Arial"/>
          <w:sz w:val="24"/>
          <w:szCs w:val="24"/>
          <w:lang w:val="es-ES" w:eastAsia="es-ES"/>
        </w:rPr>
        <w:t>$144.</w:t>
      </w:r>
      <w:r w:rsidR="00B05517">
        <w:rPr>
          <w:rFonts w:ascii="Arial" w:eastAsia="Times New Roman" w:hAnsi="Arial" w:cs="Arial"/>
          <w:sz w:val="24"/>
          <w:szCs w:val="24"/>
          <w:lang w:val="es-ES" w:eastAsia="es-ES"/>
        </w:rPr>
        <w:t>1</w:t>
      </w:r>
      <w:r w:rsidR="00CA5A1F">
        <w:rPr>
          <w:rFonts w:ascii="Arial" w:eastAsia="Times New Roman" w:hAnsi="Arial" w:cs="Arial"/>
          <w:sz w:val="24"/>
          <w:szCs w:val="24"/>
          <w:lang w:val="es-ES" w:eastAsia="es-ES"/>
        </w:rPr>
        <w:t>2</w:t>
      </w:r>
    </w:p>
    <w:p w:rsidR="00171529" w:rsidRPr="00A02ACB" w:rsidRDefault="00171529" w:rsidP="00171529">
      <w:pPr>
        <w:spacing w:after="0" w:line="360" w:lineRule="auto"/>
        <w:jc w:val="both"/>
        <w:rPr>
          <w:rFonts w:ascii="Arial" w:eastAsia="Times New Roman" w:hAnsi="Arial" w:cs="Arial"/>
          <w:bCs/>
          <w:sz w:val="24"/>
          <w:szCs w:val="24"/>
          <w:lang w:val="es-ES" w:eastAsia="es-ES"/>
        </w:rPr>
      </w:pPr>
    </w:p>
    <w:p w:rsidR="00171529" w:rsidRPr="00A02ACB" w:rsidRDefault="00171529" w:rsidP="00171529">
      <w:pPr>
        <w:numPr>
          <w:ilvl w:val="0"/>
          <w:numId w:val="32"/>
        </w:numPr>
        <w:spacing w:after="0" w:line="360" w:lineRule="auto"/>
        <w:ind w:left="709" w:hanging="709"/>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permiso para ruptura de pavimento                                                             </w:t>
      </w:r>
      <w:r w:rsidR="003C134D">
        <w:rPr>
          <w:rFonts w:ascii="Arial" w:eastAsia="Times New Roman" w:hAnsi="Arial" w:cs="Arial"/>
          <w:sz w:val="24"/>
          <w:szCs w:val="24"/>
          <w:lang w:val="es-ES" w:eastAsia="es-ES"/>
        </w:rPr>
        <w:t>$</w:t>
      </w:r>
      <w:r w:rsidR="00B05517">
        <w:rPr>
          <w:rFonts w:ascii="Arial" w:eastAsia="Times New Roman" w:hAnsi="Arial" w:cs="Arial"/>
          <w:sz w:val="24"/>
          <w:szCs w:val="24"/>
          <w:lang w:val="es-ES" w:eastAsia="es-ES"/>
        </w:rPr>
        <w:t>259.32</w:t>
      </w:r>
    </w:p>
    <w:p w:rsidR="00171529" w:rsidRPr="00A02ACB" w:rsidRDefault="00171529" w:rsidP="00171529">
      <w:pPr>
        <w:spacing w:after="0" w:line="360" w:lineRule="auto"/>
        <w:jc w:val="both"/>
        <w:rPr>
          <w:rFonts w:ascii="Arial" w:eastAsia="Times New Roman" w:hAnsi="Arial" w:cs="Arial"/>
          <w:sz w:val="24"/>
          <w:szCs w:val="24"/>
          <w:lang w:val="es-ES_tradnl" w:eastAsia="es-ES"/>
        </w:rPr>
      </w:pPr>
    </w:p>
    <w:p w:rsidR="00171529" w:rsidRPr="00A02ACB" w:rsidRDefault="00171529" w:rsidP="00171529">
      <w:pPr>
        <w:numPr>
          <w:ilvl w:val="0"/>
          <w:numId w:val="32"/>
        </w:numPr>
        <w:spacing w:after="0" w:line="360" w:lineRule="auto"/>
        <w:ind w:left="709" w:hanging="709"/>
        <w:jc w:val="both"/>
        <w:rPr>
          <w:rFonts w:ascii="Arial" w:eastAsia="Times New Roman" w:hAnsi="Arial" w:cs="Arial"/>
          <w:sz w:val="24"/>
          <w:szCs w:val="24"/>
          <w:lang w:val="es-ES" w:eastAsia="es-ES"/>
        </w:rPr>
      </w:pPr>
      <w:r w:rsidRPr="00A02ACB">
        <w:rPr>
          <w:rFonts w:ascii="Arial" w:eastAsia="Times New Roman" w:hAnsi="Arial" w:cs="Arial"/>
          <w:sz w:val="24"/>
          <w:szCs w:val="24"/>
          <w:lang w:val="es-ES_tradnl" w:eastAsia="es-ES"/>
        </w:rPr>
        <w:t>Por permiso para ruptura de pavimento para instalaciones especiales, por metro lineal                                                                                                                          $4</w:t>
      </w:r>
      <w:r w:rsidR="003C134D">
        <w:rPr>
          <w:rFonts w:ascii="Arial" w:eastAsia="Times New Roman" w:hAnsi="Arial" w:cs="Arial"/>
          <w:sz w:val="24"/>
          <w:szCs w:val="24"/>
          <w:lang w:val="es-ES_tradnl" w:eastAsia="es-ES"/>
        </w:rPr>
        <w:t>3</w:t>
      </w:r>
      <w:r w:rsidRPr="00A02ACB">
        <w:rPr>
          <w:rFonts w:ascii="Arial" w:eastAsia="Times New Roman" w:hAnsi="Arial" w:cs="Arial"/>
          <w:sz w:val="24"/>
          <w:szCs w:val="24"/>
          <w:lang w:val="es-ES_tradnl" w:eastAsia="es-ES"/>
        </w:rPr>
        <w:t>.</w:t>
      </w:r>
      <w:r w:rsidR="00B05517">
        <w:rPr>
          <w:rFonts w:ascii="Arial" w:eastAsia="Times New Roman" w:hAnsi="Arial" w:cs="Arial"/>
          <w:sz w:val="24"/>
          <w:szCs w:val="24"/>
          <w:lang w:val="es-ES_tradnl" w:eastAsia="es-ES"/>
        </w:rPr>
        <w:t>3</w:t>
      </w:r>
      <w:r w:rsidR="00CA5A1F">
        <w:rPr>
          <w:rFonts w:ascii="Arial" w:eastAsia="Times New Roman" w:hAnsi="Arial" w:cs="Arial"/>
          <w:sz w:val="24"/>
          <w:szCs w:val="24"/>
          <w:lang w:val="es-ES_tradnl" w:eastAsia="es-ES"/>
        </w:rPr>
        <w:t>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32"/>
        </w:numPr>
        <w:spacing w:after="0" w:line="360" w:lineRule="auto"/>
        <w:ind w:left="709" w:hanging="709"/>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Servicio de corrección de autorización de divisiones                                    </w:t>
      </w:r>
      <w:r w:rsidR="00CA5A1F">
        <w:rPr>
          <w:rFonts w:ascii="Arial" w:eastAsia="Times New Roman" w:hAnsi="Arial" w:cs="Arial"/>
          <w:sz w:val="24"/>
          <w:szCs w:val="24"/>
          <w:lang w:val="es-ES" w:eastAsia="es-ES"/>
        </w:rPr>
        <w:t>$171.</w:t>
      </w:r>
      <w:r w:rsidR="00B05517">
        <w:rPr>
          <w:rFonts w:ascii="Arial" w:eastAsia="Times New Roman" w:hAnsi="Arial" w:cs="Arial"/>
          <w:sz w:val="24"/>
          <w:szCs w:val="24"/>
          <w:lang w:val="es-ES" w:eastAsia="es-ES"/>
        </w:rPr>
        <w:t>15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_tradnl" w:eastAsia="es-ES"/>
        </w:rPr>
      </w:pPr>
      <w:r w:rsidRPr="00A02ACB">
        <w:rPr>
          <w:rFonts w:ascii="Arial" w:eastAsia="Times New Roman" w:hAnsi="Arial" w:cs="Arial"/>
          <w:sz w:val="24"/>
          <w:szCs w:val="24"/>
          <w:lang w:val="es-ES_tradnl" w:eastAsia="es-ES"/>
        </w:rPr>
        <w:t>El otorgamiento de los permisos</w:t>
      </w:r>
      <w:r w:rsidRPr="00A02ACB">
        <w:rPr>
          <w:rFonts w:ascii="Arial" w:eastAsia="Times New Roman" w:hAnsi="Arial" w:cs="Arial"/>
          <w:b/>
          <w:sz w:val="24"/>
          <w:szCs w:val="24"/>
          <w:lang w:val="es-ES_tradnl" w:eastAsia="es-ES"/>
        </w:rPr>
        <w:t xml:space="preserve"> </w:t>
      </w:r>
      <w:r w:rsidRPr="00A02ACB">
        <w:rPr>
          <w:rFonts w:ascii="Arial" w:eastAsia="Times New Roman" w:hAnsi="Arial" w:cs="Arial"/>
          <w:sz w:val="24"/>
          <w:szCs w:val="24"/>
          <w:lang w:val="es-ES_tradnl" w:eastAsia="es-ES"/>
        </w:rPr>
        <w:t>anteriores incluye la revisión del proyecto de construcción y la supervisión de obra.</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DUODÉCIMA</w:t>
      </w:r>
    </w:p>
    <w:p w:rsidR="00171529" w:rsidRPr="00A02ACB" w:rsidRDefault="00171529" w:rsidP="00171529">
      <w:pPr>
        <w:keepNext/>
        <w:autoSpaceDE w:val="0"/>
        <w:autoSpaceDN w:val="0"/>
        <w:adjustRightInd w:val="0"/>
        <w:spacing w:after="0" w:line="240" w:lineRule="auto"/>
        <w:jc w:val="center"/>
        <w:outlineLvl w:val="6"/>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POR SERVICIOS DE PRÁCTICA DE AVALÚOS</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2</w:t>
      </w:r>
      <w:r w:rsidR="001B6048">
        <w:rPr>
          <w:rFonts w:ascii="Arial" w:eastAsia="Times New Roman" w:hAnsi="Arial" w:cs="Arial"/>
          <w:b/>
          <w:bCs/>
          <w:sz w:val="24"/>
          <w:szCs w:val="24"/>
          <w:lang w:eastAsia="es-ES"/>
        </w:rPr>
        <w:t>6</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Los derechos por servicios de práctica de avalúos se causarán y liquidarán conforme a la siguiente</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lastRenderedPageBreak/>
        <w:t>T A R I F A</w:t>
      </w:r>
    </w:p>
    <w:p w:rsidR="00171529" w:rsidRPr="00A02ACB" w:rsidRDefault="00171529" w:rsidP="00171529">
      <w:pPr>
        <w:autoSpaceDE w:val="0"/>
        <w:autoSpaceDN w:val="0"/>
        <w:adjustRightInd w:val="0"/>
        <w:spacing w:after="0" w:line="360" w:lineRule="auto"/>
        <w:jc w:val="center"/>
        <w:rPr>
          <w:rFonts w:ascii="Arial" w:eastAsia="Times New Roman" w:hAnsi="Arial" w:cs="Arial"/>
          <w:b/>
          <w:sz w:val="24"/>
          <w:szCs w:val="24"/>
          <w:lang w:val="es-ES" w:eastAsia="es-ES"/>
        </w:rPr>
      </w:pPr>
    </w:p>
    <w:p w:rsidR="00171529" w:rsidRPr="00A02ACB" w:rsidRDefault="00171529" w:rsidP="00171529">
      <w:pPr>
        <w:spacing w:after="0" w:line="360" w:lineRule="auto"/>
        <w:ind w:left="360" w:hanging="360"/>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I.</w:t>
      </w:r>
      <w:r w:rsidRPr="00A02ACB">
        <w:rPr>
          <w:rFonts w:ascii="Arial" w:eastAsia="Times New Roman" w:hAnsi="Arial" w:cs="Arial"/>
          <w:sz w:val="24"/>
          <w:szCs w:val="24"/>
          <w:lang w:val="es-ES" w:eastAsia="es-ES"/>
        </w:rPr>
        <w:tab/>
        <w:t>Por el avalúo de inmuebles urbanos y suburbanos s</w:t>
      </w:r>
      <w:r w:rsidR="00583AC2">
        <w:rPr>
          <w:rFonts w:ascii="Arial" w:eastAsia="Times New Roman" w:hAnsi="Arial" w:cs="Arial"/>
          <w:sz w:val="24"/>
          <w:szCs w:val="24"/>
          <w:lang w:val="es-ES" w:eastAsia="es-ES"/>
        </w:rPr>
        <w:t>e cobrará una cuota fija de $104.</w:t>
      </w:r>
      <w:r w:rsidR="00A8666B">
        <w:rPr>
          <w:rFonts w:ascii="Arial" w:eastAsia="Times New Roman" w:hAnsi="Arial" w:cs="Arial"/>
          <w:sz w:val="24"/>
          <w:szCs w:val="24"/>
          <w:lang w:val="es-ES" w:eastAsia="es-ES"/>
        </w:rPr>
        <w:t>23</w:t>
      </w:r>
      <w:r w:rsidRPr="00A02ACB">
        <w:rPr>
          <w:rFonts w:ascii="Arial" w:eastAsia="Times New Roman" w:hAnsi="Arial" w:cs="Arial"/>
          <w:sz w:val="24"/>
          <w:szCs w:val="24"/>
          <w:lang w:val="es-ES" w:eastAsia="es-ES"/>
        </w:rPr>
        <w:t xml:space="preserve"> más 0.6 al millar sobre el valor que arroje el peritaje.</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numPr>
          <w:ilvl w:val="0"/>
          <w:numId w:val="30"/>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el avalúo de inmuebles rústicos que no requieran de levantamiento del plano del terreno:</w:t>
      </w:r>
    </w:p>
    <w:p w:rsidR="00171529" w:rsidRPr="00A02ACB" w:rsidRDefault="00171529" w:rsidP="00171529">
      <w:pPr>
        <w:spacing w:after="0" w:line="24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Hasta una hectárea          </w:t>
      </w:r>
      <w:r w:rsidRPr="00A02ACB">
        <w:rPr>
          <w:rFonts w:ascii="Arial" w:eastAsia="Times New Roman" w:hAnsi="Arial" w:cs="Arial"/>
          <w:sz w:val="24"/>
          <w:szCs w:val="24"/>
          <w:lang w:val="es-ES" w:eastAsia="es-ES"/>
        </w:rPr>
        <w:tab/>
        <w:t xml:space="preserve">                                                              </w:t>
      </w:r>
      <w:r w:rsidR="00A2424B">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 xml:space="preserve"> </w:t>
      </w:r>
      <w:r w:rsidRPr="00A02ACB">
        <w:rPr>
          <w:rFonts w:ascii="Arial" w:eastAsia="Times New Roman" w:hAnsi="Arial" w:cs="Arial"/>
          <w:bCs/>
          <w:sz w:val="24"/>
          <w:szCs w:val="24"/>
          <w:lang w:val="es-ES" w:eastAsia="es-ES"/>
        </w:rPr>
        <w:t>$</w:t>
      </w:r>
      <w:r w:rsidR="00A8666B">
        <w:rPr>
          <w:rFonts w:ascii="Arial" w:eastAsia="Times New Roman" w:hAnsi="Arial" w:cs="Arial"/>
          <w:bCs/>
          <w:sz w:val="24"/>
          <w:szCs w:val="24"/>
          <w:lang w:val="es-ES" w:eastAsia="es-ES"/>
        </w:rPr>
        <w:t>292.78</w:t>
      </w:r>
    </w:p>
    <w:p w:rsidR="00171529" w:rsidRPr="00A02ACB" w:rsidRDefault="00171529" w:rsidP="00171529">
      <w:pPr>
        <w:spacing w:after="0" w:line="360" w:lineRule="auto"/>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b)</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Por cada una de las hectáreas excedentes                                                          </w:t>
      </w:r>
      <w:r w:rsidR="00583AC2">
        <w:rPr>
          <w:rFonts w:ascii="Arial" w:eastAsia="Times New Roman" w:hAnsi="Arial" w:cs="Arial"/>
          <w:bCs/>
          <w:sz w:val="24"/>
          <w:szCs w:val="24"/>
          <w:lang w:val="es-ES" w:eastAsia="es-ES"/>
        </w:rPr>
        <w:t>$11.0</w:t>
      </w:r>
      <w:r w:rsidR="00A8666B">
        <w:rPr>
          <w:rFonts w:ascii="Arial" w:eastAsia="Times New Roman" w:hAnsi="Arial" w:cs="Arial"/>
          <w:bCs/>
          <w:sz w:val="24"/>
          <w:szCs w:val="24"/>
          <w:lang w:val="es-ES" w:eastAsia="es-ES"/>
        </w:rPr>
        <w:t>3</w:t>
      </w:r>
    </w:p>
    <w:p w:rsidR="00171529" w:rsidRPr="00A02ACB" w:rsidRDefault="00171529" w:rsidP="00171529">
      <w:pPr>
        <w:spacing w:after="0" w:line="360" w:lineRule="auto"/>
        <w:ind w:left="709" w:hanging="709"/>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c)</w:t>
      </w:r>
      <w:r w:rsidRPr="00A02ACB">
        <w:rPr>
          <w:rFonts w:ascii="Arial" w:eastAsia="Times New Roman" w:hAnsi="Arial" w:cs="Arial"/>
          <w:b/>
          <w:sz w:val="24"/>
          <w:szCs w:val="24"/>
          <w:lang w:val="es-ES" w:eastAsia="es-ES"/>
        </w:rPr>
        <w:tab/>
      </w:r>
      <w:r w:rsidRPr="00A02ACB">
        <w:rPr>
          <w:rFonts w:ascii="Arial" w:eastAsia="Times New Roman" w:hAnsi="Arial" w:cs="Arial"/>
          <w:sz w:val="24"/>
          <w:szCs w:val="24"/>
          <w:lang w:val="es-ES" w:eastAsia="es-ES"/>
        </w:rPr>
        <w:t>Cuando un predio rústico contenga construcciones, además de la cuota anterior, se aplicará lo que dispone la fracción I de este artículo sobre el valor de la construcción sin la cuota fija.</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numPr>
          <w:ilvl w:val="0"/>
          <w:numId w:val="30"/>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el avalúo de inmuebles rústicos que requieran el levantamiento topográfico del terreno:</w:t>
      </w:r>
    </w:p>
    <w:p w:rsidR="00171529" w:rsidRPr="00A02ACB" w:rsidRDefault="00171529" w:rsidP="00171529">
      <w:pPr>
        <w:spacing w:after="0" w:line="360" w:lineRule="auto"/>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Hasta una hectárea                                                                                                  </w:t>
      </w:r>
      <w:r w:rsidR="00583AC2">
        <w:rPr>
          <w:rFonts w:ascii="Arial" w:eastAsia="Times New Roman" w:hAnsi="Arial" w:cs="Arial"/>
          <w:bCs/>
          <w:sz w:val="24"/>
          <w:szCs w:val="24"/>
          <w:lang w:val="es-ES" w:eastAsia="es-ES"/>
        </w:rPr>
        <w:t>$2,</w:t>
      </w:r>
      <w:r w:rsidR="00A8666B">
        <w:rPr>
          <w:rFonts w:ascii="Arial" w:eastAsia="Times New Roman" w:hAnsi="Arial" w:cs="Arial"/>
          <w:bCs/>
          <w:sz w:val="24"/>
          <w:szCs w:val="24"/>
          <w:lang w:val="es-ES" w:eastAsia="es-ES"/>
        </w:rPr>
        <w:t>257.59</w:t>
      </w:r>
    </w:p>
    <w:p w:rsidR="00171529" w:rsidRPr="00A02ACB" w:rsidRDefault="00171529" w:rsidP="00171529">
      <w:pPr>
        <w:spacing w:after="0" w:line="360" w:lineRule="auto"/>
        <w:jc w:val="both"/>
        <w:rPr>
          <w:rFonts w:ascii="Arial" w:eastAsia="Times New Roman" w:hAnsi="Arial" w:cs="Arial"/>
          <w:b/>
          <w:sz w:val="24"/>
          <w:szCs w:val="24"/>
          <w:lang w:val="es-ES" w:eastAsia="es-ES"/>
        </w:rPr>
      </w:pPr>
      <w:r w:rsidRPr="00A02ACB">
        <w:rPr>
          <w:rFonts w:ascii="Arial" w:eastAsia="Times New Roman" w:hAnsi="Arial" w:cs="Arial"/>
          <w:b/>
          <w:bCs/>
          <w:sz w:val="24"/>
          <w:szCs w:val="24"/>
          <w:lang w:val="es-ES" w:eastAsia="es-ES"/>
        </w:rPr>
        <w:t>b)</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Por cada una de las hectáreas excedentes hasta 20 hectáreas                </w:t>
      </w:r>
      <w:r w:rsidR="00583AC2">
        <w:rPr>
          <w:rFonts w:ascii="Arial" w:eastAsia="Times New Roman" w:hAnsi="Arial" w:cs="Arial"/>
          <w:bCs/>
          <w:sz w:val="24"/>
          <w:szCs w:val="24"/>
          <w:lang w:val="es-ES" w:eastAsia="es-ES"/>
        </w:rPr>
        <w:t>$32.3</w:t>
      </w:r>
      <w:r w:rsidR="00A8666B">
        <w:rPr>
          <w:rFonts w:ascii="Arial" w:eastAsia="Times New Roman" w:hAnsi="Arial" w:cs="Arial"/>
          <w:bCs/>
          <w:sz w:val="24"/>
          <w:szCs w:val="24"/>
          <w:lang w:val="es-ES" w:eastAsia="es-ES"/>
        </w:rPr>
        <w:t>7</w:t>
      </w:r>
    </w:p>
    <w:p w:rsidR="00171529" w:rsidRPr="00A02ACB" w:rsidRDefault="00171529" w:rsidP="00171529">
      <w:pPr>
        <w:spacing w:after="0" w:line="360" w:lineRule="auto"/>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c)</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Por cada una de las hectáreas excedentes de 20 hectáreas                     </w:t>
      </w:r>
      <w:r w:rsidR="00583AC2">
        <w:rPr>
          <w:rFonts w:ascii="Arial" w:eastAsia="Times New Roman" w:hAnsi="Arial" w:cs="Arial"/>
          <w:sz w:val="24"/>
          <w:szCs w:val="24"/>
          <w:lang w:val="es-ES" w:eastAsia="es-ES"/>
        </w:rPr>
        <w:t>$</w:t>
      </w:r>
      <w:r w:rsidR="00A8666B">
        <w:rPr>
          <w:rFonts w:ascii="Arial" w:eastAsia="Times New Roman" w:hAnsi="Arial" w:cs="Arial"/>
          <w:sz w:val="24"/>
          <w:szCs w:val="24"/>
          <w:lang w:val="es-ES" w:eastAsia="es-ES"/>
        </w:rPr>
        <w:t>239.61</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9"/>
        <w:jc w:val="both"/>
        <w:rPr>
          <w:rFonts w:ascii="Arial" w:eastAsia="Times New Roman" w:hAnsi="Arial" w:cs="Arial"/>
          <w:sz w:val="24"/>
          <w:szCs w:val="24"/>
          <w:highlight w:val="yellow"/>
          <w:lang w:eastAsia="es-ES"/>
        </w:rPr>
      </w:pPr>
      <w:r w:rsidRPr="00A02ACB">
        <w:rPr>
          <w:rFonts w:ascii="Arial" w:eastAsia="Times New Roman" w:hAnsi="Arial" w:cs="Arial"/>
          <w:sz w:val="24"/>
          <w:szCs w:val="24"/>
          <w:lang w:val="es-ES" w:eastAsia="es-ES"/>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w:t>
      </w:r>
    </w:p>
    <w:p w:rsidR="00171529" w:rsidRPr="00A02ACB" w:rsidRDefault="00171529" w:rsidP="00171529">
      <w:pPr>
        <w:keepNext/>
        <w:autoSpaceDE w:val="0"/>
        <w:autoSpaceDN w:val="0"/>
        <w:adjustRightInd w:val="0"/>
        <w:spacing w:after="0" w:line="240" w:lineRule="auto"/>
        <w:ind w:right="44"/>
        <w:jc w:val="center"/>
        <w:outlineLvl w:val="4"/>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DECIMATERCERA</w:t>
      </w: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bCs/>
          <w:sz w:val="24"/>
          <w:szCs w:val="24"/>
          <w:lang w:eastAsia="es-ES"/>
        </w:rPr>
      </w:pPr>
      <w:r w:rsidRPr="00A02ACB">
        <w:rPr>
          <w:rFonts w:ascii="Arial" w:eastAsia="Times New Roman" w:hAnsi="Arial" w:cs="Arial"/>
          <w:b/>
          <w:sz w:val="24"/>
          <w:szCs w:val="24"/>
          <w:lang w:eastAsia="es-ES"/>
        </w:rPr>
        <w:t xml:space="preserve">POR SERVICIOS EN MATERIA </w:t>
      </w:r>
      <w:r w:rsidRPr="00A02ACB">
        <w:rPr>
          <w:rFonts w:ascii="Arial" w:eastAsia="Times New Roman" w:hAnsi="Arial" w:cs="Arial"/>
          <w:b/>
          <w:bCs/>
          <w:sz w:val="24"/>
          <w:szCs w:val="24"/>
          <w:lang w:eastAsia="es-ES"/>
        </w:rPr>
        <w:t>DE FRACCIONAMIENTOS</w:t>
      </w: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Y DESARROLLOS EN CONDOMINIO</w:t>
      </w:r>
    </w:p>
    <w:p w:rsidR="00171529" w:rsidRPr="00A02ACB" w:rsidRDefault="00171529" w:rsidP="00171529">
      <w:pPr>
        <w:spacing w:after="0" w:line="360" w:lineRule="auto"/>
        <w:ind w:firstLine="708"/>
        <w:jc w:val="both"/>
        <w:rPr>
          <w:rFonts w:ascii="Arial" w:eastAsia="Times New Roman" w:hAnsi="Arial" w:cs="Arial"/>
          <w:b/>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val="es-ES" w:eastAsia="es-ES"/>
        </w:rPr>
        <w:lastRenderedPageBreak/>
        <w:t>Artículo 2</w:t>
      </w:r>
      <w:r w:rsidR="001B6048">
        <w:rPr>
          <w:rFonts w:ascii="Arial" w:eastAsia="Times New Roman" w:hAnsi="Arial" w:cs="Arial"/>
          <w:b/>
          <w:sz w:val="24"/>
          <w:szCs w:val="24"/>
          <w:lang w:val="es-ES" w:eastAsia="es-ES"/>
        </w:rPr>
        <w:t>7</w:t>
      </w:r>
      <w:r w:rsidRPr="00A02ACB">
        <w:rPr>
          <w:rFonts w:ascii="Arial" w:eastAsia="Times New Roman" w:hAnsi="Arial" w:cs="Arial"/>
          <w:b/>
          <w:sz w:val="24"/>
          <w:szCs w:val="24"/>
          <w:lang w:val="es-ES" w:eastAsia="es-ES"/>
        </w:rPr>
        <w:t xml:space="preserve">. </w:t>
      </w:r>
      <w:r w:rsidRPr="00A02ACB">
        <w:rPr>
          <w:rFonts w:ascii="Arial" w:eastAsia="Times New Roman" w:hAnsi="Arial" w:cs="Arial"/>
          <w:bCs/>
          <w:sz w:val="24"/>
          <w:szCs w:val="24"/>
          <w:lang w:val="es-ES" w:eastAsia="es-ES"/>
        </w:rPr>
        <w:t xml:space="preserve">Los derechos por servicios municipales en materia de fraccionamientos y desarrollos en condominio se causarán y liquidarán conforme a la siguiente: </w:t>
      </w:r>
    </w:p>
    <w:p w:rsidR="00171529" w:rsidRPr="00A02ACB" w:rsidRDefault="00171529" w:rsidP="00171529">
      <w:pPr>
        <w:keepNext/>
        <w:spacing w:after="0" w:line="360" w:lineRule="auto"/>
        <w:jc w:val="center"/>
        <w:outlineLvl w:val="2"/>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T A R I F A</w:t>
      </w:r>
    </w:p>
    <w:p w:rsidR="00171529" w:rsidRPr="00A02ACB" w:rsidRDefault="00171529" w:rsidP="00171529">
      <w:pPr>
        <w:spacing w:after="0" w:line="360" w:lineRule="auto"/>
        <w:jc w:val="both"/>
        <w:rPr>
          <w:rFonts w:ascii="Arial" w:eastAsia="Times New Roman" w:hAnsi="Arial" w:cs="Arial"/>
          <w:b/>
          <w:sz w:val="24"/>
          <w:szCs w:val="24"/>
          <w:lang w:val="es-ES" w:eastAsia="es-ES"/>
        </w:rPr>
      </w:pPr>
    </w:p>
    <w:p w:rsidR="00171529" w:rsidRPr="00A02ACB" w:rsidRDefault="00171529" w:rsidP="00171529">
      <w:pPr>
        <w:numPr>
          <w:ilvl w:val="0"/>
          <w:numId w:val="33"/>
        </w:numPr>
        <w:spacing w:after="0" w:line="360" w:lineRule="auto"/>
        <w:ind w:left="426" w:hanging="426"/>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revisión de proyectos para expedición de constancias de compatibilid</w:t>
      </w:r>
      <w:r w:rsidR="002217DF">
        <w:rPr>
          <w:rFonts w:ascii="Arial" w:eastAsia="Times New Roman" w:hAnsi="Arial" w:cs="Arial"/>
          <w:sz w:val="24"/>
          <w:szCs w:val="24"/>
          <w:lang w:val="es-ES" w:eastAsia="es-ES"/>
        </w:rPr>
        <w:t>ad urbanística se cobrarán $0.27</w:t>
      </w:r>
      <w:r w:rsidRPr="00A02ACB">
        <w:rPr>
          <w:rFonts w:ascii="Arial" w:eastAsia="Times New Roman" w:hAnsi="Arial" w:cs="Arial"/>
          <w:sz w:val="24"/>
          <w:szCs w:val="24"/>
          <w:lang w:val="es-ES" w:eastAsia="es-ES"/>
        </w:rPr>
        <w:t xml:space="preserve"> por metro cuadrado de superficie vendible.</w:t>
      </w:r>
    </w:p>
    <w:p w:rsidR="00171529" w:rsidRPr="00A02ACB" w:rsidRDefault="00171529" w:rsidP="00171529">
      <w:pPr>
        <w:spacing w:after="0" w:line="360" w:lineRule="auto"/>
        <w:ind w:left="426"/>
        <w:jc w:val="both"/>
        <w:rPr>
          <w:rFonts w:ascii="Arial" w:eastAsia="Times New Roman" w:hAnsi="Arial" w:cs="Arial"/>
          <w:sz w:val="24"/>
          <w:szCs w:val="24"/>
          <w:lang w:val="es-ES" w:eastAsia="es-ES"/>
        </w:rPr>
      </w:pPr>
    </w:p>
    <w:p w:rsidR="00171529" w:rsidRPr="00A02ACB" w:rsidRDefault="00171529" w:rsidP="00171529">
      <w:pPr>
        <w:numPr>
          <w:ilvl w:val="0"/>
          <w:numId w:val="33"/>
        </w:numPr>
        <w:spacing w:after="0" w:line="360" w:lineRule="auto"/>
        <w:ind w:left="426" w:hanging="426"/>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revisión de proyectos para la aproba</w:t>
      </w:r>
      <w:r w:rsidR="002217DF">
        <w:rPr>
          <w:rFonts w:ascii="Arial" w:eastAsia="Times New Roman" w:hAnsi="Arial" w:cs="Arial"/>
          <w:sz w:val="24"/>
          <w:szCs w:val="24"/>
          <w:lang w:val="es-ES" w:eastAsia="es-ES"/>
        </w:rPr>
        <w:t>ción de traza, se cobrarán $0.27</w:t>
      </w:r>
      <w:r w:rsidRPr="00A02ACB">
        <w:rPr>
          <w:rFonts w:ascii="Arial" w:eastAsia="Times New Roman" w:hAnsi="Arial" w:cs="Arial"/>
          <w:sz w:val="24"/>
          <w:szCs w:val="24"/>
          <w:lang w:val="es-ES" w:eastAsia="es-ES"/>
        </w:rPr>
        <w:t xml:space="preserve"> por metro cuadrado de superficie vendible.</w:t>
      </w:r>
    </w:p>
    <w:p w:rsidR="00171529" w:rsidRPr="00A02ACB" w:rsidRDefault="00171529" w:rsidP="00171529">
      <w:pPr>
        <w:spacing w:after="0" w:line="360" w:lineRule="auto"/>
        <w:ind w:left="360" w:hanging="360"/>
        <w:jc w:val="both"/>
        <w:rPr>
          <w:rFonts w:ascii="Arial" w:eastAsia="Times New Roman" w:hAnsi="Arial" w:cs="Arial"/>
          <w:sz w:val="24"/>
          <w:szCs w:val="24"/>
          <w:lang w:val="es-ES" w:eastAsia="es-ES"/>
        </w:rPr>
      </w:pPr>
    </w:p>
    <w:p w:rsidR="00171529" w:rsidRPr="00A02ACB" w:rsidRDefault="00171529" w:rsidP="00171529">
      <w:pPr>
        <w:numPr>
          <w:ilvl w:val="0"/>
          <w:numId w:val="33"/>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revisión de proyectos para la expedición de permiso de obra:</w:t>
      </w:r>
    </w:p>
    <w:p w:rsidR="00171529" w:rsidRPr="00A02ACB" w:rsidRDefault="00171529" w:rsidP="00171529">
      <w:pPr>
        <w:spacing w:after="0" w:line="360" w:lineRule="auto"/>
        <w:ind w:left="426"/>
        <w:contextualSpacing/>
        <w:jc w:val="both"/>
        <w:rPr>
          <w:rFonts w:ascii="Arial" w:eastAsia="Times New Roman" w:hAnsi="Arial" w:cs="Arial"/>
          <w:sz w:val="24"/>
          <w:szCs w:val="24"/>
          <w:lang w:val="es-ES" w:eastAsia="es-ES"/>
        </w:rPr>
      </w:pPr>
    </w:p>
    <w:p w:rsidR="00171529" w:rsidRPr="00A02ACB" w:rsidRDefault="00171529" w:rsidP="00171529">
      <w:pPr>
        <w:numPr>
          <w:ilvl w:val="0"/>
          <w:numId w:val="34"/>
        </w:numPr>
        <w:spacing w:after="0" w:line="360" w:lineRule="auto"/>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En fraccionamientos residenciales, de urbanización progresiva, popular y de interés social, así como en conjuntos habitacionales</w:t>
      </w:r>
      <w:r w:rsidR="00B75111">
        <w:rPr>
          <w:rFonts w:ascii="Arial" w:eastAsia="Times New Roman" w:hAnsi="Arial" w:cs="Arial"/>
          <w:sz w:val="24"/>
          <w:szCs w:val="24"/>
          <w:lang w:val="es-ES" w:eastAsia="es-ES"/>
        </w:rPr>
        <w:t xml:space="preserve"> y comerciales se cobrarán $4.0</w:t>
      </w:r>
      <w:r w:rsidR="00CB0026">
        <w:rPr>
          <w:rFonts w:ascii="Arial" w:eastAsia="Times New Roman" w:hAnsi="Arial" w:cs="Arial"/>
          <w:sz w:val="24"/>
          <w:szCs w:val="24"/>
          <w:lang w:val="es-ES" w:eastAsia="es-ES"/>
        </w:rPr>
        <w:t>4</w:t>
      </w:r>
      <w:r w:rsidRPr="00A02ACB">
        <w:rPr>
          <w:rFonts w:ascii="Arial" w:eastAsia="Times New Roman" w:hAnsi="Arial" w:cs="Arial"/>
          <w:sz w:val="24"/>
          <w:szCs w:val="24"/>
          <w:lang w:val="es-ES" w:eastAsia="es-ES"/>
        </w:rPr>
        <w:t xml:space="preserve"> por lote.</w:t>
      </w:r>
    </w:p>
    <w:p w:rsidR="00171529" w:rsidRPr="00A02ACB" w:rsidRDefault="00171529" w:rsidP="00171529">
      <w:pPr>
        <w:numPr>
          <w:ilvl w:val="0"/>
          <w:numId w:val="34"/>
        </w:numPr>
        <w:spacing w:after="0" w:line="360" w:lineRule="auto"/>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En fraccionamientos campestres, rústicos, agropecuarios, industriales y turísticos, recreativ</w:t>
      </w:r>
      <w:r w:rsidR="002217DF">
        <w:rPr>
          <w:rFonts w:ascii="Arial" w:eastAsia="Times New Roman" w:hAnsi="Arial" w:cs="Arial"/>
          <w:sz w:val="24"/>
          <w:szCs w:val="24"/>
          <w:lang w:val="es-ES" w:eastAsia="es-ES"/>
        </w:rPr>
        <w:t>os-deportivos, se cobrarán $0.29</w:t>
      </w:r>
      <w:r w:rsidRPr="00A02ACB">
        <w:rPr>
          <w:rFonts w:ascii="Arial" w:eastAsia="Times New Roman" w:hAnsi="Arial" w:cs="Arial"/>
          <w:sz w:val="24"/>
          <w:szCs w:val="24"/>
          <w:lang w:val="es-ES" w:eastAsia="es-ES"/>
        </w:rPr>
        <w:t xml:space="preserve"> por metro cuadrado de superficie vendible.</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33"/>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supervisión de obra con base al proyecto y presupuesto aprobado de las obras por ejecutar se aplicará:</w:t>
      </w:r>
    </w:p>
    <w:p w:rsidR="00171529" w:rsidRPr="00A02ACB" w:rsidRDefault="00171529" w:rsidP="00171529">
      <w:pPr>
        <w:spacing w:after="0" w:line="360" w:lineRule="auto"/>
        <w:ind w:left="360" w:hanging="360"/>
        <w:jc w:val="both"/>
        <w:rPr>
          <w:rFonts w:ascii="Arial" w:eastAsia="Times New Roman" w:hAnsi="Arial" w:cs="Arial"/>
          <w:sz w:val="24"/>
          <w:szCs w:val="24"/>
          <w:lang w:val="es-ES" w:eastAsia="es-ES"/>
        </w:rPr>
      </w:pPr>
    </w:p>
    <w:p w:rsidR="00171529" w:rsidRPr="00A02ACB" w:rsidRDefault="00171529" w:rsidP="00171529">
      <w:pPr>
        <w:spacing w:after="0" w:line="360" w:lineRule="auto"/>
        <w:ind w:left="709" w:hanging="283"/>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En fraccionamientos de urbanización progresiva, aplicado sobre el presupuesto de las obras de introducción de agua potable y drenaje, así como instalación de guarniciones                                                                                                                           1%</w:t>
      </w:r>
    </w:p>
    <w:p w:rsidR="00171529" w:rsidRPr="00A02ACB" w:rsidRDefault="00171529" w:rsidP="00171529">
      <w:pPr>
        <w:spacing w:after="0" w:line="360" w:lineRule="auto"/>
        <w:jc w:val="both"/>
        <w:rPr>
          <w:rFonts w:ascii="Arial" w:eastAsia="Times New Roman" w:hAnsi="Arial" w:cs="Arial"/>
          <w:bCs/>
          <w:sz w:val="24"/>
          <w:szCs w:val="24"/>
          <w:lang w:val="es-ES" w:eastAsia="es-ES"/>
        </w:rPr>
      </w:pPr>
    </w:p>
    <w:p w:rsidR="00171529" w:rsidRPr="00A02ACB" w:rsidRDefault="00171529" w:rsidP="00171529">
      <w:pPr>
        <w:numPr>
          <w:ilvl w:val="0"/>
          <w:numId w:val="35"/>
        </w:numPr>
        <w:spacing w:after="0" w:line="360" w:lineRule="auto"/>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En los demás fraccionamientos y los desarrollos en condominio                         1.5%</w:t>
      </w:r>
    </w:p>
    <w:p w:rsidR="00171529" w:rsidRPr="00A02ACB" w:rsidRDefault="00171529" w:rsidP="00171529">
      <w:pPr>
        <w:numPr>
          <w:ilvl w:val="0"/>
          <w:numId w:val="33"/>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el pe</w:t>
      </w:r>
      <w:r w:rsidR="002217DF">
        <w:rPr>
          <w:rFonts w:ascii="Arial" w:eastAsia="Times New Roman" w:hAnsi="Arial" w:cs="Arial"/>
          <w:sz w:val="24"/>
          <w:szCs w:val="24"/>
          <w:lang w:val="es-ES" w:eastAsia="es-ES"/>
        </w:rPr>
        <w:t>rmiso de venta se cobrarán $0.21</w:t>
      </w:r>
      <w:r w:rsidRPr="00A02ACB">
        <w:rPr>
          <w:rFonts w:ascii="Arial" w:eastAsia="Times New Roman" w:hAnsi="Arial" w:cs="Arial"/>
          <w:sz w:val="24"/>
          <w:szCs w:val="24"/>
          <w:lang w:val="es-ES" w:eastAsia="es-ES"/>
        </w:rPr>
        <w:t xml:space="preserve"> por metro cuadrado de superficie vendible.</w:t>
      </w:r>
    </w:p>
    <w:p w:rsidR="00171529" w:rsidRPr="00A02ACB" w:rsidRDefault="00171529" w:rsidP="00171529">
      <w:pPr>
        <w:spacing w:after="0" w:line="360" w:lineRule="auto"/>
        <w:jc w:val="both"/>
        <w:rPr>
          <w:rFonts w:ascii="Arial" w:eastAsia="Times New Roman" w:hAnsi="Arial" w:cs="Arial"/>
          <w:bCs/>
          <w:sz w:val="24"/>
          <w:szCs w:val="24"/>
          <w:lang w:val="es-ES" w:eastAsia="es-ES"/>
        </w:rPr>
      </w:pPr>
    </w:p>
    <w:p w:rsidR="00171529" w:rsidRPr="00A02ACB" w:rsidRDefault="00171529" w:rsidP="00171529">
      <w:pPr>
        <w:numPr>
          <w:ilvl w:val="0"/>
          <w:numId w:val="33"/>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concepto de regularización territorial de los asentamientos humanos, por lote individual, se cobrará conforme a lo siguiente:</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left="284"/>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Recepción de solicitud e integración de documentos en expediente     </w:t>
      </w:r>
      <w:r w:rsidR="002217DF">
        <w:rPr>
          <w:rFonts w:ascii="Arial" w:eastAsia="Times New Roman" w:hAnsi="Arial" w:cs="Arial"/>
          <w:sz w:val="24"/>
          <w:szCs w:val="24"/>
          <w:lang w:val="es-ES" w:eastAsia="es-ES"/>
        </w:rPr>
        <w:t>$10</w:t>
      </w:r>
      <w:r w:rsidR="00B75111">
        <w:rPr>
          <w:rFonts w:ascii="Arial" w:eastAsia="Times New Roman" w:hAnsi="Arial" w:cs="Arial"/>
          <w:sz w:val="24"/>
          <w:szCs w:val="24"/>
          <w:lang w:val="es-ES" w:eastAsia="es-ES"/>
        </w:rPr>
        <w:t>3.</w:t>
      </w:r>
      <w:r w:rsidR="00CB0026">
        <w:rPr>
          <w:rFonts w:ascii="Arial" w:eastAsia="Times New Roman" w:hAnsi="Arial" w:cs="Arial"/>
          <w:sz w:val="24"/>
          <w:szCs w:val="24"/>
          <w:lang w:val="es-ES" w:eastAsia="es-ES"/>
        </w:rPr>
        <w:t>2</w:t>
      </w:r>
      <w:r w:rsidR="00B75111">
        <w:rPr>
          <w:rFonts w:ascii="Arial" w:eastAsia="Times New Roman" w:hAnsi="Arial" w:cs="Arial"/>
          <w:sz w:val="24"/>
          <w:szCs w:val="24"/>
          <w:lang w:val="es-ES" w:eastAsia="es-ES"/>
        </w:rPr>
        <w:t>4</w:t>
      </w:r>
    </w:p>
    <w:p w:rsidR="00171529" w:rsidRPr="00A02ACB" w:rsidRDefault="00171529" w:rsidP="00171529">
      <w:pPr>
        <w:spacing w:after="0" w:line="360" w:lineRule="auto"/>
        <w:ind w:firstLine="284"/>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b)</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Revisión física del lote y del conjunto                                                            </w:t>
      </w:r>
      <w:r w:rsidR="00CB0026">
        <w:rPr>
          <w:rFonts w:ascii="Arial" w:eastAsia="Times New Roman" w:hAnsi="Arial" w:cs="Arial"/>
          <w:sz w:val="24"/>
          <w:szCs w:val="24"/>
          <w:lang w:val="es-ES" w:eastAsia="es-ES"/>
        </w:rPr>
        <w:t>$103.2</w:t>
      </w:r>
      <w:r w:rsidR="00B75111">
        <w:rPr>
          <w:rFonts w:ascii="Arial" w:eastAsia="Times New Roman" w:hAnsi="Arial" w:cs="Arial"/>
          <w:sz w:val="24"/>
          <w:szCs w:val="24"/>
          <w:lang w:val="es-ES" w:eastAsia="es-ES"/>
        </w:rPr>
        <w:t>4</w:t>
      </w:r>
    </w:p>
    <w:p w:rsidR="00171529" w:rsidRPr="00A02ACB" w:rsidRDefault="00171529" w:rsidP="00171529">
      <w:pPr>
        <w:spacing w:after="0" w:line="360" w:lineRule="auto"/>
        <w:ind w:firstLine="284"/>
        <w:jc w:val="both"/>
        <w:rPr>
          <w:rFonts w:ascii="Arial" w:eastAsia="Times New Roman" w:hAnsi="Arial" w:cs="Arial"/>
          <w:b/>
          <w:sz w:val="24"/>
          <w:szCs w:val="24"/>
          <w:lang w:eastAsia="es-ES"/>
        </w:rPr>
      </w:pPr>
      <w:r w:rsidRPr="00A02ACB">
        <w:rPr>
          <w:rFonts w:ascii="Arial" w:eastAsia="Times New Roman" w:hAnsi="Arial" w:cs="Arial"/>
          <w:b/>
          <w:bCs/>
          <w:sz w:val="24"/>
          <w:szCs w:val="24"/>
          <w:lang w:val="es-ES" w:eastAsia="es-ES"/>
        </w:rPr>
        <w:t>c)</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Entrega de expediente para proceso final                                                          </w:t>
      </w:r>
      <w:r w:rsidR="00CB0026">
        <w:rPr>
          <w:rFonts w:ascii="Arial" w:eastAsia="Times New Roman" w:hAnsi="Arial" w:cs="Arial"/>
          <w:sz w:val="24"/>
          <w:szCs w:val="24"/>
          <w:lang w:val="es-ES" w:eastAsia="es-ES"/>
        </w:rPr>
        <w:t>$103.2</w:t>
      </w:r>
      <w:r w:rsidR="00B75111">
        <w:rPr>
          <w:rFonts w:ascii="Arial" w:eastAsia="Times New Roman" w:hAnsi="Arial" w:cs="Arial"/>
          <w:sz w:val="24"/>
          <w:szCs w:val="24"/>
          <w:lang w:val="es-ES" w:eastAsia="es-ES"/>
        </w:rPr>
        <w:t>4</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DECIMACUARTA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 xml:space="preserve">POR EXPEDICIÓN DE LICENCIAS O PERMISOS </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 xml:space="preserve"> PARA EL ESTABLECIMIENTO DE ANUNCIOS</w:t>
      </w:r>
    </w:p>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9"/>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Artículo 2</w:t>
      </w:r>
      <w:r w:rsidR="001B6048">
        <w:rPr>
          <w:rFonts w:ascii="Arial" w:eastAsia="Times New Roman" w:hAnsi="Arial" w:cs="Arial"/>
          <w:b/>
          <w:sz w:val="24"/>
          <w:szCs w:val="24"/>
          <w:lang w:eastAsia="es-ES"/>
        </w:rPr>
        <w:t>8</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Los derechos por la expedición de licencias o permisos para el establecimiento de anuncios se causarán y liquidarán conforme a la siguiente:</w:t>
      </w:r>
    </w:p>
    <w:p w:rsidR="00171529" w:rsidRPr="00A02ACB" w:rsidRDefault="00171529" w:rsidP="00171529">
      <w:pPr>
        <w:keepNext/>
        <w:autoSpaceDE w:val="0"/>
        <w:autoSpaceDN w:val="0"/>
        <w:adjustRightInd w:val="0"/>
        <w:spacing w:after="0" w:line="360" w:lineRule="auto"/>
        <w:jc w:val="center"/>
        <w:outlineLvl w:val="3"/>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36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spacing w:after="0" w:line="240" w:lineRule="auto"/>
        <w:jc w:val="both"/>
        <w:rPr>
          <w:rFonts w:ascii="Arial" w:eastAsia="Times New Roman" w:hAnsi="Arial" w:cs="Arial"/>
          <w:b/>
          <w:bCs/>
          <w:sz w:val="24"/>
          <w:szCs w:val="24"/>
          <w:lang w:eastAsia="es-ES"/>
        </w:rPr>
      </w:pPr>
    </w:p>
    <w:p w:rsidR="00171529" w:rsidRPr="00A02ACB" w:rsidRDefault="00171529" w:rsidP="00171529">
      <w:pPr>
        <w:numPr>
          <w:ilvl w:val="0"/>
          <w:numId w:val="36"/>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anual para la colocación de anuncios o carteles en pared, adosados al piso o en azotea por metro cuadrado:</w:t>
      </w:r>
    </w:p>
    <w:p w:rsidR="00171529" w:rsidRPr="00A02ACB" w:rsidRDefault="00171529" w:rsidP="00171529">
      <w:pPr>
        <w:spacing w:after="0" w:line="360" w:lineRule="auto"/>
        <w:ind w:left="5784" w:hanging="5076"/>
        <w:jc w:val="both"/>
        <w:rPr>
          <w:rFonts w:ascii="Arial" w:eastAsia="Times New Roman" w:hAnsi="Arial" w:cs="Arial"/>
          <w:b/>
          <w:bCs/>
          <w:sz w:val="24"/>
          <w:szCs w:val="24"/>
          <w:lang w:val="es-ES" w:eastAsia="es-ES"/>
        </w:rPr>
      </w:pPr>
    </w:p>
    <w:p w:rsidR="00171529" w:rsidRPr="00A02ACB" w:rsidRDefault="00171529" w:rsidP="00171529">
      <w:pPr>
        <w:spacing w:after="0" w:line="360" w:lineRule="auto"/>
        <w:ind w:left="5784" w:hanging="5076"/>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Tipo                                                                                                                                       Cuota</w:t>
      </w:r>
    </w:p>
    <w:p w:rsidR="00171529" w:rsidRPr="00A02ACB" w:rsidRDefault="00171529" w:rsidP="00171529">
      <w:pPr>
        <w:numPr>
          <w:ilvl w:val="0"/>
          <w:numId w:val="48"/>
        </w:numPr>
        <w:spacing w:after="0" w:line="360" w:lineRule="auto"/>
        <w:contextualSpacing/>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 xml:space="preserve">Adosados                                                                                                                       </w:t>
      </w:r>
      <w:r w:rsidR="00B75111">
        <w:rPr>
          <w:rFonts w:ascii="Arial" w:eastAsia="Times New Roman" w:hAnsi="Arial" w:cs="Arial"/>
          <w:bCs/>
          <w:sz w:val="24"/>
          <w:szCs w:val="24"/>
          <w:lang w:val="es-ES" w:eastAsia="es-ES"/>
        </w:rPr>
        <w:t>$</w:t>
      </w:r>
      <w:r w:rsidR="00E85E82">
        <w:rPr>
          <w:rFonts w:ascii="Arial" w:eastAsia="Times New Roman" w:hAnsi="Arial" w:cs="Arial"/>
          <w:bCs/>
          <w:sz w:val="24"/>
          <w:szCs w:val="24"/>
          <w:lang w:val="es-ES" w:eastAsia="es-ES"/>
        </w:rPr>
        <w:t>566.60</w:t>
      </w:r>
    </w:p>
    <w:p w:rsidR="00171529" w:rsidRPr="00A02ACB" w:rsidRDefault="00171529" w:rsidP="00171529">
      <w:pPr>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b)</w:t>
      </w:r>
      <w:r w:rsidRPr="00A02ACB">
        <w:rPr>
          <w:rFonts w:ascii="Arial" w:eastAsia="Times New Roman" w:hAnsi="Arial" w:cs="Arial"/>
          <w:bCs/>
          <w:sz w:val="24"/>
          <w:szCs w:val="24"/>
          <w:lang w:val="es-ES" w:eastAsia="es-ES"/>
        </w:rPr>
        <w:tab/>
        <w:t xml:space="preserve">Auto soportados y espectaculares      </w:t>
      </w:r>
      <w:r w:rsidRPr="00A02ACB">
        <w:rPr>
          <w:rFonts w:ascii="Arial" w:eastAsia="Times New Roman" w:hAnsi="Arial" w:cs="Arial"/>
          <w:sz w:val="24"/>
          <w:szCs w:val="24"/>
          <w:lang w:val="es-ES" w:eastAsia="es-ES"/>
        </w:rPr>
        <w:t xml:space="preserve">                                                                      </w:t>
      </w:r>
      <w:r w:rsidR="00B75111">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81.84</w:t>
      </w:r>
    </w:p>
    <w:p w:rsidR="00171529" w:rsidRPr="00A02ACB" w:rsidRDefault="00171529" w:rsidP="00171529">
      <w:pPr>
        <w:spacing w:after="0" w:line="360" w:lineRule="auto"/>
        <w:jc w:val="both"/>
        <w:rPr>
          <w:rFonts w:ascii="Arial" w:eastAsia="Times New Roman" w:hAnsi="Arial" w:cs="Arial"/>
          <w:b/>
          <w:sz w:val="24"/>
          <w:szCs w:val="24"/>
          <w:lang w:val="es-ES" w:eastAsia="es-ES"/>
        </w:rPr>
      </w:pPr>
      <w:r w:rsidRPr="00A02ACB">
        <w:rPr>
          <w:rFonts w:ascii="Arial" w:eastAsia="Times New Roman" w:hAnsi="Arial" w:cs="Arial"/>
          <w:sz w:val="24"/>
          <w:szCs w:val="24"/>
          <w:lang w:val="es-ES" w:eastAsia="es-ES"/>
        </w:rPr>
        <w:t xml:space="preserve">     </w:t>
      </w:r>
      <w:r w:rsidRPr="00A02ACB">
        <w:rPr>
          <w:rFonts w:ascii="Arial" w:eastAsia="Times New Roman" w:hAnsi="Arial" w:cs="Arial"/>
          <w:b/>
          <w:sz w:val="24"/>
          <w:szCs w:val="24"/>
          <w:lang w:val="es-ES" w:eastAsia="es-ES"/>
        </w:rPr>
        <w:t xml:space="preserve">c)  </w:t>
      </w:r>
      <w:r w:rsidRPr="00A02ACB">
        <w:rPr>
          <w:rFonts w:ascii="Arial" w:eastAsia="Times New Roman" w:hAnsi="Arial" w:cs="Arial"/>
          <w:sz w:val="24"/>
          <w:szCs w:val="24"/>
          <w:lang w:val="es-ES" w:eastAsia="es-ES"/>
        </w:rPr>
        <w:t xml:space="preserve">Pinta de bardas                                                                                </w:t>
      </w:r>
      <w:r w:rsidR="00B75111">
        <w:rPr>
          <w:rFonts w:ascii="Arial" w:eastAsia="Times New Roman" w:hAnsi="Arial" w:cs="Arial"/>
          <w:sz w:val="24"/>
          <w:szCs w:val="24"/>
          <w:lang w:val="es-ES" w:eastAsia="es-ES"/>
        </w:rPr>
        <w:t xml:space="preserve">   </w:t>
      </w:r>
      <w:r w:rsidR="00E85E82">
        <w:rPr>
          <w:rFonts w:ascii="Arial" w:eastAsia="Times New Roman" w:hAnsi="Arial" w:cs="Arial"/>
          <w:sz w:val="24"/>
          <w:szCs w:val="24"/>
          <w:lang w:val="es-ES" w:eastAsia="es-ES"/>
        </w:rPr>
        <w:t xml:space="preserve">                           $75.56</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numPr>
          <w:ilvl w:val="0"/>
          <w:numId w:val="36"/>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anual para la colocación de anuncios o carteles en pared, adosados al piso o en azotea, por pieza:</w:t>
      </w:r>
    </w:p>
    <w:p w:rsidR="00171529" w:rsidRPr="00A02ACB" w:rsidRDefault="00171529" w:rsidP="00171529">
      <w:pPr>
        <w:spacing w:after="0" w:line="360"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54"/>
        </w:numPr>
        <w:spacing w:after="0" w:line="360" w:lineRule="auto"/>
        <w:contextualSpacing/>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 xml:space="preserve">Toldos y carpas                                                                                                             </w:t>
      </w:r>
      <w:r w:rsidR="00B75111">
        <w:rPr>
          <w:rFonts w:ascii="Arial" w:eastAsia="Times New Roman" w:hAnsi="Arial" w:cs="Arial"/>
          <w:bCs/>
          <w:sz w:val="24"/>
          <w:szCs w:val="24"/>
          <w:lang w:val="es-ES" w:eastAsia="es-ES"/>
        </w:rPr>
        <w:t>$</w:t>
      </w:r>
      <w:r w:rsidR="00E85E82">
        <w:rPr>
          <w:rFonts w:ascii="Arial" w:eastAsia="Times New Roman" w:hAnsi="Arial" w:cs="Arial"/>
          <w:bCs/>
          <w:sz w:val="24"/>
          <w:szCs w:val="24"/>
          <w:lang w:val="es-ES" w:eastAsia="es-ES"/>
        </w:rPr>
        <w:t>801.08</w:t>
      </w:r>
    </w:p>
    <w:p w:rsidR="00171529" w:rsidRPr="00A02ACB" w:rsidRDefault="00171529" w:rsidP="00171529">
      <w:pPr>
        <w:spacing w:after="0" w:line="360" w:lineRule="auto"/>
        <w:ind w:left="720"/>
        <w:contextualSpacing/>
        <w:jc w:val="both"/>
        <w:rPr>
          <w:rFonts w:ascii="Arial" w:eastAsia="Times New Roman" w:hAnsi="Arial" w:cs="Arial"/>
          <w:bCs/>
          <w:sz w:val="24"/>
          <w:szCs w:val="24"/>
          <w:lang w:val="es-ES" w:eastAsia="es-ES"/>
        </w:rPr>
      </w:pPr>
    </w:p>
    <w:p w:rsidR="00171529" w:rsidRPr="00A02ACB" w:rsidRDefault="00171529" w:rsidP="00171529">
      <w:pPr>
        <w:numPr>
          <w:ilvl w:val="0"/>
          <w:numId w:val="54"/>
        </w:numPr>
        <w:spacing w:after="0" w:line="360" w:lineRule="auto"/>
        <w:contextualSpacing/>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 xml:space="preserve">Bancas y cobertizos publicitarios                                                                            </w:t>
      </w:r>
      <w:r w:rsidR="00B75111">
        <w:rPr>
          <w:rFonts w:ascii="Arial" w:eastAsia="Times New Roman" w:hAnsi="Arial" w:cs="Arial"/>
          <w:bCs/>
          <w:sz w:val="24"/>
          <w:szCs w:val="24"/>
          <w:lang w:val="es-ES" w:eastAsia="es-ES"/>
        </w:rPr>
        <w:t>$</w:t>
      </w:r>
      <w:r w:rsidR="00E85E82">
        <w:rPr>
          <w:rFonts w:ascii="Arial" w:eastAsia="Times New Roman" w:hAnsi="Arial" w:cs="Arial"/>
          <w:bCs/>
          <w:sz w:val="24"/>
          <w:szCs w:val="24"/>
          <w:lang w:val="es-ES" w:eastAsia="es-ES"/>
        </w:rPr>
        <w:t>115.82</w:t>
      </w:r>
    </w:p>
    <w:p w:rsidR="00171529" w:rsidRPr="00A02ACB" w:rsidRDefault="00171529" w:rsidP="00171529">
      <w:pPr>
        <w:numPr>
          <w:ilvl w:val="0"/>
          <w:numId w:val="36"/>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Permiso semestral por la colocación de cada anuncio o cartel en vehículos de servicio público urbano y suburbano                                                                          </w:t>
      </w:r>
      <w:r w:rsidR="00B75111">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106.51</w:t>
      </w:r>
    </w:p>
    <w:p w:rsidR="00171529" w:rsidRPr="00A02ACB" w:rsidRDefault="00171529" w:rsidP="00171529">
      <w:pPr>
        <w:spacing w:after="0" w:line="360" w:lineRule="auto"/>
        <w:ind w:left="426"/>
        <w:contextualSpacing/>
        <w:jc w:val="both"/>
        <w:rPr>
          <w:rFonts w:ascii="Arial" w:eastAsia="Times New Roman" w:hAnsi="Arial" w:cs="Arial"/>
          <w:sz w:val="24"/>
          <w:szCs w:val="24"/>
          <w:lang w:val="es-ES" w:eastAsia="es-ES"/>
        </w:rPr>
      </w:pPr>
    </w:p>
    <w:p w:rsidR="00171529" w:rsidRPr="00A02ACB" w:rsidRDefault="00171529" w:rsidP="00171529">
      <w:pPr>
        <w:numPr>
          <w:ilvl w:val="0"/>
          <w:numId w:val="36"/>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para la difusión fonética de publicidad a través de medios electrónicos en la vía pública:</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a)</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Perifoneo fijo en establecimientos, por día                                                         </w:t>
      </w:r>
      <w:r w:rsidR="000142AA">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315.32</w:t>
      </w:r>
    </w:p>
    <w:p w:rsidR="00171529" w:rsidRPr="00A02ACB" w:rsidRDefault="00171529" w:rsidP="00171529">
      <w:pPr>
        <w:spacing w:after="0" w:line="360" w:lineRule="auto"/>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b)</w:t>
      </w:r>
      <w:r w:rsidRPr="00A02ACB">
        <w:rPr>
          <w:rFonts w:ascii="Arial" w:eastAsia="Times New Roman" w:hAnsi="Arial" w:cs="Arial"/>
          <w:bCs/>
          <w:sz w:val="24"/>
          <w:szCs w:val="24"/>
          <w:lang w:val="es-ES" w:eastAsia="es-ES"/>
        </w:rPr>
        <w:tab/>
      </w:r>
      <w:r w:rsidRPr="00A02ACB">
        <w:rPr>
          <w:rFonts w:ascii="Arial" w:eastAsia="Times New Roman" w:hAnsi="Arial" w:cs="Arial"/>
          <w:sz w:val="24"/>
          <w:szCs w:val="24"/>
          <w:lang w:val="es-ES" w:eastAsia="es-ES"/>
        </w:rPr>
        <w:t xml:space="preserve">Perifoneo móvil:                                                                          </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1.</w:t>
      </w:r>
      <w:r w:rsidRPr="00A02ACB">
        <w:rPr>
          <w:rFonts w:ascii="Arial" w:eastAsia="Times New Roman" w:hAnsi="Arial" w:cs="Arial"/>
          <w:bCs/>
          <w:sz w:val="24"/>
          <w:szCs w:val="24"/>
          <w:lang w:val="es-ES" w:eastAsia="es-ES"/>
        </w:rPr>
        <w:tab/>
        <w:t>Por día</w:t>
      </w:r>
      <w:r w:rsidRPr="00A02ACB">
        <w:rPr>
          <w:rFonts w:ascii="Arial" w:eastAsia="Times New Roman" w:hAnsi="Arial" w:cs="Arial"/>
          <w:sz w:val="24"/>
          <w:szCs w:val="24"/>
          <w:lang w:val="es-ES" w:eastAsia="es-ES"/>
        </w:rPr>
        <w:t xml:space="preserve">                                                                                                                </w:t>
      </w:r>
      <w:r w:rsidR="000142AA">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157.28</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      2.</w:t>
      </w:r>
      <w:r w:rsidRPr="00A02ACB">
        <w:rPr>
          <w:rFonts w:ascii="Arial" w:eastAsia="Times New Roman" w:hAnsi="Arial" w:cs="Arial"/>
          <w:bCs/>
          <w:sz w:val="24"/>
          <w:szCs w:val="24"/>
          <w:lang w:val="es-ES" w:eastAsia="es-ES"/>
        </w:rPr>
        <w:tab/>
        <w:t>Por hora</w:t>
      </w:r>
      <w:r w:rsidRPr="00A02ACB">
        <w:rPr>
          <w:rFonts w:ascii="Arial" w:eastAsia="Times New Roman" w:hAnsi="Arial" w:cs="Arial"/>
          <w:sz w:val="24"/>
          <w:szCs w:val="24"/>
          <w:lang w:val="es-ES" w:eastAsia="es-ES"/>
        </w:rPr>
        <w:t xml:space="preserve">                                                                                                               </w:t>
      </w:r>
      <w:r w:rsidR="00E85E82">
        <w:rPr>
          <w:rFonts w:ascii="Arial" w:eastAsia="Times New Roman" w:hAnsi="Arial" w:cs="Arial"/>
          <w:sz w:val="24"/>
          <w:szCs w:val="24"/>
          <w:lang w:val="es-ES" w:eastAsia="es-ES"/>
        </w:rPr>
        <w:t>$31.45</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p>
    <w:p w:rsidR="00171529" w:rsidRPr="00A02ACB" w:rsidRDefault="00171529" w:rsidP="00171529">
      <w:pPr>
        <w:numPr>
          <w:ilvl w:val="0"/>
          <w:numId w:val="36"/>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Permiso por la colocación de cada anuncio móvil, temporal o inflable:</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r w:rsidRPr="00A02ACB">
        <w:rPr>
          <w:rFonts w:ascii="Arial" w:eastAsia="Times New Roman" w:hAnsi="Arial" w:cs="Arial"/>
          <w:sz w:val="24"/>
          <w:szCs w:val="24"/>
          <w:lang w:val="es-ES" w:eastAsia="es-ES"/>
        </w:rPr>
        <w:tab/>
      </w:r>
    </w:p>
    <w:p w:rsidR="00171529" w:rsidRPr="00A02ACB" w:rsidRDefault="00171529" w:rsidP="00171529">
      <w:pPr>
        <w:spacing w:after="0" w:line="360" w:lineRule="auto"/>
        <w:ind w:firstLine="708"/>
        <w:jc w:val="both"/>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Tipo                                                                                                                                        Cuota</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r w:rsidRPr="00A02ACB">
        <w:rPr>
          <w:rFonts w:ascii="Arial" w:eastAsia="Times New Roman" w:hAnsi="Arial" w:cs="Arial"/>
          <w:b/>
          <w:sz w:val="24"/>
          <w:szCs w:val="24"/>
          <w:lang w:val="es-ES" w:eastAsia="es-ES"/>
        </w:rPr>
        <w:t>a)</w:t>
      </w:r>
      <w:r w:rsidRPr="00A02ACB">
        <w:rPr>
          <w:rFonts w:ascii="Arial" w:eastAsia="Times New Roman" w:hAnsi="Arial" w:cs="Arial"/>
          <w:sz w:val="24"/>
          <w:szCs w:val="24"/>
          <w:lang w:val="es-ES" w:eastAsia="es-ES"/>
        </w:rPr>
        <w:tab/>
        <w:t xml:space="preserve">Mampara en la vía pública, por día                                </w:t>
      </w:r>
      <w:r w:rsidR="00452959">
        <w:rPr>
          <w:rFonts w:ascii="Arial" w:eastAsia="Times New Roman" w:hAnsi="Arial" w:cs="Arial"/>
          <w:sz w:val="24"/>
          <w:szCs w:val="24"/>
          <w:lang w:val="es-ES" w:eastAsia="es-ES"/>
        </w:rPr>
        <w:t xml:space="preserve">                             </w:t>
      </w:r>
      <w:r w:rsidR="000142AA">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17.99</w:t>
      </w:r>
    </w:p>
    <w:p w:rsidR="00171529" w:rsidRPr="00A02ACB" w:rsidRDefault="00171529" w:rsidP="00171529">
      <w:pPr>
        <w:spacing w:after="0" w:line="360" w:lineRule="auto"/>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b)</w:t>
      </w:r>
      <w:r w:rsidRPr="00A02ACB">
        <w:rPr>
          <w:rFonts w:ascii="Arial" w:eastAsia="Times New Roman" w:hAnsi="Arial" w:cs="Arial"/>
          <w:sz w:val="24"/>
          <w:szCs w:val="24"/>
          <w:lang w:val="es-ES" w:eastAsia="es-ES"/>
        </w:rPr>
        <w:tab/>
        <w:t xml:space="preserve">Tijera, por mes                                                                                   </w:t>
      </w:r>
      <w:r w:rsidR="00452959">
        <w:rPr>
          <w:rFonts w:ascii="Arial" w:eastAsia="Times New Roman" w:hAnsi="Arial" w:cs="Arial"/>
          <w:sz w:val="24"/>
          <w:szCs w:val="24"/>
          <w:lang w:val="es-ES" w:eastAsia="es-ES"/>
        </w:rPr>
        <w:t xml:space="preserve">   </w:t>
      </w:r>
      <w:r w:rsidR="000142AA">
        <w:rPr>
          <w:rFonts w:ascii="Arial" w:eastAsia="Times New Roman" w:hAnsi="Arial" w:cs="Arial"/>
          <w:sz w:val="24"/>
          <w:szCs w:val="24"/>
          <w:lang w:val="es-ES" w:eastAsia="es-ES"/>
        </w:rPr>
        <w:t>$55.</w:t>
      </w:r>
      <w:r w:rsidR="00E85E82">
        <w:rPr>
          <w:rFonts w:ascii="Arial" w:eastAsia="Times New Roman" w:hAnsi="Arial" w:cs="Arial"/>
          <w:sz w:val="24"/>
          <w:szCs w:val="24"/>
          <w:lang w:val="es-ES" w:eastAsia="es-ES"/>
        </w:rPr>
        <w:t>16</w:t>
      </w:r>
    </w:p>
    <w:p w:rsidR="00171529" w:rsidRPr="00A02ACB" w:rsidRDefault="00171529" w:rsidP="00171529">
      <w:pPr>
        <w:spacing w:after="0" w:line="360" w:lineRule="auto"/>
        <w:jc w:val="both"/>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c)</w:t>
      </w:r>
      <w:r w:rsidRPr="00A02ACB">
        <w:rPr>
          <w:rFonts w:ascii="Arial" w:eastAsia="Times New Roman" w:hAnsi="Arial" w:cs="Arial"/>
          <w:sz w:val="24"/>
          <w:szCs w:val="24"/>
          <w:lang w:val="es-ES" w:eastAsia="es-ES"/>
        </w:rPr>
        <w:tab/>
        <w:t>Comercios ambulantes, por mes</w:t>
      </w:r>
      <w:r w:rsidRPr="00A02ACB">
        <w:rPr>
          <w:rFonts w:ascii="Arial" w:eastAsia="Times New Roman" w:hAnsi="Arial" w:cs="Arial"/>
          <w:sz w:val="24"/>
          <w:szCs w:val="24"/>
          <w:lang w:val="es-ES" w:eastAsia="es-ES"/>
        </w:rPr>
        <w:tab/>
        <w:t xml:space="preserve">                                                      </w:t>
      </w:r>
      <w:r w:rsidR="00452959">
        <w:rPr>
          <w:rFonts w:ascii="Arial" w:eastAsia="Times New Roman" w:hAnsi="Arial" w:cs="Arial"/>
          <w:sz w:val="24"/>
          <w:szCs w:val="24"/>
          <w:lang w:val="es-ES" w:eastAsia="es-ES"/>
        </w:rPr>
        <w:t xml:space="preserve">   </w:t>
      </w:r>
      <w:r w:rsidR="000142AA">
        <w:rPr>
          <w:rFonts w:ascii="Arial" w:eastAsia="Times New Roman" w:hAnsi="Arial" w:cs="Arial"/>
          <w:sz w:val="24"/>
          <w:szCs w:val="24"/>
          <w:lang w:val="es-ES" w:eastAsia="es-ES"/>
        </w:rPr>
        <w:t>$</w:t>
      </w:r>
      <w:r w:rsidR="00E85E82">
        <w:rPr>
          <w:rFonts w:ascii="Arial" w:eastAsia="Times New Roman" w:hAnsi="Arial" w:cs="Arial"/>
          <w:sz w:val="24"/>
          <w:szCs w:val="24"/>
          <w:lang w:val="es-ES" w:eastAsia="es-ES"/>
        </w:rPr>
        <w:t>89.84</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r w:rsidRPr="00A02ACB">
        <w:rPr>
          <w:rFonts w:ascii="Arial" w:eastAsia="Times New Roman" w:hAnsi="Arial" w:cs="Arial"/>
          <w:b/>
          <w:sz w:val="24"/>
          <w:szCs w:val="24"/>
          <w:lang w:val="es-ES" w:eastAsia="es-ES"/>
        </w:rPr>
        <w:t>d)</w:t>
      </w:r>
      <w:r w:rsidRPr="00A02ACB">
        <w:rPr>
          <w:rFonts w:ascii="Arial" w:eastAsia="Times New Roman" w:hAnsi="Arial" w:cs="Arial"/>
          <w:sz w:val="24"/>
          <w:szCs w:val="24"/>
          <w:lang w:val="es-ES" w:eastAsia="es-ES"/>
        </w:rPr>
        <w:tab/>
        <w:t>Inflables, por día</w:t>
      </w:r>
      <w:r w:rsidRPr="00A02ACB">
        <w:rPr>
          <w:rFonts w:ascii="Arial" w:eastAsia="Times New Roman" w:hAnsi="Arial" w:cs="Arial"/>
          <w:sz w:val="24"/>
          <w:szCs w:val="24"/>
          <w:lang w:val="es-ES" w:eastAsia="es-ES"/>
        </w:rPr>
        <w:tab/>
        <w:t xml:space="preserve">                                                                          </w:t>
      </w:r>
      <w:r w:rsidR="00452959">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 xml:space="preserve"> </w:t>
      </w:r>
      <w:r w:rsidR="000142AA">
        <w:rPr>
          <w:rFonts w:ascii="Arial" w:eastAsia="Times New Roman" w:hAnsi="Arial" w:cs="Arial"/>
          <w:sz w:val="24"/>
          <w:szCs w:val="24"/>
          <w:lang w:val="es-ES" w:eastAsia="es-ES"/>
        </w:rPr>
        <w:t>$75.</w:t>
      </w:r>
      <w:r w:rsidR="00E85E82">
        <w:rPr>
          <w:rFonts w:ascii="Arial" w:eastAsia="Times New Roman" w:hAnsi="Arial" w:cs="Arial"/>
          <w:sz w:val="24"/>
          <w:szCs w:val="24"/>
          <w:lang w:val="es-ES" w:eastAsia="es-ES"/>
        </w:rPr>
        <w:t>06</w:t>
      </w:r>
    </w:p>
    <w:p w:rsidR="00171529" w:rsidRPr="00A02ACB" w:rsidRDefault="00171529" w:rsidP="00171529">
      <w:pPr>
        <w:spacing w:after="0" w:line="360" w:lineRule="auto"/>
        <w:ind w:firstLine="360"/>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567"/>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El otorgamiento de los permisos incluye trabajos de supervisión y revisión del proyecto de ubicación y estructura del anuncio.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DECIMAQUINTA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 EXPEDICIÓN DE PERMISOS EVENTUALES PARA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LA VENTA DE BEBIDAS ALCOHÓLICAS</w:t>
      </w:r>
    </w:p>
    <w:p w:rsidR="00171529" w:rsidRPr="00A02ACB" w:rsidRDefault="00171529" w:rsidP="00171529">
      <w:pPr>
        <w:autoSpaceDE w:val="0"/>
        <w:autoSpaceDN w:val="0"/>
        <w:adjustRightInd w:val="0"/>
        <w:spacing w:after="0" w:line="240" w:lineRule="auto"/>
        <w:jc w:val="both"/>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Artículo 2</w:t>
      </w:r>
      <w:r w:rsidR="001B6048">
        <w:rPr>
          <w:rFonts w:ascii="Arial" w:eastAsia="Times New Roman" w:hAnsi="Arial" w:cs="Arial"/>
          <w:b/>
          <w:sz w:val="24"/>
          <w:szCs w:val="24"/>
          <w:lang w:eastAsia="es-ES"/>
        </w:rPr>
        <w:t>9</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Los derechos por la expedición de permisos eventuales para la venta de bebidas alcohólicas se causarán y liquidarán de conformidad a la siguiente:</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p>
    <w:p w:rsidR="00171529" w:rsidRPr="00A02ACB" w:rsidRDefault="00171529" w:rsidP="00171529">
      <w:pPr>
        <w:autoSpaceDE w:val="0"/>
        <w:autoSpaceDN w:val="0"/>
        <w:adjustRightInd w:val="0"/>
        <w:spacing w:after="0" w:line="360" w:lineRule="auto"/>
        <w:ind w:firstLine="708"/>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 A R I F A</w:t>
      </w:r>
    </w:p>
    <w:p w:rsidR="00171529" w:rsidRPr="00A02ACB" w:rsidRDefault="00171529" w:rsidP="00171529">
      <w:pPr>
        <w:autoSpaceDE w:val="0"/>
        <w:autoSpaceDN w:val="0"/>
        <w:adjustRightInd w:val="0"/>
        <w:spacing w:after="0" w:line="360" w:lineRule="auto"/>
        <w:ind w:firstLine="708"/>
        <w:jc w:val="center"/>
        <w:rPr>
          <w:rFonts w:ascii="Arial" w:eastAsia="Times New Roman" w:hAnsi="Arial" w:cs="Arial"/>
          <w:b/>
          <w:bCs/>
          <w:sz w:val="24"/>
          <w:szCs w:val="24"/>
          <w:lang w:eastAsia="es-ES"/>
        </w:rPr>
      </w:pPr>
    </w:p>
    <w:p w:rsidR="00171529" w:rsidRPr="00A02ACB" w:rsidRDefault="00171529" w:rsidP="00171529">
      <w:pPr>
        <w:numPr>
          <w:ilvl w:val="0"/>
          <w:numId w:val="37"/>
        </w:numPr>
        <w:autoSpaceDE w:val="0"/>
        <w:autoSpaceDN w:val="0"/>
        <w:adjustRightInd w:val="0"/>
        <w:spacing w:after="0" w:line="360" w:lineRule="auto"/>
        <w:ind w:left="426" w:hanging="426"/>
        <w:contextualSpacing/>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 xml:space="preserve">Por venta de bebidas alcohólicas                                              </w:t>
      </w:r>
      <w:r w:rsidR="00DD25F0">
        <w:rPr>
          <w:rFonts w:ascii="Arial" w:eastAsia="Times New Roman" w:hAnsi="Arial" w:cs="Arial"/>
          <w:bCs/>
          <w:sz w:val="24"/>
          <w:szCs w:val="24"/>
          <w:lang w:eastAsia="es-ES"/>
        </w:rPr>
        <w:t>$6,</w:t>
      </w:r>
      <w:r w:rsidR="00923760">
        <w:rPr>
          <w:rFonts w:ascii="Arial" w:eastAsia="Times New Roman" w:hAnsi="Arial" w:cs="Arial"/>
          <w:bCs/>
          <w:sz w:val="24"/>
          <w:szCs w:val="24"/>
          <w:lang w:eastAsia="es-ES"/>
        </w:rPr>
        <w:t>115.42</w:t>
      </w:r>
      <w:r w:rsidRPr="00A02ACB">
        <w:rPr>
          <w:rFonts w:ascii="Arial" w:eastAsia="Times New Roman" w:hAnsi="Arial" w:cs="Arial"/>
          <w:bCs/>
          <w:sz w:val="24"/>
          <w:szCs w:val="24"/>
          <w:lang w:eastAsia="es-ES"/>
        </w:rPr>
        <w:t>, por día</w:t>
      </w:r>
    </w:p>
    <w:p w:rsidR="00171529" w:rsidRPr="00A02ACB" w:rsidRDefault="00171529" w:rsidP="00171529">
      <w:pPr>
        <w:autoSpaceDE w:val="0"/>
        <w:autoSpaceDN w:val="0"/>
        <w:adjustRightInd w:val="0"/>
        <w:spacing w:after="0" w:line="360" w:lineRule="auto"/>
        <w:ind w:left="426"/>
        <w:contextualSpacing/>
        <w:jc w:val="both"/>
        <w:rPr>
          <w:rFonts w:ascii="Arial" w:eastAsia="Times New Roman" w:hAnsi="Arial" w:cs="Arial"/>
          <w:bCs/>
          <w:sz w:val="24"/>
          <w:szCs w:val="24"/>
          <w:lang w:eastAsia="es-ES"/>
        </w:rPr>
      </w:pPr>
    </w:p>
    <w:p w:rsidR="00171529" w:rsidRPr="00A02ACB" w:rsidRDefault="00171529" w:rsidP="00171529">
      <w:pPr>
        <w:numPr>
          <w:ilvl w:val="0"/>
          <w:numId w:val="37"/>
        </w:numPr>
        <w:autoSpaceDE w:val="0"/>
        <w:autoSpaceDN w:val="0"/>
        <w:adjustRightInd w:val="0"/>
        <w:spacing w:after="0" w:line="360" w:lineRule="auto"/>
        <w:ind w:left="426" w:hanging="426"/>
        <w:contextualSpacing/>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 xml:space="preserve">Por el permiso eventual para extender el horario de funcionamiento de establecimientos que expenden bebidas alcohólicas                 </w:t>
      </w:r>
      <w:r w:rsidR="00DD25F0">
        <w:rPr>
          <w:rFonts w:ascii="Arial" w:eastAsia="Times New Roman" w:hAnsi="Arial" w:cs="Arial"/>
          <w:bCs/>
          <w:sz w:val="24"/>
          <w:szCs w:val="24"/>
          <w:lang w:eastAsia="es-ES"/>
        </w:rPr>
        <w:t>$</w:t>
      </w:r>
      <w:r w:rsidR="00923760">
        <w:rPr>
          <w:rFonts w:ascii="Arial" w:eastAsia="Times New Roman" w:hAnsi="Arial" w:cs="Arial"/>
          <w:bCs/>
          <w:sz w:val="24"/>
          <w:szCs w:val="24"/>
          <w:lang w:eastAsia="es-ES"/>
        </w:rPr>
        <w:t>851.32</w:t>
      </w:r>
      <w:r w:rsidRPr="00A02ACB">
        <w:rPr>
          <w:rFonts w:ascii="Arial" w:eastAsia="Times New Roman" w:hAnsi="Arial" w:cs="Arial"/>
          <w:bCs/>
          <w:sz w:val="24"/>
          <w:szCs w:val="24"/>
          <w:lang w:eastAsia="es-ES"/>
        </w:rPr>
        <w:t>por hora</w:t>
      </w:r>
    </w:p>
    <w:p w:rsidR="00171529" w:rsidRPr="00A02ACB" w:rsidRDefault="00171529" w:rsidP="00171529">
      <w:pPr>
        <w:spacing w:after="0" w:line="240" w:lineRule="auto"/>
        <w:ind w:left="720"/>
        <w:contextualSpacing/>
        <w:rPr>
          <w:rFonts w:ascii="Arial" w:eastAsia="Times New Roman" w:hAnsi="Arial" w:cs="Arial"/>
          <w:bCs/>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Los derechos a que se refiere este artículo deberán ser cubiertos antes del inicio de la actividad de que se trate.</w:t>
      </w: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DECIMASEXTA</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POR SERVICIOS EN MATERIA AMBIENTAL</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Artículo </w:t>
      </w:r>
      <w:r w:rsidR="001B6048">
        <w:rPr>
          <w:rFonts w:ascii="Arial" w:eastAsia="Times New Roman" w:hAnsi="Arial" w:cs="Arial"/>
          <w:b/>
          <w:bCs/>
          <w:sz w:val="24"/>
          <w:szCs w:val="24"/>
          <w:lang w:val="es-ES" w:eastAsia="es-ES"/>
        </w:rPr>
        <w:t>30</w:t>
      </w:r>
      <w:r w:rsidRPr="00A02ACB">
        <w:rPr>
          <w:rFonts w:ascii="Arial" w:eastAsia="Times New Roman" w:hAnsi="Arial" w:cs="Arial"/>
          <w:b/>
          <w:bCs/>
          <w:sz w:val="24"/>
          <w:szCs w:val="24"/>
          <w:lang w:val="es-ES" w:eastAsia="es-ES"/>
        </w:rPr>
        <w:t>.</w:t>
      </w:r>
      <w:r w:rsidRPr="00A02ACB">
        <w:rPr>
          <w:rFonts w:ascii="Arial" w:eastAsia="Times New Roman" w:hAnsi="Arial" w:cs="Arial"/>
          <w:sz w:val="24"/>
          <w:szCs w:val="24"/>
          <w:lang w:val="es-ES" w:eastAsia="es-ES"/>
        </w:rPr>
        <w:t xml:space="preserve"> Los derechos por concepto de autorización de evaluación de impacto ambiental en obras o actividades que pretendan realizarse dentro de áreas naturales protegidas, se causarán y li</w:t>
      </w:r>
      <w:r w:rsidR="00C71E3E">
        <w:rPr>
          <w:rFonts w:ascii="Arial" w:eastAsia="Times New Roman" w:hAnsi="Arial" w:cs="Arial"/>
          <w:sz w:val="24"/>
          <w:szCs w:val="24"/>
          <w:lang w:val="es-ES" w:eastAsia="es-ES"/>
        </w:rPr>
        <w:t>quidarán a una cuota de $</w:t>
      </w:r>
      <w:r w:rsidR="00923760">
        <w:rPr>
          <w:rFonts w:ascii="Arial" w:eastAsia="Times New Roman" w:hAnsi="Arial" w:cs="Arial"/>
          <w:sz w:val="24"/>
          <w:szCs w:val="24"/>
          <w:lang w:val="es-ES" w:eastAsia="es-ES"/>
        </w:rPr>
        <w:t>934.97</w:t>
      </w: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DECIMASÉPTIMA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 EXPEDICIÓN DE CERTIFICACIONES, CONSTANCIAS Y CARTAS</w:t>
      </w:r>
    </w:p>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Artículo 3</w:t>
      </w:r>
      <w:r w:rsidR="001B6048">
        <w:rPr>
          <w:rFonts w:ascii="Arial" w:eastAsia="Times New Roman" w:hAnsi="Arial" w:cs="Arial"/>
          <w:b/>
          <w:sz w:val="24"/>
          <w:szCs w:val="24"/>
          <w:lang w:eastAsia="es-ES"/>
        </w:rPr>
        <w:t>1</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Los derechos por la expedición de certificaciones, constancias y cartas se causarán y liquidarán de conformidad con la siguiente:</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p>
    <w:p w:rsidR="00171529" w:rsidRPr="00A02ACB" w:rsidRDefault="00171529" w:rsidP="00171529">
      <w:pPr>
        <w:keepNext/>
        <w:autoSpaceDE w:val="0"/>
        <w:autoSpaceDN w:val="0"/>
        <w:adjustRightInd w:val="0"/>
        <w:spacing w:after="0" w:line="36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T A R I F A</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bCs/>
          <w:sz w:val="24"/>
          <w:szCs w:val="24"/>
          <w:lang w:val="es-ES" w:eastAsia="es-ES"/>
        </w:rPr>
      </w:pPr>
      <w:r w:rsidRPr="00A02ACB">
        <w:rPr>
          <w:rFonts w:ascii="Arial" w:eastAsia="Times New Roman" w:hAnsi="Arial" w:cs="Arial"/>
          <w:sz w:val="24"/>
          <w:szCs w:val="24"/>
          <w:lang w:val="es-ES" w:eastAsia="es-ES"/>
        </w:rPr>
        <w:t xml:space="preserve">Constancias de valor fiscal de la propiedad raíz                                                       </w:t>
      </w:r>
      <w:r w:rsidR="0096657F">
        <w:rPr>
          <w:rFonts w:ascii="Arial" w:eastAsia="Times New Roman" w:hAnsi="Arial" w:cs="Arial"/>
          <w:bCs/>
          <w:sz w:val="24"/>
          <w:szCs w:val="24"/>
          <w:lang w:val="es-ES" w:eastAsia="es-ES"/>
        </w:rPr>
        <w:t>$74.</w:t>
      </w:r>
      <w:r w:rsidR="004B56DD">
        <w:rPr>
          <w:rFonts w:ascii="Arial" w:eastAsia="Times New Roman" w:hAnsi="Arial" w:cs="Arial"/>
          <w:bCs/>
          <w:sz w:val="24"/>
          <w:szCs w:val="24"/>
          <w:lang w:val="es-ES" w:eastAsia="es-ES"/>
        </w:rPr>
        <w:t>35</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Constancias de estado de cuenta por concepto de impuestos, derechos y aprovechamientos                                                                                                               </w:t>
      </w:r>
      <w:r w:rsidR="0096657F">
        <w:rPr>
          <w:rFonts w:ascii="Arial" w:eastAsia="Times New Roman" w:hAnsi="Arial" w:cs="Arial"/>
          <w:sz w:val="24"/>
          <w:szCs w:val="24"/>
          <w:lang w:val="es-ES" w:eastAsia="es-ES"/>
        </w:rPr>
        <w:t>$74.</w:t>
      </w:r>
      <w:r w:rsidR="004B56DD">
        <w:rPr>
          <w:rFonts w:ascii="Arial" w:eastAsia="Times New Roman" w:hAnsi="Arial" w:cs="Arial"/>
          <w:sz w:val="24"/>
          <w:szCs w:val="24"/>
          <w:lang w:val="es-ES" w:eastAsia="es-ES"/>
        </w:rPr>
        <w:t>35</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b/>
          <w:sz w:val="24"/>
          <w:szCs w:val="24"/>
          <w:lang w:val="es-ES" w:eastAsia="es-ES"/>
        </w:rPr>
      </w:pPr>
      <w:r w:rsidRPr="00A02ACB">
        <w:rPr>
          <w:rFonts w:ascii="Arial" w:eastAsia="Times New Roman" w:hAnsi="Arial" w:cs="Arial"/>
          <w:sz w:val="24"/>
          <w:szCs w:val="24"/>
          <w:lang w:val="es-ES" w:eastAsia="es-ES"/>
        </w:rPr>
        <w:t>C</w:t>
      </w:r>
      <w:r w:rsidRPr="00A02ACB">
        <w:rPr>
          <w:rFonts w:ascii="Arial" w:eastAsia="Times New Roman" w:hAnsi="Arial" w:cs="Arial"/>
          <w:bCs/>
          <w:sz w:val="24"/>
          <w:szCs w:val="24"/>
          <w:lang w:val="es-ES" w:eastAsia="es-ES"/>
        </w:rPr>
        <w:t xml:space="preserve">onstancias de historial catastral                                                                                 </w:t>
      </w:r>
      <w:r w:rsidR="0096657F">
        <w:rPr>
          <w:rFonts w:ascii="Arial" w:eastAsia="Times New Roman" w:hAnsi="Arial" w:cs="Arial"/>
          <w:bCs/>
          <w:sz w:val="24"/>
          <w:szCs w:val="24"/>
          <w:lang w:val="es-ES" w:eastAsia="es-ES"/>
        </w:rPr>
        <w:t>$</w:t>
      </w:r>
      <w:r w:rsidR="004B56DD">
        <w:rPr>
          <w:rFonts w:ascii="Arial" w:eastAsia="Times New Roman" w:hAnsi="Arial" w:cs="Arial"/>
          <w:bCs/>
          <w:sz w:val="24"/>
          <w:szCs w:val="24"/>
          <w:lang w:val="es-ES" w:eastAsia="es-ES"/>
        </w:rPr>
        <w:t>166.29</w:t>
      </w:r>
    </w:p>
    <w:p w:rsidR="00171529" w:rsidRPr="00A02ACB" w:rsidRDefault="00171529" w:rsidP="00171529">
      <w:pPr>
        <w:spacing w:after="0" w:line="360" w:lineRule="auto"/>
        <w:jc w:val="both"/>
        <w:rPr>
          <w:rFonts w:ascii="Arial" w:eastAsia="Times New Roman" w:hAnsi="Arial" w:cs="Arial"/>
          <w:bCs/>
          <w:sz w:val="24"/>
          <w:szCs w:val="24"/>
          <w:lang w:val="es-ES"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bCs/>
          <w:sz w:val="24"/>
          <w:szCs w:val="24"/>
          <w:lang w:val="es-ES" w:eastAsia="es-ES"/>
        </w:rPr>
      </w:pPr>
      <w:r w:rsidRPr="00A02ACB">
        <w:rPr>
          <w:rFonts w:ascii="Arial" w:eastAsia="Times New Roman" w:hAnsi="Arial" w:cs="Arial"/>
          <w:sz w:val="24"/>
          <w:szCs w:val="24"/>
          <w:lang w:val="es-ES" w:eastAsia="es-ES"/>
        </w:rPr>
        <w:t xml:space="preserve">Certificaciones que expida el Secretario del Ayuntamiento                                </w:t>
      </w:r>
      <w:r w:rsidR="0096657F">
        <w:rPr>
          <w:rFonts w:ascii="Arial" w:eastAsia="Times New Roman" w:hAnsi="Arial" w:cs="Arial"/>
          <w:bCs/>
          <w:sz w:val="24"/>
          <w:szCs w:val="24"/>
          <w:lang w:val="es-ES" w:eastAsia="es-ES"/>
        </w:rPr>
        <w:t>$74.</w:t>
      </w:r>
      <w:r w:rsidR="004B56DD">
        <w:rPr>
          <w:rFonts w:ascii="Arial" w:eastAsia="Times New Roman" w:hAnsi="Arial" w:cs="Arial"/>
          <w:bCs/>
          <w:sz w:val="24"/>
          <w:szCs w:val="24"/>
          <w:lang w:val="es-ES" w:eastAsia="es-ES"/>
        </w:rPr>
        <w:t>35</w:t>
      </w:r>
    </w:p>
    <w:p w:rsidR="00171529" w:rsidRPr="00A02ACB" w:rsidRDefault="00171529" w:rsidP="00171529">
      <w:pPr>
        <w:spacing w:after="0" w:line="240" w:lineRule="auto"/>
        <w:ind w:left="720"/>
        <w:contextualSpacing/>
        <w:rPr>
          <w:rFonts w:ascii="Arial" w:eastAsia="Times New Roman" w:hAnsi="Arial" w:cs="Arial"/>
          <w:bCs/>
          <w:sz w:val="24"/>
          <w:szCs w:val="24"/>
          <w:lang w:val="es-ES"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 xml:space="preserve">Constancias que expidan las dependencias y entidades de la administración pública municipal, diferentes a las expresamente contempladas en la presente Ley      </w:t>
      </w:r>
      <w:r w:rsidR="00150A8D">
        <w:rPr>
          <w:rFonts w:ascii="Arial" w:eastAsia="Times New Roman" w:hAnsi="Arial" w:cs="Arial"/>
          <w:bCs/>
          <w:sz w:val="24"/>
          <w:szCs w:val="24"/>
          <w:lang w:val="es-ES" w:eastAsia="es-ES"/>
        </w:rPr>
        <w:t>$74.</w:t>
      </w:r>
      <w:r w:rsidR="004B56DD">
        <w:rPr>
          <w:rFonts w:ascii="Arial" w:eastAsia="Times New Roman" w:hAnsi="Arial" w:cs="Arial"/>
          <w:bCs/>
          <w:sz w:val="24"/>
          <w:szCs w:val="24"/>
          <w:lang w:val="es-ES" w:eastAsia="es-ES"/>
        </w:rPr>
        <w:t>35</w:t>
      </w:r>
    </w:p>
    <w:p w:rsidR="00171529" w:rsidRPr="00A02ACB" w:rsidRDefault="00171529" w:rsidP="00171529">
      <w:pPr>
        <w:spacing w:after="0" w:line="240" w:lineRule="auto"/>
        <w:ind w:left="720"/>
        <w:contextualSpacing/>
        <w:rPr>
          <w:rFonts w:ascii="Arial" w:eastAsia="Times New Roman" w:hAnsi="Arial" w:cs="Arial"/>
          <w:bCs/>
          <w:sz w:val="24"/>
          <w:szCs w:val="24"/>
          <w:lang w:val="es-ES" w:eastAsia="es-ES"/>
        </w:rPr>
      </w:pPr>
    </w:p>
    <w:p w:rsidR="00171529" w:rsidRPr="00A02ACB" w:rsidRDefault="00171529" w:rsidP="00171529">
      <w:pPr>
        <w:numPr>
          <w:ilvl w:val="0"/>
          <w:numId w:val="39"/>
        </w:numPr>
        <w:spacing w:after="0" w:line="360" w:lineRule="auto"/>
        <w:ind w:left="426" w:hanging="426"/>
        <w:contextualSpacing/>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Copias certificadas expedidas por el Juzgado Municipal:</w:t>
      </w:r>
    </w:p>
    <w:p w:rsidR="00171529" w:rsidRPr="00A02ACB" w:rsidRDefault="00171529" w:rsidP="00171529">
      <w:pPr>
        <w:spacing w:after="0" w:line="360" w:lineRule="auto"/>
        <w:ind w:firstLine="426"/>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a)</w:t>
      </w:r>
      <w:r w:rsidRPr="00A02ACB">
        <w:rPr>
          <w:rFonts w:ascii="Arial" w:eastAsia="Times New Roman" w:hAnsi="Arial" w:cs="Arial"/>
          <w:bCs/>
          <w:sz w:val="24"/>
          <w:szCs w:val="24"/>
          <w:lang w:val="es-ES" w:eastAsia="es-ES"/>
        </w:rPr>
        <w:tab/>
        <w:t xml:space="preserve">Por la primera foja                                                                                                          </w:t>
      </w:r>
      <w:r w:rsidR="00150A8D">
        <w:rPr>
          <w:rFonts w:ascii="Arial" w:eastAsia="Times New Roman" w:hAnsi="Arial" w:cs="Arial"/>
          <w:bCs/>
          <w:sz w:val="24"/>
          <w:szCs w:val="24"/>
          <w:lang w:val="es-ES" w:eastAsia="es-ES"/>
        </w:rPr>
        <w:t>$11.</w:t>
      </w:r>
      <w:r w:rsidR="004B56DD">
        <w:rPr>
          <w:rFonts w:ascii="Arial" w:eastAsia="Times New Roman" w:hAnsi="Arial" w:cs="Arial"/>
          <w:bCs/>
          <w:sz w:val="24"/>
          <w:szCs w:val="24"/>
          <w:lang w:val="es-ES" w:eastAsia="es-ES"/>
        </w:rPr>
        <w:t>45</w:t>
      </w:r>
    </w:p>
    <w:p w:rsidR="00171529" w:rsidRPr="00A02ACB" w:rsidRDefault="00171529" w:rsidP="00171529">
      <w:pPr>
        <w:spacing w:after="0" w:line="360" w:lineRule="auto"/>
        <w:ind w:firstLine="426"/>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b)</w:t>
      </w:r>
      <w:r w:rsidRPr="00A02ACB">
        <w:rPr>
          <w:rFonts w:ascii="Arial" w:eastAsia="Times New Roman" w:hAnsi="Arial" w:cs="Arial"/>
          <w:bCs/>
          <w:sz w:val="24"/>
          <w:szCs w:val="24"/>
          <w:lang w:val="es-ES" w:eastAsia="es-ES"/>
        </w:rPr>
        <w:tab/>
        <w:t xml:space="preserve">Por cada foja adicional                                                                                                     </w:t>
      </w:r>
      <w:r w:rsidR="00150A8D">
        <w:rPr>
          <w:rFonts w:ascii="Arial" w:eastAsia="Times New Roman" w:hAnsi="Arial" w:cs="Arial"/>
          <w:bCs/>
          <w:sz w:val="24"/>
          <w:szCs w:val="24"/>
          <w:lang w:val="es-ES" w:eastAsia="es-ES"/>
        </w:rPr>
        <w:t>$1.</w:t>
      </w:r>
      <w:r w:rsidR="004B56DD">
        <w:rPr>
          <w:rFonts w:ascii="Arial" w:eastAsia="Times New Roman" w:hAnsi="Arial" w:cs="Arial"/>
          <w:bCs/>
          <w:sz w:val="24"/>
          <w:szCs w:val="24"/>
          <w:lang w:val="es-ES" w:eastAsia="es-ES"/>
        </w:rPr>
        <w:t>67</w:t>
      </w:r>
    </w:p>
    <w:p w:rsidR="00171529" w:rsidRPr="00A02ACB" w:rsidRDefault="00171529" w:rsidP="00171529">
      <w:pPr>
        <w:spacing w:after="0" w:line="360" w:lineRule="auto"/>
        <w:jc w:val="both"/>
        <w:rPr>
          <w:rFonts w:ascii="Arial" w:eastAsia="Times New Roman" w:hAnsi="Arial" w:cs="Arial"/>
          <w:b/>
          <w:bCs/>
          <w:sz w:val="24"/>
          <w:szCs w:val="24"/>
          <w:lang w:val="es-ES" w:eastAsia="es-ES"/>
        </w:rPr>
      </w:pPr>
    </w:p>
    <w:p w:rsidR="00171529" w:rsidRPr="00A02ACB" w:rsidRDefault="00171529" w:rsidP="00171529">
      <w:pPr>
        <w:spacing w:after="0" w:line="360" w:lineRule="auto"/>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 xml:space="preserve">VII. </w:t>
      </w:r>
      <w:r w:rsidRPr="00A02ACB">
        <w:rPr>
          <w:rFonts w:ascii="Arial" w:eastAsia="Times New Roman" w:hAnsi="Arial" w:cs="Arial"/>
          <w:bCs/>
          <w:sz w:val="24"/>
          <w:szCs w:val="24"/>
          <w:lang w:val="es-ES" w:eastAsia="es-ES"/>
        </w:rPr>
        <w:t>Cartas de origen</w:t>
      </w:r>
      <w:r w:rsidRPr="00A02ACB">
        <w:rPr>
          <w:rFonts w:ascii="Arial" w:eastAsia="Times New Roman" w:hAnsi="Arial" w:cs="Arial"/>
          <w:b/>
          <w:bCs/>
          <w:sz w:val="24"/>
          <w:szCs w:val="24"/>
          <w:lang w:val="es-ES" w:eastAsia="es-ES"/>
        </w:rPr>
        <w:t xml:space="preserve">                                                                                                                     </w:t>
      </w:r>
      <w:r w:rsidR="00150A8D">
        <w:rPr>
          <w:rFonts w:ascii="Arial" w:eastAsia="Times New Roman" w:hAnsi="Arial" w:cs="Arial"/>
          <w:bCs/>
          <w:sz w:val="24"/>
          <w:szCs w:val="24"/>
          <w:lang w:val="es-ES" w:eastAsia="es-ES"/>
        </w:rPr>
        <w:t>$74.</w:t>
      </w:r>
      <w:r w:rsidR="004B56DD">
        <w:rPr>
          <w:rFonts w:ascii="Arial" w:eastAsia="Times New Roman" w:hAnsi="Arial" w:cs="Arial"/>
          <w:bCs/>
          <w:sz w:val="24"/>
          <w:szCs w:val="24"/>
          <w:lang w:val="es-ES" w:eastAsia="es-ES"/>
        </w:rPr>
        <w:t>35</w:t>
      </w:r>
    </w:p>
    <w:p w:rsidR="00171529" w:rsidRPr="00A02ACB" w:rsidRDefault="00171529" w:rsidP="00171529">
      <w:pPr>
        <w:tabs>
          <w:tab w:val="left" w:pos="3480"/>
        </w:tabs>
        <w:spacing w:after="0" w:line="240" w:lineRule="auto"/>
        <w:jc w:val="both"/>
        <w:rPr>
          <w:rFonts w:ascii="Arial" w:eastAsia="Times New Roman" w:hAnsi="Arial" w:cs="Arial"/>
          <w:bCs/>
          <w:sz w:val="24"/>
          <w:szCs w:val="24"/>
          <w:lang w:val="es-ES" w:eastAsia="es-ES"/>
        </w:rPr>
      </w:pPr>
    </w:p>
    <w:p w:rsidR="00171529" w:rsidRPr="00A02ACB" w:rsidRDefault="00171529" w:rsidP="00171529">
      <w:pPr>
        <w:tabs>
          <w:tab w:val="left" w:pos="3480"/>
        </w:tabs>
        <w:spacing w:after="0" w:line="240" w:lineRule="auto"/>
        <w:jc w:val="center"/>
        <w:rPr>
          <w:rFonts w:ascii="Arial" w:eastAsia="Times New Roman" w:hAnsi="Arial" w:cs="Arial"/>
          <w:b/>
          <w:bCs/>
          <w:sz w:val="24"/>
          <w:szCs w:val="24"/>
          <w:lang w:eastAsia="es-ES"/>
        </w:rPr>
      </w:pPr>
    </w:p>
    <w:p w:rsidR="00171529" w:rsidRPr="00A02ACB" w:rsidRDefault="00171529" w:rsidP="00171529">
      <w:pPr>
        <w:tabs>
          <w:tab w:val="left" w:pos="3480"/>
        </w:tabs>
        <w:spacing w:after="0" w:line="240" w:lineRule="auto"/>
        <w:jc w:val="center"/>
        <w:rPr>
          <w:rFonts w:ascii="Arial" w:eastAsia="Times New Roman" w:hAnsi="Arial" w:cs="Arial"/>
          <w:b/>
          <w:bCs/>
          <w:sz w:val="24"/>
          <w:szCs w:val="24"/>
          <w:lang w:eastAsia="es-ES"/>
        </w:rPr>
      </w:pPr>
    </w:p>
    <w:p w:rsidR="00171529" w:rsidRPr="00A02ACB" w:rsidRDefault="00171529" w:rsidP="00171529">
      <w:pPr>
        <w:tabs>
          <w:tab w:val="left" w:pos="3480"/>
        </w:tabs>
        <w:spacing w:after="0" w:line="240" w:lineRule="auto"/>
        <w:jc w:val="center"/>
        <w:rPr>
          <w:rFonts w:ascii="Arial" w:eastAsia="Times New Roman" w:hAnsi="Arial" w:cs="Arial"/>
          <w:sz w:val="24"/>
          <w:szCs w:val="24"/>
          <w:lang w:eastAsia="es-ES"/>
        </w:rPr>
      </w:pPr>
      <w:r w:rsidRPr="00A02ACB">
        <w:rPr>
          <w:rFonts w:ascii="Arial" w:eastAsia="Times New Roman" w:hAnsi="Arial" w:cs="Arial"/>
          <w:b/>
          <w:bCs/>
          <w:sz w:val="24"/>
          <w:szCs w:val="24"/>
          <w:lang w:eastAsia="es-ES"/>
        </w:rPr>
        <w:t>SECCIÓN DECIMOCTAVA</w:t>
      </w:r>
    </w:p>
    <w:p w:rsidR="00171529" w:rsidRPr="00A02ACB" w:rsidRDefault="00171529" w:rsidP="00171529">
      <w:pPr>
        <w:keepNext/>
        <w:tabs>
          <w:tab w:val="left" w:pos="0"/>
        </w:tabs>
        <w:spacing w:after="0" w:line="240" w:lineRule="auto"/>
        <w:ind w:right="44"/>
        <w:jc w:val="center"/>
        <w:outlineLvl w:val="0"/>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POR SERVICIOS EN MATERIA DE ACCESO A LA INFORMACIÓN PÚBLICA</w:t>
      </w:r>
    </w:p>
    <w:p w:rsidR="00171529" w:rsidRPr="00A02ACB" w:rsidRDefault="00171529" w:rsidP="00171529">
      <w:pPr>
        <w:spacing w:after="0" w:line="240" w:lineRule="auto"/>
        <w:jc w:val="both"/>
        <w:rPr>
          <w:rFonts w:ascii="Arial" w:eastAsia="Times New Roman" w:hAnsi="Arial" w:cs="Arial"/>
          <w:bCs/>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napToGrid w:val="0"/>
          <w:sz w:val="24"/>
          <w:szCs w:val="24"/>
          <w:lang w:eastAsia="es-ES"/>
        </w:rPr>
      </w:pPr>
      <w:r w:rsidRPr="00A02ACB">
        <w:rPr>
          <w:rFonts w:ascii="Arial" w:eastAsia="Times New Roman" w:hAnsi="Arial" w:cs="Arial"/>
          <w:b/>
          <w:snapToGrid w:val="0"/>
          <w:sz w:val="24"/>
          <w:szCs w:val="24"/>
          <w:lang w:eastAsia="es-ES"/>
        </w:rPr>
        <w:lastRenderedPageBreak/>
        <w:t>Artículo 3</w:t>
      </w:r>
      <w:r w:rsidR="001B6048">
        <w:rPr>
          <w:rFonts w:ascii="Arial" w:eastAsia="Times New Roman" w:hAnsi="Arial" w:cs="Arial"/>
          <w:b/>
          <w:snapToGrid w:val="0"/>
          <w:sz w:val="24"/>
          <w:szCs w:val="24"/>
          <w:lang w:eastAsia="es-ES"/>
        </w:rPr>
        <w:t>2</w:t>
      </w:r>
      <w:r w:rsidRPr="00A02ACB">
        <w:rPr>
          <w:rFonts w:ascii="Arial" w:eastAsia="Times New Roman" w:hAnsi="Arial" w:cs="Arial"/>
          <w:b/>
          <w:snapToGrid w:val="0"/>
          <w:sz w:val="24"/>
          <w:szCs w:val="24"/>
          <w:lang w:eastAsia="es-ES"/>
        </w:rPr>
        <w:t xml:space="preserve">. </w:t>
      </w:r>
      <w:r w:rsidRPr="00A02ACB">
        <w:rPr>
          <w:rFonts w:ascii="Arial" w:eastAsia="Times New Roman" w:hAnsi="Arial" w:cs="Arial"/>
          <w:snapToGrid w:val="0"/>
          <w:sz w:val="24"/>
          <w:szCs w:val="24"/>
          <w:lang w:eastAsia="es-ES"/>
        </w:rPr>
        <w:t>Los derechos por los servicios en materia de acceso a la información pública cuando medie solicitud, se causarán y liquidarán conforme a la siguiente:</w:t>
      </w:r>
    </w:p>
    <w:p w:rsidR="00171529" w:rsidRPr="00A02ACB" w:rsidRDefault="00171529" w:rsidP="00171529">
      <w:pPr>
        <w:spacing w:after="0" w:line="360" w:lineRule="auto"/>
        <w:ind w:firstLine="708"/>
        <w:jc w:val="both"/>
        <w:rPr>
          <w:rFonts w:ascii="Arial" w:eastAsia="Times New Roman" w:hAnsi="Arial" w:cs="Arial"/>
          <w:bCs/>
          <w:snapToGrid w:val="0"/>
          <w:sz w:val="24"/>
          <w:szCs w:val="24"/>
          <w:lang w:val="es-ES" w:eastAsia="es-ES"/>
        </w:rPr>
      </w:pPr>
    </w:p>
    <w:p w:rsidR="00171529" w:rsidRPr="00A02ACB" w:rsidRDefault="00171529" w:rsidP="00171529">
      <w:pPr>
        <w:keepNext/>
        <w:spacing w:after="0" w:line="360" w:lineRule="auto"/>
        <w:jc w:val="center"/>
        <w:outlineLvl w:val="2"/>
        <w:rPr>
          <w:rFonts w:ascii="Arial" w:eastAsia="Times New Roman" w:hAnsi="Arial" w:cs="Arial"/>
          <w:b/>
          <w:bCs/>
          <w:snapToGrid w:val="0"/>
          <w:sz w:val="24"/>
          <w:szCs w:val="24"/>
          <w:lang w:val="es-ES" w:eastAsia="es-ES"/>
        </w:rPr>
      </w:pPr>
      <w:r w:rsidRPr="00A02ACB">
        <w:rPr>
          <w:rFonts w:ascii="Arial" w:eastAsia="Times New Roman" w:hAnsi="Arial" w:cs="Arial"/>
          <w:b/>
          <w:bCs/>
          <w:snapToGrid w:val="0"/>
          <w:sz w:val="24"/>
          <w:szCs w:val="24"/>
          <w:lang w:val="es-ES" w:eastAsia="es-ES"/>
        </w:rPr>
        <w:t>T A R I F A</w:t>
      </w:r>
    </w:p>
    <w:p w:rsidR="00171529" w:rsidRPr="00A02ACB" w:rsidRDefault="00171529" w:rsidP="00171529">
      <w:pPr>
        <w:numPr>
          <w:ilvl w:val="0"/>
          <w:numId w:val="38"/>
        </w:numPr>
        <w:spacing w:after="0" w:line="240" w:lineRule="auto"/>
        <w:ind w:hanging="1080"/>
        <w:contextualSpacing/>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consulta                                                                                  Exento</w:t>
      </w: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numPr>
          <w:ilvl w:val="0"/>
          <w:numId w:val="38"/>
        </w:numPr>
        <w:spacing w:after="0" w:line="24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expedición de copias fotostáticas, de una hoja simple a veinte hojas simples                                                                                                                       Exento</w:t>
      </w:r>
    </w:p>
    <w:p w:rsidR="00171529" w:rsidRPr="00A02ACB" w:rsidRDefault="00171529" w:rsidP="00171529">
      <w:pPr>
        <w:spacing w:after="0" w:line="240" w:lineRule="auto"/>
        <w:ind w:left="720"/>
        <w:contextualSpacing/>
        <w:rPr>
          <w:rFonts w:ascii="Arial" w:eastAsia="Times New Roman" w:hAnsi="Arial" w:cs="Arial"/>
          <w:sz w:val="24"/>
          <w:szCs w:val="24"/>
          <w:lang w:val="es-ES" w:eastAsia="es-ES"/>
        </w:rPr>
      </w:pPr>
    </w:p>
    <w:p w:rsidR="00171529" w:rsidRPr="00A02ACB" w:rsidRDefault="00171529" w:rsidP="004612E9">
      <w:pPr>
        <w:numPr>
          <w:ilvl w:val="0"/>
          <w:numId w:val="38"/>
        </w:numPr>
        <w:spacing w:after="0" w:line="240" w:lineRule="auto"/>
        <w:ind w:hanging="1080"/>
        <w:contextualSpacing/>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la expedición de copias simples, por cada copia simple a partir de la 21             </w:t>
      </w:r>
      <w:r w:rsidR="004612E9">
        <w:rPr>
          <w:rFonts w:ascii="Arial" w:eastAsia="Times New Roman" w:hAnsi="Arial" w:cs="Arial"/>
          <w:sz w:val="24"/>
          <w:szCs w:val="24"/>
          <w:lang w:val="es-ES" w:eastAsia="es-ES"/>
        </w:rPr>
        <w:t xml:space="preserve">                                                                                         </w:t>
      </w:r>
      <w:r w:rsidRPr="00A02ACB">
        <w:rPr>
          <w:rFonts w:ascii="Arial" w:eastAsia="Times New Roman" w:hAnsi="Arial" w:cs="Arial"/>
          <w:sz w:val="24"/>
          <w:szCs w:val="24"/>
          <w:lang w:val="es-ES" w:eastAsia="es-ES"/>
        </w:rPr>
        <w:t>$0.8</w:t>
      </w:r>
      <w:r w:rsidR="00150A8D">
        <w:rPr>
          <w:rFonts w:ascii="Arial" w:eastAsia="Times New Roman" w:hAnsi="Arial" w:cs="Arial"/>
          <w:sz w:val="24"/>
          <w:szCs w:val="24"/>
          <w:lang w:val="es-ES" w:eastAsia="es-ES"/>
        </w:rPr>
        <w:t>1</w:t>
      </w:r>
    </w:p>
    <w:p w:rsidR="00171529" w:rsidRPr="00A02ACB" w:rsidRDefault="00171529" w:rsidP="00171529">
      <w:pPr>
        <w:spacing w:after="0" w:line="240" w:lineRule="auto"/>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                                      </w:t>
      </w:r>
    </w:p>
    <w:p w:rsidR="00171529" w:rsidRPr="00A02ACB" w:rsidRDefault="00171529" w:rsidP="00171529">
      <w:pPr>
        <w:spacing w:after="0" w:line="240"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38"/>
        </w:numPr>
        <w:spacing w:after="0" w:line="240" w:lineRule="auto"/>
        <w:ind w:hanging="1080"/>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impresión de documentos contenidos en medios magnéticos, de una hoja simple a veinte hojas simples                                                           Exento</w:t>
      </w: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numPr>
          <w:ilvl w:val="0"/>
          <w:numId w:val="38"/>
        </w:numPr>
        <w:spacing w:after="0" w:line="240" w:lineRule="auto"/>
        <w:ind w:hanging="1080"/>
        <w:contextualSpacing/>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Por la impresión de documentos contenidos en medios magnéticos, por hoja, a partir de la hoja 21                                                               $</w:t>
      </w:r>
      <w:r w:rsidR="00150A8D">
        <w:rPr>
          <w:rFonts w:ascii="Arial" w:eastAsia="Times New Roman" w:hAnsi="Arial" w:cs="Arial"/>
          <w:sz w:val="24"/>
          <w:szCs w:val="24"/>
          <w:lang w:val="es-ES" w:eastAsia="es-ES"/>
        </w:rPr>
        <w:t>1.9</w:t>
      </w:r>
      <w:r w:rsidR="004B56DD">
        <w:rPr>
          <w:rFonts w:ascii="Arial" w:eastAsia="Times New Roman" w:hAnsi="Arial" w:cs="Arial"/>
          <w:sz w:val="24"/>
          <w:szCs w:val="24"/>
          <w:lang w:val="es-ES" w:eastAsia="es-ES"/>
        </w:rPr>
        <w:t>8</w:t>
      </w: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numPr>
          <w:ilvl w:val="0"/>
          <w:numId w:val="38"/>
        </w:numPr>
        <w:spacing w:after="0" w:line="240" w:lineRule="auto"/>
        <w:ind w:hanging="1080"/>
        <w:contextualSpacing/>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 xml:space="preserve">Por la reproducción de documentos en medios magnéticos          </w:t>
      </w:r>
      <w:r w:rsidR="00EF03B5">
        <w:rPr>
          <w:rFonts w:ascii="Arial" w:eastAsia="Times New Roman" w:hAnsi="Arial" w:cs="Arial"/>
          <w:sz w:val="24"/>
          <w:szCs w:val="24"/>
          <w:lang w:val="es-ES" w:eastAsia="es-ES"/>
        </w:rPr>
        <w:t>$39.</w:t>
      </w:r>
      <w:r w:rsidR="004B56DD">
        <w:rPr>
          <w:rFonts w:ascii="Arial" w:eastAsia="Times New Roman" w:hAnsi="Arial" w:cs="Arial"/>
          <w:sz w:val="24"/>
          <w:szCs w:val="24"/>
          <w:lang w:val="es-ES" w:eastAsia="es-ES"/>
        </w:rPr>
        <w:t>40</w:t>
      </w:r>
    </w:p>
    <w:p w:rsidR="00171529" w:rsidRPr="00A02ACB" w:rsidRDefault="00171529" w:rsidP="00150A8D">
      <w:pPr>
        <w:spacing w:after="0" w:line="240" w:lineRule="auto"/>
        <w:rPr>
          <w:rFonts w:ascii="Arial" w:eastAsia="Times New Roman" w:hAnsi="Arial" w:cs="Arial"/>
          <w:b/>
          <w:sz w:val="24"/>
          <w:szCs w:val="24"/>
          <w:lang w:val="es-ES" w:eastAsia="es-ES"/>
        </w:rPr>
      </w:pP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spacing w:after="0" w:line="240" w:lineRule="auto"/>
        <w:rPr>
          <w:rFonts w:ascii="Arial" w:eastAsia="Times New Roman" w:hAnsi="Arial" w:cs="Arial"/>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DECIMANOVENA</w:t>
      </w: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 EL SERVICIO DE ALUMBRADO PÚBLICO</w:t>
      </w:r>
    </w:p>
    <w:p w:rsidR="00171529" w:rsidRPr="00A02ACB" w:rsidRDefault="00171529" w:rsidP="00171529">
      <w:pPr>
        <w:spacing w:after="0" w:line="360" w:lineRule="auto"/>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3</w:t>
      </w:r>
      <w:r w:rsidR="001B6048">
        <w:rPr>
          <w:rFonts w:ascii="Arial" w:eastAsia="Times New Roman" w:hAnsi="Arial" w:cs="Arial"/>
          <w:b/>
          <w:sz w:val="24"/>
          <w:szCs w:val="24"/>
          <w:lang w:eastAsia="es-ES"/>
        </w:rPr>
        <w:t>3</w:t>
      </w:r>
      <w:r w:rsidRPr="00A02ACB">
        <w:rPr>
          <w:rFonts w:ascii="Arial" w:eastAsia="Times New Roman" w:hAnsi="Arial" w:cs="Arial"/>
          <w:b/>
          <w:sz w:val="24"/>
          <w:szCs w:val="24"/>
          <w:lang w:eastAsia="es-ES"/>
        </w:rPr>
        <w:t>.</w:t>
      </w:r>
      <w:r w:rsidRPr="00A02ACB">
        <w:rPr>
          <w:rFonts w:ascii="Arial" w:eastAsia="Times New Roman" w:hAnsi="Arial" w:cs="Arial"/>
          <w:sz w:val="24"/>
          <w:szCs w:val="24"/>
          <w:lang w:eastAsia="es-ES"/>
        </w:rPr>
        <w:t xml:space="preserve"> Los derechos por la prestación del servicio de alumbrado público, se causarán y liquidarán de conformidad con lo dispuesto por la Ley de Hacienda para los Municipios del Estado de Guanajuato y lo previsto en la presente Ley, y con base en la siguiente:</w:t>
      </w:r>
    </w:p>
    <w:p w:rsidR="00171529" w:rsidRPr="00A02ACB" w:rsidRDefault="00171529" w:rsidP="00171529">
      <w:pPr>
        <w:spacing w:after="0" w:line="360" w:lineRule="auto"/>
        <w:ind w:firstLine="708"/>
        <w:jc w:val="center"/>
        <w:rPr>
          <w:rFonts w:ascii="Arial" w:eastAsia="Calibri" w:hAnsi="Arial" w:cs="Arial"/>
          <w:b/>
          <w:sz w:val="24"/>
          <w:szCs w:val="24"/>
        </w:rPr>
      </w:pPr>
      <w:r w:rsidRPr="00A02ACB">
        <w:rPr>
          <w:rFonts w:ascii="Arial" w:eastAsia="Calibri" w:hAnsi="Arial" w:cs="Arial"/>
          <w:b/>
          <w:sz w:val="24"/>
          <w:szCs w:val="24"/>
        </w:rPr>
        <w:t>T A R I F A</w:t>
      </w:r>
    </w:p>
    <w:p w:rsidR="00171529" w:rsidRPr="00A02ACB" w:rsidRDefault="00171529" w:rsidP="00171529">
      <w:pPr>
        <w:spacing w:after="0" w:line="360" w:lineRule="auto"/>
        <w:ind w:firstLine="708"/>
        <w:jc w:val="center"/>
        <w:rPr>
          <w:rFonts w:ascii="Arial" w:eastAsia="Calibri" w:hAnsi="Arial" w:cs="Arial"/>
          <w:b/>
          <w:sz w:val="24"/>
          <w:szCs w:val="24"/>
        </w:rPr>
      </w:pPr>
    </w:p>
    <w:p w:rsidR="00171529" w:rsidRPr="00070D63" w:rsidRDefault="00171529" w:rsidP="00171529">
      <w:pPr>
        <w:numPr>
          <w:ilvl w:val="0"/>
          <w:numId w:val="49"/>
        </w:numPr>
        <w:spacing w:after="200" w:line="360" w:lineRule="auto"/>
        <w:rPr>
          <w:rFonts w:ascii="Arial" w:eastAsia="Calibri" w:hAnsi="Arial" w:cs="Arial"/>
          <w:sz w:val="24"/>
          <w:szCs w:val="24"/>
        </w:rPr>
      </w:pPr>
      <w:r w:rsidRPr="00070D63">
        <w:rPr>
          <w:rFonts w:ascii="Arial" w:eastAsia="Calibri" w:hAnsi="Arial" w:cs="Arial"/>
          <w:sz w:val="24"/>
          <w:szCs w:val="24"/>
        </w:rPr>
        <w:lastRenderedPageBreak/>
        <w:t>$</w:t>
      </w:r>
      <w:r w:rsidR="00EE2ECF">
        <w:rPr>
          <w:rFonts w:ascii="Arial" w:eastAsia="Calibri" w:hAnsi="Arial" w:cs="Arial"/>
          <w:sz w:val="24"/>
          <w:szCs w:val="24"/>
        </w:rPr>
        <w:t>1,236.83</w:t>
      </w:r>
      <w:r w:rsidRPr="00070D63">
        <w:rPr>
          <w:rFonts w:ascii="Arial" w:eastAsia="Calibri" w:hAnsi="Arial" w:cs="Arial"/>
          <w:sz w:val="24"/>
          <w:szCs w:val="24"/>
        </w:rPr>
        <w:tab/>
      </w:r>
      <w:r w:rsidRPr="00070D63">
        <w:rPr>
          <w:rFonts w:ascii="Arial" w:eastAsia="Calibri" w:hAnsi="Arial" w:cs="Arial"/>
          <w:sz w:val="24"/>
          <w:szCs w:val="24"/>
        </w:rPr>
        <w:tab/>
      </w:r>
      <w:r w:rsidRPr="00070D63">
        <w:rPr>
          <w:rFonts w:ascii="Arial" w:eastAsia="Calibri" w:hAnsi="Arial" w:cs="Arial"/>
          <w:sz w:val="24"/>
          <w:szCs w:val="24"/>
        </w:rPr>
        <w:tab/>
      </w:r>
      <w:r w:rsidRPr="00070D63">
        <w:rPr>
          <w:rFonts w:ascii="Arial" w:eastAsia="Calibri" w:hAnsi="Arial" w:cs="Arial"/>
          <w:sz w:val="24"/>
          <w:szCs w:val="24"/>
        </w:rPr>
        <w:tab/>
        <w:t xml:space="preserve">                          mensual</w:t>
      </w:r>
    </w:p>
    <w:p w:rsidR="00171529" w:rsidRPr="00070D63" w:rsidRDefault="00171529" w:rsidP="00171529">
      <w:pPr>
        <w:numPr>
          <w:ilvl w:val="0"/>
          <w:numId w:val="49"/>
        </w:numPr>
        <w:spacing w:after="200" w:line="360" w:lineRule="auto"/>
        <w:rPr>
          <w:rFonts w:ascii="Arial" w:eastAsia="Calibri" w:hAnsi="Arial" w:cs="Arial"/>
          <w:sz w:val="24"/>
          <w:szCs w:val="24"/>
        </w:rPr>
      </w:pPr>
      <w:r w:rsidRPr="00070D63">
        <w:rPr>
          <w:rFonts w:ascii="Arial" w:eastAsia="Calibri" w:hAnsi="Arial" w:cs="Arial"/>
          <w:sz w:val="24"/>
          <w:szCs w:val="24"/>
        </w:rPr>
        <w:t>$</w:t>
      </w:r>
      <w:r w:rsidR="00EE2ECF">
        <w:rPr>
          <w:rFonts w:ascii="Arial" w:eastAsia="Calibri" w:hAnsi="Arial" w:cs="Arial"/>
          <w:sz w:val="24"/>
          <w:szCs w:val="24"/>
        </w:rPr>
        <w:t>2,473.67</w:t>
      </w:r>
      <w:r w:rsidRPr="00070D63">
        <w:rPr>
          <w:rFonts w:ascii="Arial" w:eastAsia="Calibri" w:hAnsi="Arial" w:cs="Arial"/>
          <w:sz w:val="24"/>
          <w:szCs w:val="24"/>
        </w:rPr>
        <w:t xml:space="preserve">                                           </w:t>
      </w:r>
      <w:r w:rsidRPr="00070D63">
        <w:rPr>
          <w:rFonts w:ascii="Arial" w:eastAsia="Calibri" w:hAnsi="Arial" w:cs="Arial"/>
          <w:sz w:val="24"/>
          <w:szCs w:val="24"/>
        </w:rPr>
        <w:tab/>
      </w:r>
      <w:r w:rsidRPr="00070D63">
        <w:rPr>
          <w:rFonts w:ascii="Arial" w:eastAsia="Calibri" w:hAnsi="Arial" w:cs="Arial"/>
          <w:sz w:val="24"/>
          <w:szCs w:val="24"/>
        </w:rPr>
        <w:tab/>
        <w:t xml:space="preserve">      bimestral</w:t>
      </w:r>
    </w:p>
    <w:p w:rsidR="00171529" w:rsidRPr="00A02ACB" w:rsidRDefault="00171529" w:rsidP="00171529">
      <w:pPr>
        <w:spacing w:after="0" w:line="360" w:lineRule="auto"/>
        <w:ind w:firstLine="708"/>
        <w:jc w:val="both"/>
        <w:rPr>
          <w:rFonts w:ascii="Arial" w:eastAsia="Calibri" w:hAnsi="Arial" w:cs="Arial"/>
          <w:sz w:val="24"/>
          <w:szCs w:val="24"/>
        </w:rPr>
      </w:pPr>
      <w:r w:rsidRPr="00A02ACB">
        <w:rPr>
          <w:rFonts w:ascii="Arial" w:eastAsia="Calibri" w:hAnsi="Arial" w:cs="Arial"/>
          <w:sz w:val="24"/>
          <w:szCs w:val="24"/>
        </w:rPr>
        <w:t>Aplicará la tarifa mensual o bimestral según el periodo de facturación de la Comisión Federal de Electricidad.</w:t>
      </w:r>
    </w:p>
    <w:p w:rsidR="00171529" w:rsidRPr="00A02ACB" w:rsidRDefault="00171529" w:rsidP="00171529">
      <w:pPr>
        <w:spacing w:after="0" w:line="360" w:lineRule="auto"/>
        <w:ind w:firstLine="708"/>
        <w:jc w:val="both"/>
        <w:rPr>
          <w:rFonts w:ascii="Arial" w:eastAsia="Calibri" w:hAnsi="Arial" w:cs="Arial"/>
          <w:sz w:val="24"/>
          <w:szCs w:val="24"/>
        </w:rPr>
      </w:pPr>
    </w:p>
    <w:p w:rsidR="00171529" w:rsidRPr="00A02ACB" w:rsidRDefault="00171529" w:rsidP="00171529">
      <w:pPr>
        <w:spacing w:after="0" w:line="360" w:lineRule="auto"/>
        <w:ind w:firstLine="708"/>
        <w:jc w:val="both"/>
        <w:rPr>
          <w:rFonts w:ascii="Arial" w:eastAsia="Calibri" w:hAnsi="Arial" w:cs="Arial"/>
          <w:b/>
          <w:sz w:val="24"/>
          <w:szCs w:val="24"/>
        </w:rPr>
      </w:pPr>
      <w:r w:rsidRPr="00A02ACB">
        <w:rPr>
          <w:rFonts w:ascii="Arial" w:eastAsia="Calibri" w:hAnsi="Arial" w:cs="Arial"/>
          <w:sz w:val="24"/>
          <w:szCs w:val="24"/>
        </w:rPr>
        <w:t>Los usuarios de este servicio que no tengan cuenta con la Comisión Federal de Electricidad, pagarán este derecho en los periodos y a través de los recibos que para tal efecto expida la Tesorería Municipal.</w:t>
      </w:r>
      <w:r w:rsidRPr="00A02ACB">
        <w:rPr>
          <w:rFonts w:ascii="Arial" w:eastAsia="Calibri" w:hAnsi="Arial" w:cs="Arial"/>
          <w:b/>
          <w:sz w:val="24"/>
          <w:szCs w:val="24"/>
        </w:rPr>
        <w:t xml:space="preserve"> </w:t>
      </w:r>
    </w:p>
    <w:p w:rsidR="00171529" w:rsidRPr="00A02ACB" w:rsidRDefault="00171529" w:rsidP="00171529">
      <w:pPr>
        <w:spacing w:after="0" w:line="360" w:lineRule="auto"/>
        <w:ind w:firstLine="708"/>
        <w:jc w:val="both"/>
        <w:rPr>
          <w:rFonts w:ascii="Arial" w:eastAsia="Calibri" w:hAnsi="Arial" w:cs="Arial"/>
          <w:b/>
          <w:sz w:val="24"/>
          <w:szCs w:val="24"/>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color w:val="000000"/>
          <w:sz w:val="24"/>
          <w:szCs w:val="24"/>
          <w:lang w:val="es-ES" w:eastAsia="es-ES"/>
        </w:rPr>
      </w:pPr>
      <w:r w:rsidRPr="00A02ACB">
        <w:rPr>
          <w:rFonts w:ascii="Arial" w:eastAsia="Calibri" w:hAnsi="Arial" w:cs="Arial"/>
          <w:b/>
          <w:color w:val="000000"/>
          <w:sz w:val="24"/>
          <w:szCs w:val="24"/>
        </w:rPr>
        <w:t>Artículo 3</w:t>
      </w:r>
      <w:r w:rsidR="001B6048">
        <w:rPr>
          <w:rFonts w:ascii="Arial" w:eastAsia="Calibri" w:hAnsi="Arial" w:cs="Arial"/>
          <w:b/>
          <w:color w:val="000000"/>
          <w:sz w:val="24"/>
          <w:szCs w:val="24"/>
        </w:rPr>
        <w:t>4</w:t>
      </w:r>
      <w:r w:rsidRPr="00A02ACB">
        <w:rPr>
          <w:rFonts w:ascii="Arial" w:eastAsia="Calibri" w:hAnsi="Arial" w:cs="Arial"/>
          <w:b/>
          <w:color w:val="000000"/>
          <w:sz w:val="24"/>
          <w:szCs w:val="24"/>
        </w:rPr>
        <w:t xml:space="preserve">. </w:t>
      </w:r>
      <w:r w:rsidRPr="00A02ACB">
        <w:rPr>
          <w:rFonts w:ascii="Arial" w:eastAsia="Times New Roman" w:hAnsi="Arial" w:cs="Arial"/>
          <w:color w:val="000000"/>
          <w:sz w:val="24"/>
          <w:szCs w:val="24"/>
          <w:lang w:val="es-ES" w:eastAsia="es-ES"/>
        </w:rPr>
        <w:t>Para los efectos de la determinación de la tarifa 2019, se consideró aplicar un Factor de Ajuste Tarifario del 5.43%, al resultado del cálculo determinado por el artículo 228-I de la Ley, derivado del crecimiento promedio en los tres últimos ejercicios de los elementos que inciden en los costos de facturación y que se reflejan en la tarifa 5-A que la Comisión Federal de Electricidad aplica al servicio de Alumbrado Público.</w:t>
      </w: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color w:val="000000"/>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CAPÍTULO QUINTO</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CONTRIBUCIONES ESPECIALES</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ÚNICA</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POR EJECUCIÓN DE OBRAS PÚBLICAS</w:t>
      </w:r>
    </w:p>
    <w:p w:rsidR="00171529" w:rsidRPr="00A02ACB" w:rsidRDefault="00171529" w:rsidP="00171529">
      <w:pPr>
        <w:autoSpaceDE w:val="0"/>
        <w:autoSpaceDN w:val="0"/>
        <w:adjustRightInd w:val="0"/>
        <w:spacing w:after="0" w:line="360" w:lineRule="auto"/>
        <w:jc w:val="both"/>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Artículo 3</w:t>
      </w:r>
      <w:r w:rsidR="001B6048">
        <w:rPr>
          <w:rFonts w:ascii="Arial" w:eastAsia="Times New Roman" w:hAnsi="Arial" w:cs="Arial"/>
          <w:b/>
          <w:sz w:val="24"/>
          <w:szCs w:val="24"/>
          <w:lang w:eastAsia="es-ES"/>
        </w:rPr>
        <w:t>5</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La contribución por ejecución de obras públicas se causará y liquidará en los términos de la Ley de Hacienda para los Municipios del Estado de Guanajuato.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CAPÍTULO SEXTO</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PRODUCTOS</w:t>
      </w:r>
    </w:p>
    <w:p w:rsidR="00171529" w:rsidRPr="00A02ACB" w:rsidRDefault="00171529" w:rsidP="00171529">
      <w:pPr>
        <w:autoSpaceDE w:val="0"/>
        <w:autoSpaceDN w:val="0"/>
        <w:adjustRightInd w:val="0"/>
        <w:spacing w:after="0" w:line="240" w:lineRule="auto"/>
        <w:jc w:val="both"/>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eastAsia="es-ES"/>
        </w:rPr>
        <w:t>Artículo 3</w:t>
      </w:r>
      <w:r w:rsidR="001B6048">
        <w:rPr>
          <w:rFonts w:ascii="Arial" w:eastAsia="Times New Roman" w:hAnsi="Arial" w:cs="Arial"/>
          <w:b/>
          <w:sz w:val="24"/>
          <w:szCs w:val="24"/>
          <w:lang w:eastAsia="es-ES"/>
        </w:rPr>
        <w:t>6</w:t>
      </w:r>
      <w:r w:rsidRPr="00A02ACB">
        <w:rPr>
          <w:rFonts w:ascii="Arial" w:eastAsia="Times New Roman" w:hAnsi="Arial" w:cs="Arial"/>
          <w:b/>
          <w:sz w:val="24"/>
          <w:szCs w:val="24"/>
          <w:lang w:eastAsia="es-ES"/>
        </w:rPr>
        <w:t xml:space="preserve">. </w:t>
      </w:r>
      <w:r w:rsidRPr="00A02ACB">
        <w:rPr>
          <w:rFonts w:ascii="Arial" w:eastAsia="Times New Roman" w:hAnsi="Arial" w:cs="Arial"/>
          <w:bCs/>
          <w:sz w:val="24"/>
          <w:szCs w:val="24"/>
          <w:lang w:eastAsia="es-ES"/>
        </w:rPr>
        <w:t>Los productos que tiene derecho a percibir el Municipio se regularán por los contratos o convenios que se celebren, y su importe deberá enterarse en los plazos, términos y condiciones que en los mismos se establezcan y de acuerdo a lo señalado en la Ley de Hacienda para los Municipios del Estado de Guanajuato.</w:t>
      </w:r>
    </w:p>
    <w:p w:rsidR="00171529" w:rsidRPr="00A02ACB" w:rsidRDefault="00171529" w:rsidP="00171529">
      <w:pPr>
        <w:spacing w:after="0" w:line="240" w:lineRule="auto"/>
        <w:jc w:val="both"/>
        <w:rPr>
          <w:rFonts w:ascii="Arial" w:eastAsia="Times New Roman" w:hAnsi="Arial" w:cs="Arial"/>
          <w:sz w:val="24"/>
          <w:szCs w:val="24"/>
          <w:lang w:val="es-ES"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CAPÍTULO SÉPTIMO</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APROVECHAMIENTOS</w:t>
      </w:r>
    </w:p>
    <w:p w:rsidR="00171529" w:rsidRPr="00A02ACB" w:rsidRDefault="00171529" w:rsidP="00171529">
      <w:pPr>
        <w:spacing w:after="0" w:line="240" w:lineRule="auto"/>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3</w:t>
      </w:r>
      <w:r w:rsidR="001B6048">
        <w:rPr>
          <w:rFonts w:ascii="Arial" w:eastAsia="Times New Roman" w:hAnsi="Arial" w:cs="Arial"/>
          <w:b/>
          <w:bCs/>
          <w:sz w:val="24"/>
          <w:szCs w:val="24"/>
          <w:lang w:eastAsia="es-ES"/>
        </w:rPr>
        <w:t>7</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Los aprovechamientos que percibirá el Municipio, serán además de los previstos en la Ley de Hacienda para los Municipios del Estado, aquellos recursos que obtenga de los fondos de aportación federal.</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Arial Unicode MS" w:hAnsi="Arial" w:cs="Arial"/>
          <w:sz w:val="24"/>
          <w:szCs w:val="24"/>
          <w:lang w:eastAsia="es-ES"/>
        </w:rPr>
      </w:pPr>
      <w:r w:rsidRPr="00A02ACB">
        <w:rPr>
          <w:rFonts w:ascii="Arial" w:eastAsia="Times New Roman" w:hAnsi="Arial" w:cs="Arial"/>
          <w:b/>
          <w:bCs/>
          <w:sz w:val="24"/>
          <w:szCs w:val="24"/>
          <w:lang w:eastAsia="es-ES"/>
        </w:rPr>
        <w:t>Artículo 3</w:t>
      </w:r>
      <w:r w:rsidR="001B6048">
        <w:rPr>
          <w:rFonts w:ascii="Arial" w:eastAsia="Times New Roman" w:hAnsi="Arial" w:cs="Arial"/>
          <w:b/>
          <w:bCs/>
          <w:sz w:val="24"/>
          <w:szCs w:val="24"/>
          <w:lang w:eastAsia="es-ES"/>
        </w:rPr>
        <w:t>8</w:t>
      </w:r>
      <w:r w:rsidRPr="00A02ACB">
        <w:rPr>
          <w:rFonts w:ascii="Arial" w:eastAsia="Times New Roman" w:hAnsi="Arial" w:cs="Arial"/>
          <w:b/>
          <w:bCs/>
          <w:sz w:val="24"/>
          <w:szCs w:val="24"/>
          <w:lang w:eastAsia="es-ES"/>
        </w:rPr>
        <w:t xml:space="preserve">. </w:t>
      </w:r>
      <w:r w:rsidRPr="00A02ACB">
        <w:rPr>
          <w:rFonts w:ascii="Arial" w:eastAsia="Arial Unicode MS" w:hAnsi="Arial" w:cs="Arial"/>
          <w:sz w:val="24"/>
          <w:szCs w:val="24"/>
          <w:lang w:eastAsia="es-ES"/>
        </w:rPr>
        <w:t>Cuando no se pague un crédito fiscal en la fecha o dentro del plazo señalado en las disposiciones respectivas, se cobrarán recargos a la tasa del 3% mensual.</w:t>
      </w:r>
    </w:p>
    <w:p w:rsidR="00171529" w:rsidRPr="00A02ACB" w:rsidRDefault="00171529" w:rsidP="00171529">
      <w:pPr>
        <w:spacing w:after="0" w:line="360" w:lineRule="auto"/>
        <w:jc w:val="both"/>
        <w:rPr>
          <w:rFonts w:ascii="Arial" w:eastAsia="Arial Unicode MS" w:hAnsi="Arial" w:cs="Arial"/>
          <w:sz w:val="24"/>
          <w:szCs w:val="24"/>
          <w:lang w:eastAsia="es-ES"/>
        </w:rPr>
      </w:pPr>
    </w:p>
    <w:p w:rsidR="00171529" w:rsidRPr="00A02ACB" w:rsidRDefault="00171529" w:rsidP="00171529">
      <w:pPr>
        <w:spacing w:after="0" w:line="360" w:lineRule="auto"/>
        <w:ind w:firstLine="709"/>
        <w:jc w:val="both"/>
        <w:rPr>
          <w:rFonts w:ascii="Arial" w:eastAsia="Arial Unicode MS" w:hAnsi="Arial" w:cs="Arial"/>
          <w:sz w:val="24"/>
          <w:szCs w:val="24"/>
          <w:lang w:eastAsia="es-ES"/>
        </w:rPr>
      </w:pPr>
      <w:r w:rsidRPr="00A02ACB">
        <w:rPr>
          <w:rFonts w:ascii="Arial" w:eastAsia="Arial Unicode MS" w:hAnsi="Arial" w:cs="Arial"/>
          <w:sz w:val="24"/>
          <w:szCs w:val="24"/>
          <w:lang w:eastAsia="es-ES"/>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171529" w:rsidRPr="00A02ACB" w:rsidRDefault="00171529" w:rsidP="00171529">
      <w:pPr>
        <w:spacing w:after="0" w:line="360" w:lineRule="auto"/>
        <w:jc w:val="both"/>
        <w:rPr>
          <w:rFonts w:ascii="Arial" w:eastAsia="Arial Unicode MS" w:hAnsi="Arial" w:cs="Arial"/>
          <w:sz w:val="24"/>
          <w:szCs w:val="24"/>
          <w:lang w:eastAsia="es-ES"/>
        </w:rPr>
      </w:pPr>
    </w:p>
    <w:p w:rsidR="00171529" w:rsidRPr="00A02ACB" w:rsidRDefault="00171529" w:rsidP="00171529">
      <w:pPr>
        <w:spacing w:after="0" w:line="360" w:lineRule="auto"/>
        <w:ind w:firstLine="709"/>
        <w:jc w:val="both"/>
        <w:rPr>
          <w:rFonts w:ascii="Arial" w:eastAsia="Arial Unicode MS" w:hAnsi="Arial" w:cs="Arial"/>
          <w:sz w:val="24"/>
          <w:szCs w:val="24"/>
          <w:lang w:eastAsia="es-ES"/>
        </w:rPr>
      </w:pPr>
      <w:r w:rsidRPr="00A02ACB">
        <w:rPr>
          <w:rFonts w:ascii="Arial" w:eastAsia="Arial Unicode MS" w:hAnsi="Arial" w:cs="Arial"/>
          <w:sz w:val="24"/>
          <w:szCs w:val="24"/>
          <w:lang w:eastAsia="es-ES"/>
        </w:rPr>
        <w:t>Cuando se conceda prórroga o autorización para pagar en parcialidades los créditos fiscales, se causarán recargos sobre el saldo insoluto a la tasa del 2% mensual.</w:t>
      </w:r>
    </w:p>
    <w:p w:rsidR="00171529" w:rsidRPr="00A02ACB" w:rsidRDefault="00171529" w:rsidP="00171529">
      <w:pPr>
        <w:spacing w:after="0" w:line="360" w:lineRule="auto"/>
        <w:jc w:val="both"/>
        <w:rPr>
          <w:rFonts w:ascii="Arial" w:eastAsia="Arial Unicode MS"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lastRenderedPageBreak/>
        <w:t>Artículo 3</w:t>
      </w:r>
      <w:r w:rsidR="001B6048">
        <w:rPr>
          <w:rFonts w:ascii="Arial" w:eastAsia="Times New Roman" w:hAnsi="Arial" w:cs="Arial"/>
          <w:b/>
          <w:bCs/>
          <w:sz w:val="24"/>
          <w:szCs w:val="24"/>
          <w:lang w:val="es-ES" w:eastAsia="es-ES"/>
        </w:rPr>
        <w:t>9</w:t>
      </w:r>
      <w:r w:rsidRPr="00A02ACB">
        <w:rPr>
          <w:rFonts w:ascii="Arial" w:eastAsia="Times New Roman" w:hAnsi="Arial" w:cs="Arial"/>
          <w:b/>
          <w:bCs/>
          <w:sz w:val="24"/>
          <w:szCs w:val="24"/>
          <w:lang w:val="es-ES" w:eastAsia="es-ES"/>
        </w:rPr>
        <w:t xml:space="preserve">. </w:t>
      </w:r>
      <w:r w:rsidRPr="00A02ACB">
        <w:rPr>
          <w:rFonts w:ascii="Arial" w:eastAsia="Times New Roman" w:hAnsi="Arial" w:cs="Arial"/>
          <w:sz w:val="24"/>
          <w:szCs w:val="24"/>
          <w:lang w:val="es-ES" w:eastAsia="es-ES"/>
        </w:rPr>
        <w:t>Los aprovechamientos por concepto de gastos de ejecución, se causarán a la tasa del 2% sobre el adeudo por cada una de las diligencias que a continuación se indican:</w:t>
      </w:r>
    </w:p>
    <w:p w:rsidR="00171529" w:rsidRPr="00A02ACB" w:rsidRDefault="00171529" w:rsidP="00171529">
      <w:pPr>
        <w:spacing w:after="0" w:line="360" w:lineRule="auto"/>
        <w:ind w:firstLine="708"/>
        <w:jc w:val="both"/>
        <w:rPr>
          <w:rFonts w:ascii="Arial" w:eastAsia="Times New Roman" w:hAnsi="Arial" w:cs="Arial"/>
          <w:b/>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bCs/>
          <w:sz w:val="24"/>
          <w:szCs w:val="24"/>
          <w:lang w:val="es-ES" w:eastAsia="es-ES"/>
        </w:rPr>
        <w:t xml:space="preserve">I. </w:t>
      </w:r>
      <w:r w:rsidRPr="00A02ACB">
        <w:rPr>
          <w:rFonts w:ascii="Arial" w:eastAsia="Times New Roman" w:hAnsi="Arial" w:cs="Arial"/>
          <w:b/>
          <w:bCs/>
          <w:sz w:val="24"/>
          <w:szCs w:val="24"/>
          <w:lang w:val="es-ES" w:eastAsia="es-ES"/>
        </w:rPr>
        <w:tab/>
      </w:r>
      <w:r w:rsidRPr="00A02ACB">
        <w:rPr>
          <w:rFonts w:ascii="Arial" w:eastAsia="Times New Roman" w:hAnsi="Arial" w:cs="Arial"/>
          <w:bCs/>
          <w:sz w:val="24"/>
          <w:szCs w:val="24"/>
          <w:lang w:val="es-ES" w:eastAsia="es-ES"/>
        </w:rPr>
        <w:t>Por el requerimiento de pago;</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II.</w:t>
      </w:r>
      <w:r w:rsidRPr="00A02ACB">
        <w:rPr>
          <w:rFonts w:ascii="Arial" w:eastAsia="Times New Roman" w:hAnsi="Arial" w:cs="Arial"/>
          <w:b/>
          <w:sz w:val="24"/>
          <w:szCs w:val="24"/>
          <w:lang w:val="es-ES" w:eastAsia="es-ES"/>
        </w:rPr>
        <w:tab/>
      </w:r>
      <w:r w:rsidRPr="00A02ACB">
        <w:rPr>
          <w:rFonts w:ascii="Arial" w:eastAsia="Times New Roman" w:hAnsi="Arial" w:cs="Arial"/>
          <w:sz w:val="24"/>
          <w:szCs w:val="24"/>
          <w:lang w:val="es-ES" w:eastAsia="es-ES"/>
        </w:rPr>
        <w:t>Por la del embargo; y</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III</w:t>
      </w:r>
      <w:r w:rsidRPr="00A02ACB">
        <w:rPr>
          <w:rFonts w:ascii="Arial" w:eastAsia="Times New Roman" w:hAnsi="Arial" w:cs="Arial"/>
          <w:b/>
          <w:bCs/>
          <w:sz w:val="24"/>
          <w:szCs w:val="24"/>
          <w:lang w:val="es-ES" w:eastAsia="es-ES"/>
        </w:rPr>
        <w:t>.</w:t>
      </w:r>
      <w:r w:rsidRPr="00A02ACB">
        <w:rPr>
          <w:rFonts w:ascii="Arial" w:eastAsia="Times New Roman" w:hAnsi="Arial" w:cs="Arial"/>
          <w:b/>
          <w:bCs/>
          <w:sz w:val="24"/>
          <w:szCs w:val="24"/>
          <w:lang w:val="es-ES" w:eastAsia="es-ES"/>
        </w:rPr>
        <w:tab/>
      </w:r>
      <w:r w:rsidRPr="00A02ACB">
        <w:rPr>
          <w:rFonts w:ascii="Arial" w:eastAsia="Times New Roman" w:hAnsi="Arial" w:cs="Arial"/>
          <w:sz w:val="24"/>
          <w:szCs w:val="24"/>
          <w:lang w:val="es-ES" w:eastAsia="es-ES"/>
        </w:rPr>
        <w:t>Por la del remate.</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Cs/>
          <w:sz w:val="24"/>
          <w:szCs w:val="24"/>
          <w:lang w:eastAsia="es-ES"/>
        </w:rPr>
        <w:t>Cuando en los casos de las fracciones anteriores, el 2% del adeudo sea inferior a dos veces el valor diario de la Unidad de Medida y Actualización, se cobrará esta cantidad en lugar del 2% del adeudo.</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En ningún caso los gastos de ejecución a que se refiere cada una de las fracciones anteriores, podrá exceder de la cantidad que represente tres veces el valor mensual de la Unidad de Medida y Actualización.</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 xml:space="preserve">Artículo </w:t>
      </w:r>
      <w:r w:rsidR="001B6048">
        <w:rPr>
          <w:rFonts w:ascii="Arial" w:eastAsia="Times New Roman" w:hAnsi="Arial" w:cs="Arial"/>
          <w:b/>
          <w:bCs/>
          <w:sz w:val="24"/>
          <w:szCs w:val="24"/>
          <w:lang w:val="es-ES" w:eastAsia="es-ES"/>
        </w:rPr>
        <w:t>40</w:t>
      </w:r>
      <w:r w:rsidRPr="00A02ACB">
        <w:rPr>
          <w:rFonts w:ascii="Arial" w:eastAsia="Times New Roman" w:hAnsi="Arial" w:cs="Arial"/>
          <w:b/>
          <w:bCs/>
          <w:sz w:val="24"/>
          <w:szCs w:val="24"/>
          <w:lang w:val="es-ES" w:eastAsia="es-ES"/>
        </w:rPr>
        <w:t>.</w:t>
      </w:r>
      <w:r w:rsidRPr="00A02ACB">
        <w:rPr>
          <w:rFonts w:ascii="Arial" w:eastAsia="Times New Roman" w:hAnsi="Arial" w:cs="Arial"/>
          <w:sz w:val="24"/>
          <w:szCs w:val="24"/>
          <w:lang w:val="es-ES" w:eastAsia="es-ES"/>
        </w:rPr>
        <w:t xml:space="preserve"> Los aprovechamientos por concepto de multas fiscales se cubrirán conforme a las disposiciones relativas al Título Segundo, Capítulo Único de la Ley de Hacienda para los Municipios del Estado de Guanajuato.</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Los aprovechamientos por concepto de multas administrativas se cubrirán conforme a las tarifas establecidas en los reglamentos municipales.</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lastRenderedPageBreak/>
        <w:t>CAPÍTULO OCTAVO</w:t>
      </w: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PARTICIPACIONES FEDERALES</w:t>
      </w:r>
    </w:p>
    <w:p w:rsidR="00171529" w:rsidRPr="00A02ACB" w:rsidRDefault="00171529" w:rsidP="00171529">
      <w:pPr>
        <w:spacing w:after="0" w:line="24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Artículo 4</w:t>
      </w:r>
      <w:r w:rsidR="001B6048">
        <w:rPr>
          <w:rFonts w:ascii="Arial" w:eastAsia="Times New Roman" w:hAnsi="Arial" w:cs="Arial"/>
          <w:b/>
          <w:bCs/>
          <w:sz w:val="24"/>
          <w:szCs w:val="24"/>
          <w:lang w:val="es-ES" w:eastAsia="es-ES"/>
        </w:rPr>
        <w:t>1</w:t>
      </w:r>
      <w:r w:rsidRPr="00A02ACB">
        <w:rPr>
          <w:rFonts w:ascii="Arial" w:eastAsia="Times New Roman" w:hAnsi="Arial" w:cs="Arial"/>
          <w:b/>
          <w:bCs/>
          <w:sz w:val="24"/>
          <w:szCs w:val="24"/>
          <w:lang w:val="es-ES" w:eastAsia="es-ES"/>
        </w:rPr>
        <w:t xml:space="preserve">. </w:t>
      </w:r>
      <w:r w:rsidRPr="00A02ACB">
        <w:rPr>
          <w:rFonts w:ascii="Arial" w:eastAsia="Times New Roman" w:hAnsi="Arial" w:cs="Arial"/>
          <w:sz w:val="24"/>
          <w:szCs w:val="24"/>
          <w:lang w:val="es-ES" w:eastAsia="es-ES"/>
        </w:rPr>
        <w:t>El Municipio percibirá las cantidades que le correspondan por concepto de participaciones federales, de acuerdo a lo dispuesto en la Ley de Coordinación Fiscal del Estado.</w:t>
      </w:r>
    </w:p>
    <w:p w:rsidR="00171529" w:rsidRPr="00A02ACB" w:rsidRDefault="00171529" w:rsidP="00171529">
      <w:pPr>
        <w:keepNext/>
        <w:spacing w:after="0" w:line="240" w:lineRule="auto"/>
        <w:jc w:val="center"/>
        <w:outlineLvl w:val="2"/>
        <w:rPr>
          <w:rFonts w:ascii="Arial" w:eastAsia="Times New Roman" w:hAnsi="Arial" w:cs="Arial"/>
          <w:b/>
          <w:bCs/>
          <w:sz w:val="24"/>
          <w:szCs w:val="24"/>
          <w:lang w:val="es-ES"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val="es-ES" w:eastAsia="es-ES"/>
        </w:rPr>
      </w:pPr>
    </w:p>
    <w:p w:rsidR="00171529" w:rsidRPr="00A02ACB" w:rsidRDefault="00171529" w:rsidP="00171529">
      <w:pPr>
        <w:keepNext/>
        <w:spacing w:after="0" w:line="240" w:lineRule="auto"/>
        <w:jc w:val="center"/>
        <w:outlineLvl w:val="2"/>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CAPÍTULO NOVENO</w:t>
      </w: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INGRESOS EXTRAORDINARIOS</w:t>
      </w:r>
    </w:p>
    <w:p w:rsidR="00171529" w:rsidRDefault="00171529" w:rsidP="00171529">
      <w:pPr>
        <w:spacing w:after="0" w:line="360" w:lineRule="auto"/>
        <w:jc w:val="both"/>
        <w:rPr>
          <w:rFonts w:ascii="Arial" w:eastAsia="Times New Roman" w:hAnsi="Arial" w:cs="Arial"/>
          <w:sz w:val="24"/>
          <w:szCs w:val="24"/>
          <w:lang w:val="es-ES" w:eastAsia="es-ES"/>
        </w:rPr>
      </w:pPr>
    </w:p>
    <w:p w:rsidR="00A51D2B" w:rsidRPr="00A02ACB" w:rsidRDefault="00A51D2B"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bCs/>
          <w:sz w:val="24"/>
          <w:szCs w:val="24"/>
          <w:lang w:val="es-ES" w:eastAsia="es-ES"/>
        </w:rPr>
        <w:t>Artículo 4</w:t>
      </w:r>
      <w:r w:rsidR="001B6048">
        <w:rPr>
          <w:rFonts w:ascii="Arial" w:eastAsia="Times New Roman" w:hAnsi="Arial" w:cs="Arial"/>
          <w:b/>
          <w:bCs/>
          <w:sz w:val="24"/>
          <w:szCs w:val="24"/>
          <w:lang w:val="es-ES" w:eastAsia="es-ES"/>
        </w:rPr>
        <w:t>2</w:t>
      </w:r>
      <w:r w:rsidRPr="00A02ACB">
        <w:rPr>
          <w:rFonts w:ascii="Arial" w:eastAsia="Times New Roman" w:hAnsi="Arial" w:cs="Arial"/>
          <w:b/>
          <w:bCs/>
          <w:sz w:val="24"/>
          <w:szCs w:val="24"/>
          <w:lang w:val="es-ES" w:eastAsia="es-ES"/>
        </w:rPr>
        <w:t xml:space="preserve">. </w:t>
      </w:r>
      <w:r w:rsidRPr="00A02ACB">
        <w:rPr>
          <w:rFonts w:ascii="Arial" w:eastAsia="Times New Roman" w:hAnsi="Arial" w:cs="Arial"/>
          <w:sz w:val="24"/>
          <w:szCs w:val="24"/>
          <w:lang w:val="es-ES" w:eastAsia="es-ES"/>
        </w:rPr>
        <w:t>El Municipio podrá percibir ingresos extraordinarios cuando así lo decrete de manera excepcional el Congreso del Estado.</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CAPÍTULO DÉCIMO</w:t>
      </w:r>
    </w:p>
    <w:p w:rsidR="00171529" w:rsidRPr="00A02ACB" w:rsidRDefault="00171529" w:rsidP="00171529">
      <w:pPr>
        <w:keepNext/>
        <w:spacing w:after="0" w:line="240" w:lineRule="auto"/>
        <w:jc w:val="center"/>
        <w:outlineLvl w:val="3"/>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FACILIDADES ADMINISTRATIVAS Y ESTÍMULOS FISCALES</w:t>
      </w:r>
    </w:p>
    <w:p w:rsidR="00171529" w:rsidRPr="00A02ACB" w:rsidRDefault="00171529" w:rsidP="00171529">
      <w:pPr>
        <w:spacing w:after="0" w:line="36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PRIMERA</w:t>
      </w:r>
    </w:p>
    <w:p w:rsidR="00171529" w:rsidRPr="00A02ACB" w:rsidRDefault="00171529" w:rsidP="00171529">
      <w:pPr>
        <w:keepNext/>
        <w:autoSpaceDE w:val="0"/>
        <w:autoSpaceDN w:val="0"/>
        <w:adjustRightInd w:val="0"/>
        <w:spacing w:after="0" w:line="240" w:lineRule="auto"/>
        <w:jc w:val="center"/>
        <w:outlineLvl w:val="3"/>
        <w:rPr>
          <w:rFonts w:ascii="Arial" w:eastAsia="Times New Roman" w:hAnsi="Arial" w:cs="Arial"/>
          <w:b/>
          <w:sz w:val="24"/>
          <w:szCs w:val="24"/>
          <w:lang w:eastAsia="es-ES"/>
        </w:rPr>
      </w:pPr>
      <w:r w:rsidRPr="00A02ACB">
        <w:rPr>
          <w:rFonts w:ascii="Arial" w:eastAsia="Times New Roman" w:hAnsi="Arial" w:cs="Arial"/>
          <w:b/>
          <w:sz w:val="24"/>
          <w:szCs w:val="24"/>
          <w:lang w:eastAsia="es-ES"/>
        </w:rPr>
        <w:t>IMPUESTO PREDIAL</w:t>
      </w:r>
    </w:p>
    <w:p w:rsidR="00171529" w:rsidRPr="00A02ACB" w:rsidRDefault="00171529" w:rsidP="00171529">
      <w:pPr>
        <w:spacing w:after="0" w:line="240" w:lineRule="auto"/>
        <w:rPr>
          <w:rFonts w:ascii="Arial" w:eastAsia="Times New Roman" w:hAnsi="Arial" w:cs="Arial"/>
          <w:sz w:val="24"/>
          <w:szCs w:val="24"/>
          <w:lang w:eastAsia="es-ES"/>
        </w:rPr>
      </w:pPr>
      <w:r w:rsidRPr="00A02ACB">
        <w:rPr>
          <w:rFonts w:ascii="Arial" w:eastAsia="Times New Roman" w:hAnsi="Arial" w:cs="Arial"/>
          <w:sz w:val="24"/>
          <w:szCs w:val="24"/>
          <w:lang w:eastAsia="es-ES"/>
        </w:rPr>
        <w:tab/>
      </w:r>
    </w:p>
    <w:p w:rsidR="00171529" w:rsidRPr="00A02ACB" w:rsidRDefault="00171529" w:rsidP="00C02BA5">
      <w:pPr>
        <w:spacing w:after="0" w:line="360" w:lineRule="auto"/>
        <w:ind w:firstLine="708"/>
        <w:jc w:val="both"/>
        <w:rPr>
          <w:rFonts w:ascii="Arial" w:eastAsia="Times New Roman" w:hAnsi="Arial" w:cs="Arial"/>
          <w:sz w:val="24"/>
          <w:szCs w:val="24"/>
          <w:lang w:val="es-ES" w:eastAsia="es-ES"/>
        </w:rPr>
      </w:pPr>
      <w:r w:rsidRPr="009001BB">
        <w:rPr>
          <w:rFonts w:ascii="Arial" w:eastAsia="Times New Roman" w:hAnsi="Arial" w:cs="Arial"/>
          <w:b/>
          <w:bCs/>
          <w:sz w:val="24"/>
          <w:szCs w:val="24"/>
          <w:highlight w:val="magenta"/>
          <w:lang w:val="es-ES" w:eastAsia="es-ES"/>
        </w:rPr>
        <w:t>Artículo 4</w:t>
      </w:r>
      <w:r w:rsidR="001B6048" w:rsidRPr="009001BB">
        <w:rPr>
          <w:rFonts w:ascii="Arial" w:eastAsia="Times New Roman" w:hAnsi="Arial" w:cs="Arial"/>
          <w:b/>
          <w:bCs/>
          <w:sz w:val="24"/>
          <w:szCs w:val="24"/>
          <w:highlight w:val="magenta"/>
          <w:lang w:val="es-ES" w:eastAsia="es-ES"/>
        </w:rPr>
        <w:t>3</w:t>
      </w:r>
      <w:r w:rsidRPr="009001BB">
        <w:rPr>
          <w:rFonts w:ascii="Arial" w:eastAsia="Times New Roman" w:hAnsi="Arial" w:cs="Arial"/>
          <w:b/>
          <w:bCs/>
          <w:sz w:val="24"/>
          <w:szCs w:val="24"/>
          <w:highlight w:val="magenta"/>
          <w:lang w:val="es-ES" w:eastAsia="es-ES"/>
        </w:rPr>
        <w:t xml:space="preserve">. </w:t>
      </w:r>
      <w:r w:rsidRPr="009001BB">
        <w:rPr>
          <w:rFonts w:ascii="Arial" w:eastAsia="Times New Roman" w:hAnsi="Arial" w:cs="Arial"/>
          <w:sz w:val="24"/>
          <w:szCs w:val="24"/>
          <w:highlight w:val="magenta"/>
          <w:lang w:val="es-ES" w:eastAsia="es-ES"/>
        </w:rPr>
        <w:t xml:space="preserve">La cuota mínima anual del </w:t>
      </w:r>
      <w:r w:rsidR="00150A8D" w:rsidRPr="009001BB">
        <w:rPr>
          <w:rFonts w:ascii="Arial" w:eastAsia="Times New Roman" w:hAnsi="Arial" w:cs="Arial"/>
          <w:sz w:val="24"/>
          <w:szCs w:val="24"/>
          <w:highlight w:val="magenta"/>
          <w:lang w:val="es-ES" w:eastAsia="es-ES"/>
        </w:rPr>
        <w:t>impuesto predial será de $</w:t>
      </w:r>
      <w:r w:rsidR="00065916" w:rsidRPr="009001BB">
        <w:rPr>
          <w:rFonts w:ascii="Arial" w:eastAsia="Times New Roman" w:hAnsi="Arial" w:cs="Arial"/>
          <w:sz w:val="24"/>
          <w:szCs w:val="24"/>
          <w:highlight w:val="magenta"/>
          <w:lang w:val="es-ES" w:eastAsia="es-ES"/>
        </w:rPr>
        <w:t>337.50</w:t>
      </w:r>
      <w:r w:rsidRPr="009001BB">
        <w:rPr>
          <w:rFonts w:ascii="Arial" w:eastAsia="Times New Roman" w:hAnsi="Arial" w:cs="Arial"/>
          <w:sz w:val="24"/>
          <w:szCs w:val="24"/>
          <w:highlight w:val="magenta"/>
          <w:lang w:val="es-ES" w:eastAsia="es-ES"/>
        </w:rPr>
        <w:t>, de</w:t>
      </w:r>
      <w:r w:rsidRPr="00A02ACB">
        <w:rPr>
          <w:rFonts w:ascii="Arial" w:eastAsia="Times New Roman" w:hAnsi="Arial" w:cs="Arial"/>
          <w:sz w:val="24"/>
          <w:szCs w:val="24"/>
          <w:lang w:val="es-ES" w:eastAsia="es-ES"/>
        </w:rPr>
        <w:t xml:space="preserve"> conformidad con lo establecido por el artículo 164 de la Ley de Hacienda para los Municipios del Estado de Guanajuato.</w:t>
      </w:r>
    </w:p>
    <w:p w:rsidR="00171529" w:rsidRPr="00A02ACB" w:rsidRDefault="00171529" w:rsidP="00171529">
      <w:pPr>
        <w:spacing w:after="0" w:line="360" w:lineRule="auto"/>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Asimismo, los propietarios o poseedores de bienes inmuebles que se encuentran en los siguientes supuestos, pagarán la cuota mínima del impuesto predial:</w:t>
      </w:r>
    </w:p>
    <w:p w:rsidR="00171529" w:rsidRPr="00A02ACB" w:rsidRDefault="00171529" w:rsidP="00171529">
      <w:pPr>
        <w:spacing w:after="0" w:line="360" w:lineRule="auto"/>
        <w:jc w:val="both"/>
        <w:rPr>
          <w:rFonts w:ascii="Arial" w:eastAsia="Times New Roman" w:hAnsi="Arial" w:cs="Arial"/>
          <w:sz w:val="24"/>
          <w:szCs w:val="24"/>
          <w:lang w:val="es-ES" w:eastAsia="es-ES"/>
        </w:rPr>
      </w:pPr>
    </w:p>
    <w:p w:rsidR="00171529" w:rsidRPr="00A02ACB" w:rsidRDefault="00171529" w:rsidP="00171529">
      <w:pPr>
        <w:numPr>
          <w:ilvl w:val="0"/>
          <w:numId w:val="47"/>
        </w:numPr>
        <w:spacing w:after="0" w:line="360" w:lineRule="auto"/>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Las casas habitación que pertenezcan a personas con discapacidad que les impida laborar, debiendo de anexar constancia médica que lo acredite; y</w:t>
      </w:r>
    </w:p>
    <w:p w:rsidR="00171529" w:rsidRPr="00A02ACB" w:rsidRDefault="00171529" w:rsidP="00171529">
      <w:pPr>
        <w:spacing w:after="0" w:line="360" w:lineRule="auto"/>
        <w:ind w:left="1080"/>
        <w:contextualSpacing/>
        <w:jc w:val="both"/>
        <w:rPr>
          <w:rFonts w:ascii="Arial" w:eastAsia="Times New Roman" w:hAnsi="Arial" w:cs="Arial"/>
          <w:sz w:val="24"/>
          <w:szCs w:val="24"/>
          <w:lang w:val="es-ES" w:eastAsia="es-ES"/>
        </w:rPr>
      </w:pPr>
    </w:p>
    <w:p w:rsidR="00171529" w:rsidRPr="00A02ACB" w:rsidRDefault="00171529" w:rsidP="00171529">
      <w:pPr>
        <w:numPr>
          <w:ilvl w:val="0"/>
          <w:numId w:val="47"/>
        </w:numPr>
        <w:spacing w:after="0" w:line="360" w:lineRule="auto"/>
        <w:contextualSpacing/>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lastRenderedPageBreak/>
        <w:t>Los inmuebles que se hayan dado en comodato a favor del Municipio y que sean destinados a actividades deportivas, recreativas o culturales.</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Los inmuebles que como resultado de la aplicación de las tasas que señala la presente Ley, les resulte una cantidad inferior a la cuota mínima, pagarán la cuota mínima establecida en este artículo.</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Artículo 4</w:t>
      </w:r>
      <w:r w:rsidR="001B6048">
        <w:rPr>
          <w:rFonts w:ascii="Arial" w:eastAsia="Times New Roman" w:hAnsi="Arial" w:cs="Arial"/>
          <w:b/>
          <w:sz w:val="24"/>
          <w:szCs w:val="24"/>
          <w:lang w:val="es-ES" w:eastAsia="es-ES"/>
        </w:rPr>
        <w:t>4</w:t>
      </w:r>
      <w:r w:rsidRPr="00A02ACB">
        <w:rPr>
          <w:rFonts w:ascii="Arial" w:eastAsia="Times New Roman" w:hAnsi="Arial" w:cs="Arial"/>
          <w:sz w:val="24"/>
          <w:szCs w:val="24"/>
          <w:lang w:val="es-ES" w:eastAsia="es-ES"/>
        </w:rPr>
        <w:t xml:space="preserve">. Los contribuyentes del impuesto predial que cubran anticipadamente el impuesto por la anualidad dentro del primer bimestre de 2019 tendrán un descuento del 15% de su importe, excepto los que tributen bajo cuota mínima. </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SEGUNDA</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DERECHOS POR SERVICIOS DE AGUA POTABLE</w:t>
      </w:r>
    </w:p>
    <w:p w:rsidR="00171529" w:rsidRPr="00330AA0" w:rsidRDefault="00171529" w:rsidP="00171529">
      <w:pPr>
        <w:spacing w:after="0" w:line="360" w:lineRule="auto"/>
        <w:jc w:val="both"/>
        <w:rPr>
          <w:rFonts w:ascii="Arial" w:eastAsia="Times New Roman" w:hAnsi="Arial" w:cs="Arial"/>
          <w:b/>
          <w:bCs/>
          <w:sz w:val="24"/>
          <w:szCs w:val="24"/>
          <w:lang w:val="es-ES" w:eastAsia="es-ES"/>
        </w:rPr>
      </w:pPr>
    </w:p>
    <w:p w:rsidR="00330AA0" w:rsidRPr="00330AA0" w:rsidRDefault="00330AA0" w:rsidP="00330AA0">
      <w:pPr>
        <w:spacing w:line="360" w:lineRule="auto"/>
        <w:ind w:firstLine="708"/>
        <w:jc w:val="both"/>
        <w:rPr>
          <w:rFonts w:ascii="Arial" w:hAnsi="Arial" w:cs="Arial"/>
          <w:sz w:val="24"/>
          <w:szCs w:val="24"/>
        </w:rPr>
      </w:pPr>
      <w:r w:rsidRPr="00330AA0">
        <w:rPr>
          <w:rFonts w:ascii="Arial" w:hAnsi="Arial" w:cs="Arial"/>
          <w:b/>
          <w:sz w:val="24"/>
          <w:szCs w:val="24"/>
        </w:rPr>
        <w:t>Artículo 4</w:t>
      </w:r>
      <w:r w:rsidR="001B6048">
        <w:rPr>
          <w:rFonts w:ascii="Arial" w:hAnsi="Arial" w:cs="Arial"/>
          <w:b/>
          <w:sz w:val="24"/>
          <w:szCs w:val="24"/>
        </w:rPr>
        <w:t>5</w:t>
      </w:r>
      <w:r w:rsidRPr="00330AA0">
        <w:rPr>
          <w:rFonts w:ascii="Arial" w:hAnsi="Arial" w:cs="Arial"/>
          <w:sz w:val="24"/>
          <w:szCs w:val="24"/>
        </w:rPr>
        <w:t xml:space="preserve">. </w:t>
      </w:r>
      <w:r w:rsidRPr="00330AA0">
        <w:rPr>
          <w:rFonts w:ascii="Arial" w:eastAsia="Arial Unicode MS" w:hAnsi="Arial" w:cs="Arial"/>
          <w:b/>
          <w:sz w:val="24"/>
          <w:szCs w:val="24"/>
        </w:rPr>
        <w:t>Por los servicios de agua potable, se otorgarán los siguientes descuentos especiales:</w:t>
      </w:r>
    </w:p>
    <w:p w:rsidR="00330AA0" w:rsidRPr="00330AA0" w:rsidRDefault="00330AA0" w:rsidP="00330AA0">
      <w:pPr>
        <w:spacing w:line="360" w:lineRule="auto"/>
        <w:ind w:firstLine="708"/>
        <w:jc w:val="both"/>
        <w:rPr>
          <w:rFonts w:ascii="Arial" w:hAnsi="Arial" w:cs="Arial"/>
          <w:sz w:val="24"/>
          <w:szCs w:val="24"/>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Las personas adultas mayores y personas discapacitadas gozarán de un descuento del 20% sobre un consumo máximo de 20 metros cúbicos bimestrales. Este descuento se aplicará al momento en que se realicen los pagos bimestrales correspondientes y solamente aplicará en la casa que habite el beneficiario y exclusivamente para el agua de uso doméstico. Los consumos adicionales a los 20 metros cúbicos los pagarán a los precios establecidos en la fracción I del artículo 14.</w:t>
      </w:r>
    </w:p>
    <w:p w:rsidR="00330AA0" w:rsidRPr="00330AA0" w:rsidRDefault="00330AA0" w:rsidP="00330AA0">
      <w:pPr>
        <w:pStyle w:val="Prrafodelista"/>
        <w:spacing w:line="360" w:lineRule="auto"/>
        <w:jc w:val="both"/>
        <w:rPr>
          <w:rFonts w:ascii="Arial" w:hAnsi="Arial" w:cs="Arial"/>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lastRenderedPageBreak/>
        <w:t>Este beneficio será otorgado previa solicitud y acreditación de su condición al organismo operador. Los descuentos no se harán extensivos a recargos y honorarios de cobranza ni se aplican para usos comerciales y de servicios, industriales o de carácter diferente a lo doméstico. Tampoco se hará descuento cuando el usuario tenga rezagos, quedando este beneficio solamente para usuarios que se encuentren al corriente en sus pagos.</w:t>
      </w:r>
    </w:p>
    <w:p w:rsidR="00330AA0" w:rsidRPr="00330AA0" w:rsidRDefault="00330AA0" w:rsidP="00330AA0">
      <w:pPr>
        <w:spacing w:line="360" w:lineRule="auto"/>
        <w:ind w:firstLine="708"/>
        <w:jc w:val="both"/>
        <w:rPr>
          <w:rFonts w:ascii="Arial" w:hAnsi="Arial" w:cs="Arial"/>
          <w:sz w:val="24"/>
          <w:szCs w:val="24"/>
          <w:highlight w:val="yellow"/>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Las instituciones de beneficio social con presupuesto restringido, previa verificación del Consejo Directivo del Sistema Municipal de Agua Potable y Alcantarillado, tendrán un subsidio del 50% del volumen medido. Cuando se exceda dicho volumen del que el Sistema Municipal de Agua 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rsidR="00330AA0" w:rsidRPr="00330AA0" w:rsidRDefault="00330AA0" w:rsidP="00330AA0">
      <w:pPr>
        <w:spacing w:line="360" w:lineRule="auto"/>
        <w:ind w:firstLine="708"/>
        <w:jc w:val="both"/>
        <w:rPr>
          <w:rFonts w:ascii="Arial" w:hAnsi="Arial" w:cs="Arial"/>
          <w:sz w:val="24"/>
          <w:szCs w:val="24"/>
          <w:highlight w:val="yellow"/>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Los usuarios de escasos recursos que soliciten apoyo en el pago del servicio, una vez que se practique el estudio socioeconómico por parte del Sistema Municipal de Agua Potable y Alcantarillado y sea autorizado por el Consejo Directivo de dicho organismo, tendrán un subsidio en el pago del servicio de agua potable, hasta un volumen medido de consumo que no exceda de 20 m3 bimestrales o un volumen que se calcule de acuerdo a las condiciones del inmueble y número de personas que habiten en él. El volumen medido que exceda del volumen calculado para el subsidio deberá ser cubierto al precio del metro cúbico del total consumido indicado en el arancel vigente.</w:t>
      </w:r>
    </w:p>
    <w:p w:rsidR="00330AA0" w:rsidRPr="00330AA0" w:rsidRDefault="00330AA0" w:rsidP="00330AA0">
      <w:pPr>
        <w:spacing w:line="360" w:lineRule="auto"/>
        <w:ind w:firstLine="708"/>
        <w:jc w:val="both"/>
        <w:rPr>
          <w:rFonts w:ascii="Arial" w:hAnsi="Arial" w:cs="Arial"/>
          <w:sz w:val="24"/>
          <w:szCs w:val="24"/>
          <w:highlight w:val="yellow"/>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p>
    <w:p w:rsidR="00330AA0" w:rsidRPr="00330AA0" w:rsidRDefault="00330AA0" w:rsidP="00330AA0">
      <w:pPr>
        <w:spacing w:line="360" w:lineRule="auto"/>
        <w:ind w:firstLine="708"/>
        <w:jc w:val="both"/>
        <w:rPr>
          <w:rFonts w:ascii="Arial" w:hAnsi="Arial" w:cs="Arial"/>
          <w:sz w:val="24"/>
          <w:szCs w:val="24"/>
          <w:highlight w:val="yellow"/>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Cuando se establezcan programas de actualización del padrón de usuarios, el organismo operador procederá a ejecutar los cambios de titular, sin cargo al usuario hasta que concluya dicho Programa</w:t>
      </w:r>
    </w:p>
    <w:p w:rsidR="00330AA0" w:rsidRPr="00330AA0" w:rsidRDefault="00330AA0" w:rsidP="00330AA0">
      <w:pPr>
        <w:pStyle w:val="Prrafodelista"/>
        <w:rPr>
          <w:rFonts w:ascii="Arial" w:hAnsi="Arial" w:cs="Arial"/>
        </w:rPr>
      </w:pPr>
    </w:p>
    <w:p w:rsidR="00330AA0" w:rsidRPr="00330AA0" w:rsidRDefault="00330AA0" w:rsidP="00330AA0">
      <w:pPr>
        <w:pStyle w:val="Prrafodelista"/>
        <w:numPr>
          <w:ilvl w:val="0"/>
          <w:numId w:val="64"/>
        </w:numPr>
        <w:spacing w:line="360" w:lineRule="auto"/>
        <w:jc w:val="both"/>
        <w:rPr>
          <w:rFonts w:ascii="Arial" w:hAnsi="Arial" w:cs="Arial"/>
        </w:rPr>
      </w:pPr>
      <w:r w:rsidRPr="00330AA0">
        <w:rPr>
          <w:rFonts w:ascii="Arial" w:hAnsi="Arial" w:cs="Arial"/>
        </w:rPr>
        <w:t xml:space="preserve">Para los no habitacionales que soliciten incorporación mediante el suministro de agua tratada, se les cobrará cada litro por segundo de su gasto máximo diario a razón del 75% de los precios contenidos en el Artículo 14, fracción XIV inciso a) y b) de esta Ley de Ingresos. </w:t>
      </w:r>
    </w:p>
    <w:p w:rsidR="00330AA0" w:rsidRPr="00216E3A" w:rsidRDefault="00330AA0" w:rsidP="00330AA0">
      <w:pPr>
        <w:pStyle w:val="Prrafodelista"/>
        <w:spacing w:line="360" w:lineRule="auto"/>
        <w:jc w:val="both"/>
        <w:rPr>
          <w:rFonts w:ascii="Verdana" w:hAnsi="Verdana" w:cs="Arial"/>
          <w:sz w:val="20"/>
          <w:szCs w:val="20"/>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SECCIÓN TERCERA</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 xml:space="preserve">DERECHOS POR SERVICIOS PRESTADOS POR </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LA CASA DE LA CULTURA</w:t>
      </w:r>
    </w:p>
    <w:p w:rsidR="00171529" w:rsidRPr="00A02ACB" w:rsidRDefault="00171529" w:rsidP="00171529">
      <w:pPr>
        <w:spacing w:after="0" w:line="240" w:lineRule="auto"/>
        <w:rPr>
          <w:rFonts w:ascii="Arial" w:eastAsia="Times New Roman" w:hAnsi="Arial" w:cs="Arial"/>
          <w:b/>
          <w:sz w:val="24"/>
          <w:szCs w:val="24"/>
          <w:lang w:eastAsia="es-ES"/>
        </w:rPr>
      </w:pP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r w:rsidRPr="00A02ACB">
        <w:rPr>
          <w:rFonts w:ascii="Arial" w:eastAsia="Times New Roman" w:hAnsi="Arial" w:cs="Arial"/>
          <w:b/>
          <w:sz w:val="24"/>
          <w:szCs w:val="24"/>
          <w:lang w:eastAsia="es-ES"/>
        </w:rPr>
        <w:t>Artículo 4</w:t>
      </w:r>
      <w:r w:rsidR="001B6048">
        <w:rPr>
          <w:rFonts w:ascii="Arial" w:eastAsia="Times New Roman" w:hAnsi="Arial" w:cs="Arial"/>
          <w:b/>
          <w:sz w:val="24"/>
          <w:szCs w:val="24"/>
          <w:lang w:eastAsia="es-ES"/>
        </w:rPr>
        <w:t>6</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Tratándose de adultos mayores, se les hará un descuento del 50% de las cuotas establecidas en la fracción I del artículo 21 de esta Ley. También se otorgarán becas a personas de escasos recursos.</w:t>
      </w:r>
    </w:p>
    <w:p w:rsidR="00171529" w:rsidRPr="00A02ACB" w:rsidRDefault="00171529" w:rsidP="00171529">
      <w:pPr>
        <w:spacing w:after="0" w:line="360" w:lineRule="auto"/>
        <w:ind w:firstLine="708"/>
        <w:jc w:val="both"/>
        <w:rPr>
          <w:rFonts w:ascii="Arial" w:eastAsia="Times New Roman" w:hAnsi="Arial" w:cs="Arial"/>
          <w:sz w:val="24"/>
          <w:szCs w:val="24"/>
          <w:lang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bCs/>
          <w:sz w:val="24"/>
          <w:szCs w:val="24"/>
          <w:lang w:val="es-ES" w:eastAsia="es-ES"/>
        </w:rPr>
        <w:lastRenderedPageBreak/>
        <w:t>SECCIÓN CUARTA</w:t>
      </w:r>
    </w:p>
    <w:p w:rsidR="00171529" w:rsidRPr="00A02ACB" w:rsidRDefault="00171529" w:rsidP="00171529">
      <w:pPr>
        <w:spacing w:after="0" w:line="24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DERECHOS POR SERVICIOS DE ASISTENCIA Y SALUD PÚBLICA</w:t>
      </w:r>
    </w:p>
    <w:p w:rsidR="00171529" w:rsidRPr="00A02ACB" w:rsidRDefault="00171529" w:rsidP="00171529">
      <w:pPr>
        <w:spacing w:after="0" w:line="360" w:lineRule="auto"/>
        <w:rPr>
          <w:rFonts w:ascii="Arial" w:eastAsia="Times New Roman" w:hAnsi="Arial" w:cs="Arial"/>
          <w:b/>
          <w:bCs/>
          <w:sz w:val="24"/>
          <w:szCs w:val="24"/>
          <w:lang w:eastAsia="es-ES"/>
        </w:rPr>
      </w:pP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4</w:t>
      </w:r>
      <w:r w:rsidR="001B6048">
        <w:rPr>
          <w:rFonts w:ascii="Arial" w:eastAsia="Times New Roman" w:hAnsi="Arial" w:cs="Arial"/>
          <w:b/>
          <w:bCs/>
          <w:sz w:val="24"/>
          <w:szCs w:val="24"/>
          <w:lang w:eastAsia="es-ES"/>
        </w:rPr>
        <w:t>7</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 xml:space="preserve">Tratándose de personas de escasos recursos económicos, para el cobro de las cuotas establecidas en la fracción IV del artículo 22 de esta Ley, el Sistema Municipal para el Desarrollo Integral de la Familia, procederá a realizar un estudio socioeconómico para acreditar dicha situación, con base en los siguientes criterios: </w:t>
      </w: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p>
    <w:p w:rsidR="00171529" w:rsidRPr="00A02ACB" w:rsidRDefault="00171529" w:rsidP="00171529">
      <w:pPr>
        <w:numPr>
          <w:ilvl w:val="1"/>
          <w:numId w:val="29"/>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Ingreso familiar;</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numPr>
          <w:ilvl w:val="1"/>
          <w:numId w:val="29"/>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Número de dependientes económicos;</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numPr>
          <w:ilvl w:val="1"/>
          <w:numId w:val="29"/>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Grado de escolaridad y acceso a los sistemas de salud;</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numPr>
          <w:ilvl w:val="1"/>
          <w:numId w:val="29"/>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Zona habitacional; y</w:t>
      </w:r>
    </w:p>
    <w:p w:rsidR="00171529" w:rsidRPr="00A02ACB" w:rsidRDefault="00171529" w:rsidP="00171529">
      <w:pPr>
        <w:spacing w:after="0" w:line="360" w:lineRule="auto"/>
        <w:jc w:val="both"/>
        <w:rPr>
          <w:rFonts w:ascii="Arial" w:eastAsia="Times New Roman" w:hAnsi="Arial" w:cs="Arial"/>
          <w:sz w:val="24"/>
          <w:szCs w:val="24"/>
          <w:lang w:eastAsia="es-ES"/>
        </w:rPr>
      </w:pPr>
    </w:p>
    <w:p w:rsidR="00171529" w:rsidRPr="00A02ACB" w:rsidRDefault="00171529" w:rsidP="00171529">
      <w:pPr>
        <w:numPr>
          <w:ilvl w:val="1"/>
          <w:numId w:val="29"/>
        </w:numPr>
        <w:spacing w:after="0" w:line="360" w:lineRule="auto"/>
        <w:jc w:val="both"/>
        <w:rPr>
          <w:rFonts w:ascii="Arial" w:eastAsia="Times New Roman" w:hAnsi="Arial" w:cs="Arial"/>
          <w:sz w:val="24"/>
          <w:szCs w:val="24"/>
          <w:lang w:eastAsia="es-ES"/>
        </w:rPr>
      </w:pPr>
      <w:r w:rsidRPr="00A02ACB">
        <w:rPr>
          <w:rFonts w:ascii="Arial" w:eastAsia="Times New Roman" w:hAnsi="Arial" w:cs="Arial"/>
          <w:sz w:val="24"/>
          <w:szCs w:val="24"/>
          <w:lang w:eastAsia="es-ES"/>
        </w:rPr>
        <w:t>Edad de los solicitantes.</w:t>
      </w:r>
    </w:p>
    <w:p w:rsidR="00171529" w:rsidRPr="00A02ACB" w:rsidRDefault="00171529" w:rsidP="00171529">
      <w:pPr>
        <w:spacing w:after="0" w:line="360"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61"/>
      </w:tblGrid>
      <w:tr w:rsidR="00171529" w:rsidRPr="00A02ACB" w:rsidTr="00B90914">
        <w:tc>
          <w:tcPr>
            <w:tcW w:w="4630" w:type="dxa"/>
          </w:tcPr>
          <w:p w:rsidR="00171529" w:rsidRPr="00A02ACB" w:rsidRDefault="00171529" w:rsidP="00171529">
            <w:pPr>
              <w:spacing w:after="0" w:line="36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Importe de ingresos semanal</w:t>
            </w:r>
          </w:p>
        </w:tc>
        <w:tc>
          <w:tcPr>
            <w:tcW w:w="4631" w:type="dxa"/>
          </w:tcPr>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Porcentaje de descuento sobre la tarifa que corresponda</w:t>
            </w:r>
          </w:p>
        </w:tc>
      </w:tr>
      <w:tr w:rsidR="00171529" w:rsidRPr="00A02ACB" w:rsidTr="00B90914">
        <w:tc>
          <w:tcPr>
            <w:tcW w:w="4630"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Hasta $200.00</w:t>
            </w:r>
          </w:p>
        </w:tc>
        <w:tc>
          <w:tcPr>
            <w:tcW w:w="4631"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100%</w:t>
            </w:r>
          </w:p>
        </w:tc>
      </w:tr>
      <w:tr w:rsidR="00171529" w:rsidRPr="00A02ACB" w:rsidTr="00B90914">
        <w:tc>
          <w:tcPr>
            <w:tcW w:w="4630"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De $200.01 a $400.00</w:t>
            </w:r>
          </w:p>
        </w:tc>
        <w:tc>
          <w:tcPr>
            <w:tcW w:w="4631" w:type="dxa"/>
          </w:tcPr>
          <w:p w:rsidR="00171529" w:rsidRPr="00A02ACB" w:rsidRDefault="00171529" w:rsidP="00171529">
            <w:pPr>
              <w:spacing w:after="0" w:line="360" w:lineRule="auto"/>
              <w:jc w:val="center"/>
              <w:rPr>
                <w:rFonts w:ascii="Arial" w:eastAsia="Times New Roman" w:hAnsi="Arial" w:cs="Arial"/>
                <w:sz w:val="24"/>
                <w:szCs w:val="24"/>
                <w:lang w:eastAsia="es-ES"/>
              </w:rPr>
            </w:pPr>
            <w:r w:rsidRPr="00A02ACB">
              <w:rPr>
                <w:rFonts w:ascii="Arial" w:eastAsia="Times New Roman" w:hAnsi="Arial" w:cs="Arial"/>
                <w:sz w:val="24"/>
                <w:szCs w:val="24"/>
                <w:lang w:eastAsia="es-ES"/>
              </w:rPr>
              <w:t>50%</w:t>
            </w:r>
          </w:p>
        </w:tc>
      </w:tr>
    </w:tbl>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692887" w:rsidRDefault="00692887"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lastRenderedPageBreak/>
        <w:t>SECCIÓN QUINTA</w:t>
      </w:r>
    </w:p>
    <w:p w:rsidR="00171529" w:rsidRPr="00A02ACB" w:rsidRDefault="00171529" w:rsidP="00171529">
      <w:pPr>
        <w:spacing w:after="0" w:line="240" w:lineRule="auto"/>
        <w:jc w:val="center"/>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DERECHOS POR SERVICIOS CATASTRALES Y PRÁCTICA DE AVALÚOS</w:t>
      </w:r>
    </w:p>
    <w:p w:rsidR="00171529" w:rsidRPr="00A02ACB" w:rsidRDefault="00171529" w:rsidP="00171529">
      <w:pPr>
        <w:spacing w:after="0" w:line="240" w:lineRule="auto"/>
        <w:jc w:val="center"/>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val="es-ES" w:eastAsia="es-ES"/>
        </w:rPr>
        <w:t>Artículo 4</w:t>
      </w:r>
      <w:r w:rsidR="001B6048">
        <w:rPr>
          <w:rFonts w:ascii="Arial" w:eastAsia="Times New Roman" w:hAnsi="Arial" w:cs="Arial"/>
          <w:b/>
          <w:sz w:val="24"/>
          <w:szCs w:val="24"/>
          <w:lang w:val="es-ES" w:eastAsia="es-ES"/>
        </w:rPr>
        <w:t>8</w:t>
      </w:r>
      <w:r w:rsidRPr="00A02ACB">
        <w:rPr>
          <w:rFonts w:ascii="Arial" w:eastAsia="Times New Roman" w:hAnsi="Arial" w:cs="Arial"/>
          <w:b/>
          <w:sz w:val="24"/>
          <w:szCs w:val="24"/>
          <w:lang w:val="es-ES" w:eastAsia="es-ES"/>
        </w:rPr>
        <w:t xml:space="preserve">. </w:t>
      </w:r>
      <w:r w:rsidRPr="00A02ACB">
        <w:rPr>
          <w:rFonts w:ascii="Arial" w:eastAsia="Times New Roman" w:hAnsi="Arial" w:cs="Arial"/>
          <w:bCs/>
          <w:sz w:val="24"/>
          <w:szCs w:val="24"/>
          <w:lang w:val="es-ES" w:eastAsia="es-ES"/>
        </w:rPr>
        <w:t>Tratándose de avalúos de predios rústicos que se sujeten al procedimiento de regularización previsto en la Ley para la Regularización de Predios Rústicos en el Estado de Guanajuato, se cobrará un 26% de la tarifa fijada en las fracciones II y III del artículo 25 de esta Ley.</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SEXTA</w:t>
      </w: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DERECHOS POR LA EXPEDICIÓN DE</w:t>
      </w:r>
    </w:p>
    <w:p w:rsidR="00171529" w:rsidRPr="00A02ACB" w:rsidRDefault="00171529" w:rsidP="00171529">
      <w:pPr>
        <w:spacing w:after="0" w:line="360" w:lineRule="auto"/>
        <w:jc w:val="center"/>
        <w:rPr>
          <w:rFonts w:ascii="Arial" w:eastAsia="Times New Roman" w:hAnsi="Arial" w:cs="Arial"/>
          <w:b/>
          <w:sz w:val="24"/>
          <w:szCs w:val="24"/>
          <w:lang w:val="es-ES_tradnl" w:eastAsia="es-ES"/>
        </w:rPr>
      </w:pPr>
      <w:r w:rsidRPr="00A02ACB">
        <w:rPr>
          <w:rFonts w:ascii="Arial" w:eastAsia="Times New Roman" w:hAnsi="Arial" w:cs="Arial"/>
          <w:b/>
          <w:sz w:val="24"/>
          <w:szCs w:val="24"/>
          <w:lang w:eastAsia="es-ES"/>
        </w:rPr>
        <w:t>CERTIFICACIONES, CONSTANCIAS Y CARTAS</w:t>
      </w:r>
    </w:p>
    <w:p w:rsidR="00171529" w:rsidRPr="00A02ACB" w:rsidRDefault="00171529" w:rsidP="00171529">
      <w:pPr>
        <w:spacing w:after="0" w:line="360" w:lineRule="auto"/>
        <w:ind w:firstLine="708"/>
        <w:jc w:val="both"/>
        <w:rPr>
          <w:rFonts w:ascii="Arial" w:eastAsia="Times New Roman" w:hAnsi="Arial" w:cs="Arial"/>
          <w:sz w:val="24"/>
          <w:szCs w:val="24"/>
          <w:lang w:val="es-ES_tradnl" w:eastAsia="es-ES"/>
        </w:rPr>
      </w:pPr>
      <w:r w:rsidRPr="00A02ACB">
        <w:rPr>
          <w:rFonts w:ascii="Arial" w:eastAsia="Times New Roman" w:hAnsi="Arial" w:cs="Arial"/>
          <w:b/>
          <w:sz w:val="24"/>
          <w:szCs w:val="24"/>
          <w:lang w:val="es-ES_tradnl" w:eastAsia="es-ES"/>
        </w:rPr>
        <w:t>Artículo 4</w:t>
      </w:r>
      <w:r w:rsidR="001B6048">
        <w:rPr>
          <w:rFonts w:ascii="Arial" w:eastAsia="Times New Roman" w:hAnsi="Arial" w:cs="Arial"/>
          <w:b/>
          <w:sz w:val="24"/>
          <w:szCs w:val="24"/>
          <w:lang w:val="es-ES_tradnl" w:eastAsia="es-ES"/>
        </w:rPr>
        <w:t>9</w:t>
      </w:r>
      <w:r w:rsidRPr="00A02ACB">
        <w:rPr>
          <w:rFonts w:ascii="Arial" w:eastAsia="Times New Roman" w:hAnsi="Arial" w:cs="Arial"/>
          <w:b/>
          <w:sz w:val="24"/>
          <w:szCs w:val="24"/>
          <w:lang w:val="es-ES_tradnl" w:eastAsia="es-ES"/>
        </w:rPr>
        <w:t>.</w:t>
      </w:r>
      <w:r w:rsidRPr="00A02ACB">
        <w:rPr>
          <w:rFonts w:ascii="Arial" w:eastAsia="Times New Roman" w:hAnsi="Arial" w:cs="Arial"/>
          <w:sz w:val="24"/>
          <w:szCs w:val="24"/>
          <w:lang w:val="es-ES_tradnl" w:eastAsia="es-ES"/>
        </w:rPr>
        <w:t xml:space="preserve"> Los derechos por la expedición de certificaciones, constancias y cartas se causarán al 50% de la tarifa prevista en el artículo 30 de esta Ley, cuando sean para la obtención de becas o para acceder a programas oficiales asistenciales.</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SECCIÓN SÉPTIMA</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DERECHOS POR EL SERVICIO DE ALUMBRADO PÚBLICO</w:t>
      </w:r>
    </w:p>
    <w:p w:rsidR="00171529" w:rsidRPr="00A02ACB" w:rsidRDefault="00171529" w:rsidP="00171529">
      <w:pPr>
        <w:spacing w:after="0" w:line="240" w:lineRule="auto"/>
        <w:jc w:val="center"/>
        <w:rPr>
          <w:rFonts w:ascii="Arial" w:eastAsia="Times New Roman" w:hAnsi="Arial" w:cs="Arial"/>
          <w:b/>
          <w:bCs/>
          <w:sz w:val="24"/>
          <w:szCs w:val="24"/>
          <w:lang w:val="es-ES" w:eastAsia="es-ES"/>
        </w:rPr>
      </w:pPr>
    </w:p>
    <w:p w:rsidR="00171529" w:rsidRDefault="00171529" w:rsidP="00171529">
      <w:pPr>
        <w:spacing w:after="0" w:line="360" w:lineRule="auto"/>
        <w:ind w:firstLine="708"/>
        <w:jc w:val="both"/>
        <w:rPr>
          <w:rFonts w:ascii="Arial" w:eastAsia="Calibri" w:hAnsi="Arial" w:cs="Arial"/>
          <w:sz w:val="24"/>
          <w:szCs w:val="24"/>
        </w:rPr>
      </w:pPr>
      <w:r w:rsidRPr="00A02ACB">
        <w:rPr>
          <w:rFonts w:ascii="Arial" w:eastAsia="Times New Roman" w:hAnsi="Arial" w:cs="Arial"/>
          <w:b/>
          <w:sz w:val="24"/>
          <w:szCs w:val="24"/>
          <w:lang w:val="es-ES" w:eastAsia="es-ES"/>
        </w:rPr>
        <w:t xml:space="preserve">Artículo </w:t>
      </w:r>
      <w:r w:rsidR="001B6048">
        <w:rPr>
          <w:rFonts w:ascii="Arial" w:eastAsia="Times New Roman" w:hAnsi="Arial" w:cs="Arial"/>
          <w:b/>
          <w:sz w:val="24"/>
          <w:szCs w:val="24"/>
          <w:lang w:val="es-ES" w:eastAsia="es-ES"/>
        </w:rPr>
        <w:t>50</w:t>
      </w:r>
      <w:r w:rsidRPr="00A02ACB">
        <w:rPr>
          <w:rFonts w:ascii="Arial" w:eastAsia="Times New Roman" w:hAnsi="Arial" w:cs="Arial"/>
          <w:b/>
          <w:sz w:val="24"/>
          <w:szCs w:val="24"/>
          <w:lang w:val="es-ES" w:eastAsia="es-ES"/>
        </w:rPr>
        <w:t>.</w:t>
      </w:r>
      <w:r w:rsidRPr="00A02ACB">
        <w:rPr>
          <w:rFonts w:ascii="Arial" w:eastAsia="Times New Roman" w:hAnsi="Arial" w:cs="Arial"/>
          <w:sz w:val="24"/>
          <w:szCs w:val="24"/>
          <w:lang w:val="es-ES" w:eastAsia="es-ES"/>
        </w:rPr>
        <w:t xml:space="preserve"> </w:t>
      </w:r>
      <w:r w:rsidRPr="00A02ACB">
        <w:rPr>
          <w:rFonts w:ascii="Arial" w:eastAsia="Calibri" w:hAnsi="Arial" w:cs="Arial"/>
          <w:sz w:val="24"/>
          <w:szCs w:val="24"/>
        </w:rPr>
        <w:t>Los contribuyentes que no tributen por vía de la Comisión Federal de Electricidad, dispondrán de los siguientes beneficios fiscales, atendiendo al monto de la cuota anualizada del impuesto predial:</w:t>
      </w:r>
    </w:p>
    <w:p w:rsidR="00C343EC" w:rsidRDefault="00C343EC" w:rsidP="00171529">
      <w:pPr>
        <w:spacing w:after="0" w:line="360" w:lineRule="auto"/>
        <w:ind w:firstLine="708"/>
        <w:jc w:val="both"/>
        <w:rPr>
          <w:rFonts w:ascii="Arial" w:eastAsia="Calibri" w:hAnsi="Arial" w:cs="Arial"/>
          <w:sz w:val="24"/>
          <w:szCs w:val="24"/>
        </w:rPr>
      </w:pPr>
    </w:p>
    <w:tbl>
      <w:tblPr>
        <w:tblW w:w="7020" w:type="dxa"/>
        <w:tblCellMar>
          <w:left w:w="70" w:type="dxa"/>
          <w:right w:w="70" w:type="dxa"/>
        </w:tblCellMar>
        <w:tblLook w:val="04A0" w:firstRow="1" w:lastRow="0" w:firstColumn="1" w:lastColumn="0" w:noHBand="0" w:noVBand="1"/>
      </w:tblPr>
      <w:tblGrid>
        <w:gridCol w:w="1700"/>
        <w:gridCol w:w="1780"/>
        <w:gridCol w:w="1780"/>
        <w:gridCol w:w="1760"/>
      </w:tblGrid>
      <w:tr w:rsidR="00C343EC" w:rsidRPr="00C343EC" w:rsidTr="00C343EC">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Impuesto predial                    Cuota anualizada mínima</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Impuesto Predial  Cuota anualizada máxima</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Derecho de alumbrado público Predios urbanos</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 xml:space="preserve">Derecho de alumbrado público Predios </w:t>
            </w:r>
            <w:r w:rsidR="0042422F" w:rsidRPr="00C343EC">
              <w:rPr>
                <w:rFonts w:ascii="Arial" w:eastAsia="Times New Roman" w:hAnsi="Arial" w:cs="Arial"/>
                <w:b/>
                <w:bCs/>
                <w:color w:val="FFFFFF"/>
                <w:sz w:val="24"/>
                <w:szCs w:val="24"/>
                <w:lang w:eastAsia="es-MX"/>
              </w:rPr>
              <w:t>rústicos</w:t>
            </w:r>
          </w:p>
        </w:tc>
      </w:tr>
      <w:tr w:rsidR="00C343EC" w:rsidRPr="00C343EC" w:rsidTr="00C343EC">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343EC" w:rsidRPr="00C343EC" w:rsidRDefault="00C343EC" w:rsidP="00C343EC">
            <w:pPr>
              <w:spacing w:after="0" w:line="240" w:lineRule="auto"/>
              <w:rPr>
                <w:rFonts w:ascii="Arial" w:eastAsia="Times New Roman" w:hAnsi="Arial" w:cs="Arial"/>
                <w:b/>
                <w:bCs/>
                <w:color w:val="FFFFFF"/>
                <w:sz w:val="24"/>
                <w:szCs w:val="24"/>
                <w:lang w:eastAsia="es-MX"/>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C343EC" w:rsidRPr="00C343EC" w:rsidRDefault="00C343EC" w:rsidP="00C343EC">
            <w:pPr>
              <w:spacing w:after="0" w:line="240" w:lineRule="auto"/>
              <w:rPr>
                <w:rFonts w:ascii="Arial" w:eastAsia="Times New Roman" w:hAnsi="Arial" w:cs="Arial"/>
                <w:b/>
                <w:bCs/>
                <w:color w:val="FFFFFF"/>
                <w:sz w:val="24"/>
                <w:szCs w:val="24"/>
                <w:lang w:eastAsia="es-MX"/>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43EC" w:rsidRPr="00C343EC" w:rsidRDefault="00C343EC" w:rsidP="00C343EC">
            <w:pPr>
              <w:spacing w:after="0" w:line="240" w:lineRule="auto"/>
              <w:rPr>
                <w:rFonts w:ascii="Arial" w:eastAsia="Times New Roman" w:hAnsi="Arial" w:cs="Arial"/>
                <w:b/>
                <w:bCs/>
                <w:color w:val="FFFFFF"/>
                <w:sz w:val="24"/>
                <w:szCs w:val="24"/>
                <w:lang w:eastAsia="es-MX"/>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343EC" w:rsidRPr="00C343EC" w:rsidRDefault="00C343EC" w:rsidP="00C343EC">
            <w:pPr>
              <w:spacing w:after="0" w:line="240" w:lineRule="auto"/>
              <w:rPr>
                <w:rFonts w:ascii="Arial" w:eastAsia="Times New Roman" w:hAnsi="Arial" w:cs="Arial"/>
                <w:b/>
                <w:bCs/>
                <w:color w:val="FFFFFF"/>
                <w:sz w:val="24"/>
                <w:szCs w:val="24"/>
                <w:lang w:eastAsia="es-MX"/>
              </w:rPr>
            </w:pP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 xml:space="preserve"> $ </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 </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0.01</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337.5</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11.81</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5.91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337.51</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8.75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lastRenderedPageBreak/>
              <w:t>501</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26.25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13.13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751</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17.50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1001</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43.75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21.88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26.25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61.25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30.63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1,751.00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35.00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2,001.00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78.75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39.38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43.75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96.25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48.13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52.50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113.75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56.88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122.50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61.25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131.25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65.63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4,001.00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148.75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74.38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4,251.00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157.50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78.75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4,501.00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166.25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83.13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4,751.00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175.00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87.50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5,001.00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183.75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91.88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5,251.00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192.50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96.25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5,501.00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201.25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100.63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lastRenderedPageBreak/>
              <w:t>5,751.00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210.00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105.00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6,001.00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218.75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109.38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6,251.00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227.50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113.75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6,501.00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236.25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118.13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6,751.00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245.00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122.50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7,001.00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253.75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126.88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7,251.00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262.50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131.25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7,501.00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271.25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135.63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7,751.00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280.00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140.00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8,001.00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288.75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144.38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8,251.00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297.50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148.75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8,501.00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306.25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153.13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8,751.00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315.00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157.50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9,001.00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9,250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323.75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161.88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9,251.00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332.50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166.25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9,501.00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9,750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341.25</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170.63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9,751.00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350.00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175.00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10,001.00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367.50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183.75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10,501.00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385.00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192.50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11,001.00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402.50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201.25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lastRenderedPageBreak/>
              <w:t>11,501.00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12,000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420.00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210.00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12,001.00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12,500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437.50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218.75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12,501.00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13,000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455.00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227.50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13,001.00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13,500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472.50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236.25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13,501.00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14,000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490.00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245.00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14,001.00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14,500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507.50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253.75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14,501.00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15,000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525.00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262.50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15,001.00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15,500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542.50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271.25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15,501.00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16,000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560.00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280.00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16,001.00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16,500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577.50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288.75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16,501.00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17,000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595.00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297.50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17,001.00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17,500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612.50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306.25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17,501.00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18,000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630.00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315.00 </w:t>
            </w:r>
          </w:p>
        </w:tc>
      </w:tr>
      <w:tr w:rsidR="00C343EC" w:rsidRPr="00C343EC" w:rsidTr="00C343EC">
        <w:trPr>
          <w:trHeight w:val="315"/>
        </w:trPr>
        <w:tc>
          <w:tcPr>
            <w:tcW w:w="1700" w:type="dxa"/>
            <w:tcBorders>
              <w:top w:val="nil"/>
              <w:left w:val="single" w:sz="4" w:space="0" w:color="auto"/>
              <w:bottom w:val="single" w:sz="4" w:space="0" w:color="auto"/>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18,001.00</w:t>
            </w:r>
          </w:p>
        </w:tc>
        <w:tc>
          <w:tcPr>
            <w:tcW w:w="1780" w:type="dxa"/>
            <w:tcBorders>
              <w:top w:val="nil"/>
              <w:left w:val="nil"/>
              <w:bottom w:val="single" w:sz="4" w:space="0" w:color="auto"/>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18,500</w:t>
            </w:r>
          </w:p>
        </w:tc>
        <w:tc>
          <w:tcPr>
            <w:tcW w:w="1780" w:type="dxa"/>
            <w:tcBorders>
              <w:top w:val="nil"/>
              <w:left w:val="nil"/>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647.50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323.75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18,501.00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19,000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665.00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332.50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19,001.00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19,500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682.50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341.25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19,501.00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20,000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700.00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350.00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20,001.00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21,000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735.00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367.50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21,001.00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22,000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770.00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385.00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22,001.00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23,000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805.00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402.50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lastRenderedPageBreak/>
              <w:t>23,001.00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24,000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840.00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420.00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24,001.00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25,000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875.00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437.50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25,001.00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26,000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910.00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455.00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26,001.00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27,000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945.00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472.50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27,001.00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28,000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980.00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490.00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28,001.00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29,000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1015.00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507.50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29,001.00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30,000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1050.00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525.00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30,001.00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31,000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1085.00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542.50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31,001.00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32,000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1120.00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560.00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32,001.00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33,000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1155.00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577.50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33,001.00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34,000</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1190.00</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595.00 </w:t>
            </w:r>
          </w:p>
        </w:tc>
      </w:tr>
      <w:tr w:rsidR="00C343EC" w:rsidRPr="00C343EC" w:rsidTr="00C343EC">
        <w:trPr>
          <w:trHeight w:val="315"/>
        </w:trPr>
        <w:tc>
          <w:tcPr>
            <w:tcW w:w="1700" w:type="dxa"/>
            <w:tcBorders>
              <w:top w:val="nil"/>
              <w:left w:val="single" w:sz="4" w:space="0" w:color="auto"/>
              <w:bottom w:val="nil"/>
              <w:right w:val="single" w:sz="4" w:space="0" w:color="auto"/>
            </w:tcBorders>
            <w:shd w:val="clear" w:color="000000" w:fill="797B7E"/>
            <w:vAlign w:val="center"/>
            <w:hideMark/>
          </w:tcPr>
          <w:p w:rsidR="00C343EC" w:rsidRPr="00C343EC" w:rsidRDefault="00C343EC" w:rsidP="00C343EC">
            <w:pPr>
              <w:spacing w:after="0" w:line="240" w:lineRule="auto"/>
              <w:jc w:val="center"/>
              <w:rPr>
                <w:rFonts w:ascii="Arial" w:eastAsia="Times New Roman" w:hAnsi="Arial" w:cs="Arial"/>
                <w:b/>
                <w:bCs/>
                <w:color w:val="FFFFFF"/>
                <w:sz w:val="24"/>
                <w:szCs w:val="24"/>
                <w:lang w:eastAsia="es-MX"/>
              </w:rPr>
            </w:pPr>
            <w:r w:rsidRPr="00C343EC">
              <w:rPr>
                <w:rFonts w:ascii="Arial" w:eastAsia="Times New Roman" w:hAnsi="Arial" w:cs="Arial"/>
                <w:b/>
                <w:bCs/>
                <w:color w:val="FFFFFF"/>
                <w:sz w:val="24"/>
                <w:szCs w:val="24"/>
                <w:lang w:eastAsia="es-MX"/>
              </w:rPr>
              <w:t>34,001.00</w:t>
            </w:r>
          </w:p>
        </w:tc>
        <w:tc>
          <w:tcPr>
            <w:tcW w:w="1780" w:type="dxa"/>
            <w:tcBorders>
              <w:top w:val="nil"/>
              <w:left w:val="nil"/>
              <w:bottom w:val="nil"/>
              <w:right w:val="single" w:sz="4" w:space="0" w:color="auto"/>
            </w:tcBorders>
            <w:shd w:val="clear" w:color="000000" w:fill="D7D7D8"/>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adelante</w:t>
            </w:r>
          </w:p>
        </w:tc>
        <w:tc>
          <w:tcPr>
            <w:tcW w:w="1780" w:type="dxa"/>
            <w:tcBorders>
              <w:top w:val="nil"/>
              <w:left w:val="single" w:sz="4" w:space="0" w:color="auto"/>
              <w:bottom w:val="single" w:sz="4" w:space="0" w:color="auto"/>
              <w:right w:val="single" w:sz="4" w:space="0" w:color="auto"/>
            </w:tcBorders>
            <w:shd w:val="clear" w:color="000000" w:fill="ECECEC"/>
            <w:vAlign w:val="center"/>
            <w:hideMark/>
          </w:tcPr>
          <w:p w:rsidR="00C343EC" w:rsidRPr="00C343EC" w:rsidRDefault="00C343EC" w:rsidP="00C343EC">
            <w:pPr>
              <w:spacing w:after="0" w:line="240" w:lineRule="auto"/>
              <w:jc w:val="center"/>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1236.83</w:t>
            </w:r>
          </w:p>
        </w:tc>
        <w:tc>
          <w:tcPr>
            <w:tcW w:w="1760" w:type="dxa"/>
            <w:tcBorders>
              <w:top w:val="nil"/>
              <w:left w:val="nil"/>
              <w:bottom w:val="single" w:sz="4" w:space="0" w:color="auto"/>
              <w:right w:val="single" w:sz="4" w:space="0" w:color="auto"/>
            </w:tcBorders>
            <w:shd w:val="clear" w:color="auto" w:fill="auto"/>
            <w:noWrap/>
            <w:vAlign w:val="bottom"/>
            <w:hideMark/>
          </w:tcPr>
          <w:p w:rsidR="00C343EC" w:rsidRPr="00C343EC" w:rsidRDefault="00C343EC" w:rsidP="00C343EC">
            <w:pPr>
              <w:spacing w:after="0" w:line="240" w:lineRule="auto"/>
              <w:rPr>
                <w:rFonts w:ascii="Arial" w:eastAsia="Times New Roman" w:hAnsi="Arial" w:cs="Arial"/>
                <w:color w:val="000000"/>
                <w:sz w:val="24"/>
                <w:szCs w:val="24"/>
                <w:lang w:eastAsia="es-MX"/>
              </w:rPr>
            </w:pPr>
            <w:r w:rsidRPr="00C343EC">
              <w:rPr>
                <w:rFonts w:ascii="Arial" w:eastAsia="Times New Roman" w:hAnsi="Arial" w:cs="Arial"/>
                <w:color w:val="000000"/>
                <w:sz w:val="24"/>
                <w:szCs w:val="24"/>
                <w:lang w:eastAsia="es-MX"/>
              </w:rPr>
              <w:t xml:space="preserve">              618.42 </w:t>
            </w:r>
          </w:p>
        </w:tc>
      </w:tr>
    </w:tbl>
    <w:p w:rsidR="00C343EC" w:rsidRDefault="00C343EC" w:rsidP="00171529">
      <w:pPr>
        <w:spacing w:after="0" w:line="360" w:lineRule="auto"/>
        <w:ind w:firstLine="708"/>
        <w:jc w:val="both"/>
        <w:rPr>
          <w:rFonts w:ascii="Arial" w:eastAsia="Calibri" w:hAnsi="Arial" w:cs="Arial"/>
          <w:sz w:val="24"/>
          <w:szCs w:val="24"/>
        </w:rPr>
      </w:pPr>
    </w:p>
    <w:p w:rsidR="00B2596B" w:rsidRDefault="00B2596B" w:rsidP="00171529">
      <w:pPr>
        <w:spacing w:after="0" w:line="360" w:lineRule="auto"/>
        <w:ind w:firstLine="708"/>
        <w:jc w:val="both"/>
        <w:rPr>
          <w:rFonts w:ascii="Arial" w:eastAsia="Calibri" w:hAnsi="Arial" w:cs="Arial"/>
          <w:sz w:val="24"/>
          <w:szCs w:val="24"/>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r w:rsidRPr="00A02ACB">
        <w:rPr>
          <w:rFonts w:ascii="Arial" w:eastAsia="Times New Roman" w:hAnsi="Arial" w:cs="Arial"/>
          <w:b/>
          <w:sz w:val="24"/>
          <w:szCs w:val="24"/>
          <w:lang w:val="es-ES" w:eastAsia="es-ES"/>
        </w:rPr>
        <w:t>Artículo 5</w:t>
      </w:r>
      <w:r w:rsidR="001B6048">
        <w:rPr>
          <w:rFonts w:ascii="Arial" w:eastAsia="Times New Roman" w:hAnsi="Arial" w:cs="Arial"/>
          <w:b/>
          <w:sz w:val="24"/>
          <w:szCs w:val="24"/>
          <w:lang w:val="es-ES" w:eastAsia="es-ES"/>
        </w:rPr>
        <w:t>1</w:t>
      </w:r>
      <w:r w:rsidRPr="00A02ACB">
        <w:rPr>
          <w:rFonts w:ascii="Arial" w:eastAsia="Times New Roman" w:hAnsi="Arial" w:cs="Arial"/>
          <w:sz w:val="24"/>
          <w:szCs w:val="24"/>
          <w:lang w:val="es-ES" w:eastAsia="es-ES"/>
        </w:rPr>
        <w:t>.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sz w:val="24"/>
          <w:szCs w:val="24"/>
          <w:lang w:val="es-ES" w:eastAsia="es-ES"/>
        </w:rPr>
      </w:pPr>
    </w:p>
    <w:p w:rsidR="00171529" w:rsidRPr="00A02ACB" w:rsidRDefault="00171529" w:rsidP="00171529">
      <w:pPr>
        <w:spacing w:after="0" w:line="240" w:lineRule="auto"/>
        <w:rPr>
          <w:rFonts w:ascii="Arial" w:eastAsia="Times New Roman" w:hAnsi="Arial" w:cs="Arial"/>
          <w:sz w:val="24"/>
          <w:szCs w:val="24"/>
          <w:lang w:val="es-ES" w:eastAsia="es-ES"/>
        </w:rPr>
      </w:pPr>
    </w:p>
    <w:p w:rsidR="00692887" w:rsidRDefault="00692887" w:rsidP="00171529">
      <w:pPr>
        <w:spacing w:after="0" w:line="240" w:lineRule="auto"/>
        <w:jc w:val="center"/>
        <w:rPr>
          <w:rFonts w:ascii="Arial" w:eastAsia="Times New Roman" w:hAnsi="Arial" w:cs="Arial"/>
          <w:b/>
          <w:sz w:val="24"/>
          <w:szCs w:val="24"/>
          <w:lang w:val="es-ES" w:eastAsia="es-ES"/>
        </w:rPr>
      </w:pPr>
    </w:p>
    <w:p w:rsidR="00692887" w:rsidRDefault="00692887"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lastRenderedPageBreak/>
        <w:t>SECCIÓN OCTAVA</w:t>
      </w:r>
    </w:p>
    <w:p w:rsidR="00171529" w:rsidRPr="00A02ACB" w:rsidRDefault="00171529" w:rsidP="00171529">
      <w:pPr>
        <w:keepNext/>
        <w:spacing w:after="0" w:line="24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DERECHOS POR SERVICIOS DE OBRA PÚBLICA</w:t>
      </w:r>
    </w:p>
    <w:p w:rsidR="00171529" w:rsidRPr="00A02ACB" w:rsidRDefault="00171529" w:rsidP="00171529">
      <w:pPr>
        <w:keepNext/>
        <w:spacing w:after="0" w:line="360" w:lineRule="auto"/>
        <w:jc w:val="center"/>
        <w:outlineLvl w:val="3"/>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Y DESARROLLO URBANO</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spacing w:after="0" w:line="360" w:lineRule="auto"/>
        <w:ind w:firstLine="708"/>
        <w:jc w:val="both"/>
        <w:rPr>
          <w:rFonts w:ascii="Arial" w:eastAsia="Calibri" w:hAnsi="Arial" w:cs="Arial"/>
          <w:sz w:val="24"/>
          <w:szCs w:val="24"/>
        </w:rPr>
      </w:pPr>
      <w:r w:rsidRPr="00A02ACB">
        <w:rPr>
          <w:rFonts w:ascii="Arial" w:eastAsia="Times New Roman" w:hAnsi="Arial" w:cs="Arial"/>
          <w:b/>
          <w:sz w:val="24"/>
          <w:szCs w:val="24"/>
          <w:lang w:val="es-ES" w:eastAsia="es-ES"/>
        </w:rPr>
        <w:t>Artículo 5</w:t>
      </w:r>
      <w:r w:rsidR="001B6048">
        <w:rPr>
          <w:rFonts w:ascii="Arial" w:eastAsia="Times New Roman" w:hAnsi="Arial" w:cs="Arial"/>
          <w:b/>
          <w:sz w:val="24"/>
          <w:szCs w:val="24"/>
          <w:lang w:val="es-ES" w:eastAsia="es-ES"/>
        </w:rPr>
        <w:t>2</w:t>
      </w:r>
      <w:r w:rsidRPr="00A02ACB">
        <w:rPr>
          <w:rFonts w:ascii="Arial" w:eastAsia="Times New Roman" w:hAnsi="Arial" w:cs="Arial"/>
          <w:b/>
          <w:sz w:val="24"/>
          <w:szCs w:val="24"/>
          <w:lang w:val="es-ES" w:eastAsia="es-ES"/>
        </w:rPr>
        <w:t>.</w:t>
      </w:r>
      <w:r w:rsidRPr="00A02ACB">
        <w:rPr>
          <w:rFonts w:ascii="Arial" w:eastAsia="Calibri" w:hAnsi="Arial" w:cs="Arial"/>
          <w:sz w:val="24"/>
          <w:szCs w:val="24"/>
        </w:rPr>
        <w:t xml:space="preserve"> Tratándose de comunidades rurales, los derechos correspondientes a los permisos de uso de suelo, alineamiento y número oficial, previstos en la fracción VI del artículo 24 de esta Ley, se</w:t>
      </w:r>
      <w:r w:rsidR="00EA5914">
        <w:rPr>
          <w:rFonts w:ascii="Arial" w:eastAsia="Calibri" w:hAnsi="Arial" w:cs="Arial"/>
          <w:sz w:val="24"/>
          <w:szCs w:val="24"/>
        </w:rPr>
        <w:t xml:space="preserve"> cobrarán a una cuota de $</w:t>
      </w:r>
      <w:r w:rsidR="00835A1B">
        <w:rPr>
          <w:rFonts w:ascii="Arial" w:eastAsia="Calibri" w:hAnsi="Arial" w:cs="Arial"/>
          <w:sz w:val="24"/>
          <w:szCs w:val="24"/>
        </w:rPr>
        <w:t>113.02</w:t>
      </w:r>
      <w:r w:rsidRPr="00A02ACB">
        <w:rPr>
          <w:rFonts w:ascii="Arial" w:eastAsia="Calibri" w:hAnsi="Arial" w:cs="Arial"/>
          <w:sz w:val="24"/>
          <w:szCs w:val="24"/>
        </w:rPr>
        <w:t>, por permiso.</w:t>
      </w:r>
    </w:p>
    <w:p w:rsidR="00171529" w:rsidRPr="00A02ACB" w:rsidRDefault="00171529"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SECCIÓN NOVENA</w:t>
      </w:r>
    </w:p>
    <w:p w:rsidR="00171529" w:rsidRPr="00A02ACB" w:rsidRDefault="00171529" w:rsidP="00171529">
      <w:pPr>
        <w:autoSpaceDE w:val="0"/>
        <w:autoSpaceDN w:val="0"/>
        <w:adjustRightInd w:val="0"/>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DERECHOS POR SERVICIOS DE LIMPIA, RECOLECCIÓN, TRASLADO,</w:t>
      </w:r>
    </w:p>
    <w:p w:rsidR="00171529" w:rsidRPr="00A02ACB" w:rsidRDefault="00171529" w:rsidP="00171529">
      <w:pPr>
        <w:keepNext/>
        <w:autoSpaceDE w:val="0"/>
        <w:autoSpaceDN w:val="0"/>
        <w:adjustRightInd w:val="0"/>
        <w:spacing w:after="0" w:line="240" w:lineRule="auto"/>
        <w:jc w:val="center"/>
        <w:outlineLvl w:val="2"/>
        <w:rPr>
          <w:rFonts w:ascii="Arial" w:eastAsia="Times New Roman" w:hAnsi="Arial" w:cs="Arial"/>
          <w:b/>
          <w:sz w:val="24"/>
          <w:szCs w:val="24"/>
          <w:lang w:eastAsia="es-ES"/>
        </w:rPr>
      </w:pPr>
      <w:r w:rsidRPr="00A02ACB">
        <w:rPr>
          <w:rFonts w:ascii="Arial" w:eastAsia="Times New Roman" w:hAnsi="Arial" w:cs="Arial"/>
          <w:b/>
          <w:sz w:val="24"/>
          <w:szCs w:val="24"/>
          <w:lang w:eastAsia="es-ES"/>
        </w:rPr>
        <w:t>TRATAMIENTO Y DISPOSICIÓN FINAL DE RESIDUOS</w:t>
      </w:r>
    </w:p>
    <w:p w:rsidR="00171529" w:rsidRPr="00A02ACB" w:rsidRDefault="00171529" w:rsidP="00171529">
      <w:pPr>
        <w:spacing w:after="0" w:line="240" w:lineRule="auto"/>
        <w:rPr>
          <w:rFonts w:ascii="Arial" w:eastAsia="Times New Roman" w:hAnsi="Arial" w:cs="Arial"/>
          <w:sz w:val="24"/>
          <w:szCs w:val="24"/>
          <w:lang w:eastAsia="es-ES"/>
        </w:rPr>
      </w:pPr>
    </w:p>
    <w:p w:rsidR="00171529" w:rsidRPr="00A02ACB" w:rsidRDefault="00171529" w:rsidP="00171529">
      <w:pPr>
        <w:spacing w:after="0" w:line="360" w:lineRule="auto"/>
        <w:jc w:val="both"/>
        <w:rPr>
          <w:rFonts w:ascii="Arial" w:eastAsia="Calibri" w:hAnsi="Arial" w:cs="Arial"/>
          <w:sz w:val="24"/>
          <w:szCs w:val="24"/>
        </w:rPr>
      </w:pPr>
      <w:r w:rsidRPr="00A02ACB">
        <w:rPr>
          <w:rFonts w:ascii="Arial" w:eastAsia="Calibri" w:hAnsi="Arial" w:cs="Arial"/>
          <w:sz w:val="24"/>
          <w:szCs w:val="24"/>
        </w:rPr>
        <w:tab/>
      </w:r>
      <w:r w:rsidRPr="00A02ACB">
        <w:rPr>
          <w:rFonts w:ascii="Arial" w:eastAsia="Calibri" w:hAnsi="Arial" w:cs="Arial"/>
          <w:b/>
          <w:sz w:val="24"/>
          <w:szCs w:val="24"/>
        </w:rPr>
        <w:t>Artículo 5</w:t>
      </w:r>
      <w:r w:rsidR="001B6048">
        <w:rPr>
          <w:rFonts w:ascii="Arial" w:eastAsia="Calibri" w:hAnsi="Arial" w:cs="Arial"/>
          <w:b/>
          <w:sz w:val="24"/>
          <w:szCs w:val="24"/>
        </w:rPr>
        <w:t>3</w:t>
      </w:r>
      <w:r w:rsidRPr="00A02ACB">
        <w:rPr>
          <w:rFonts w:ascii="Arial" w:eastAsia="Calibri" w:hAnsi="Arial" w:cs="Arial"/>
          <w:b/>
          <w:sz w:val="24"/>
          <w:szCs w:val="24"/>
        </w:rPr>
        <w:t>.</w:t>
      </w:r>
      <w:r w:rsidRPr="00A02ACB">
        <w:rPr>
          <w:rFonts w:ascii="Arial" w:eastAsia="Calibri" w:hAnsi="Arial" w:cs="Arial"/>
          <w:sz w:val="24"/>
          <w:szCs w:val="24"/>
        </w:rPr>
        <w:t xml:space="preserve"> Para las personas que paguen de forma anual los derechos por servicio de limpia y recolección, previstos en la fracción I del artículo 15 de esta Ley, se les hará un descuento de dos meses; y para quienes realicen su pago por seis meses, se les otorgará un descuento de un mes.</w:t>
      </w:r>
    </w:p>
    <w:p w:rsidR="00171529" w:rsidRPr="00A02ACB" w:rsidRDefault="00171529"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ind w:firstLine="709"/>
        <w:jc w:val="both"/>
        <w:rPr>
          <w:rFonts w:ascii="Arial" w:eastAsia="Calibri" w:hAnsi="Arial" w:cs="Arial"/>
          <w:sz w:val="24"/>
          <w:szCs w:val="24"/>
        </w:rPr>
      </w:pPr>
      <w:r w:rsidRPr="00A02ACB">
        <w:rPr>
          <w:rFonts w:ascii="Arial" w:eastAsia="Times New Roman" w:hAnsi="Arial" w:cs="Arial"/>
          <w:b/>
          <w:sz w:val="24"/>
          <w:szCs w:val="24"/>
          <w:lang w:val="es-ES" w:eastAsia="es-ES"/>
        </w:rPr>
        <w:t>Artículo 5</w:t>
      </w:r>
      <w:r w:rsidR="001B6048">
        <w:rPr>
          <w:rFonts w:ascii="Arial" w:eastAsia="Times New Roman" w:hAnsi="Arial" w:cs="Arial"/>
          <w:b/>
          <w:sz w:val="24"/>
          <w:szCs w:val="24"/>
          <w:lang w:val="es-ES" w:eastAsia="es-ES"/>
        </w:rPr>
        <w:t>3</w:t>
      </w:r>
      <w:r w:rsidRPr="00A02ACB">
        <w:rPr>
          <w:rFonts w:ascii="Arial" w:eastAsia="Times New Roman" w:hAnsi="Arial" w:cs="Arial"/>
          <w:b/>
          <w:sz w:val="24"/>
          <w:szCs w:val="24"/>
          <w:lang w:val="es-ES" w:eastAsia="es-ES"/>
        </w:rPr>
        <w:t xml:space="preserve"> Bis. </w:t>
      </w:r>
      <w:r w:rsidRPr="00A02ACB">
        <w:rPr>
          <w:rFonts w:ascii="Arial" w:eastAsia="Calibri" w:hAnsi="Arial" w:cs="Arial"/>
          <w:sz w:val="24"/>
          <w:szCs w:val="24"/>
        </w:rPr>
        <w:t>Tratándose de los derechos por la prestación de los servicios de limpia, recolección, traslado, tratamiento y disposición final de residuos a las estancias infantiles se les cobrará un 25% de las cuotas establecidas en las fracciones I y II del artículo 15 de la presente Ley.</w:t>
      </w:r>
    </w:p>
    <w:p w:rsidR="00171529" w:rsidRPr="00A02ACB" w:rsidRDefault="00171529" w:rsidP="00171529">
      <w:pPr>
        <w:spacing w:after="0" w:line="240" w:lineRule="auto"/>
        <w:jc w:val="center"/>
        <w:rPr>
          <w:rFonts w:ascii="Arial" w:eastAsia="Times New Roman" w:hAnsi="Arial" w:cs="Arial"/>
          <w:b/>
          <w:sz w:val="24"/>
          <w:szCs w:val="24"/>
          <w:highlight w:val="yellow"/>
          <w:lang w:val="es-ES" w:eastAsia="es-ES"/>
        </w:rPr>
      </w:pPr>
    </w:p>
    <w:p w:rsidR="00171529" w:rsidRPr="00A02ACB" w:rsidRDefault="00171529" w:rsidP="00171529">
      <w:pPr>
        <w:spacing w:after="0" w:line="240" w:lineRule="auto"/>
        <w:jc w:val="center"/>
        <w:rPr>
          <w:rFonts w:ascii="Arial" w:eastAsia="Times New Roman" w:hAnsi="Arial" w:cs="Arial"/>
          <w:b/>
          <w:sz w:val="24"/>
          <w:szCs w:val="24"/>
          <w:highlight w:val="yellow"/>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SECCIÓN DÉCIMA</w:t>
      </w:r>
    </w:p>
    <w:p w:rsidR="00171529" w:rsidRPr="00A02ACB" w:rsidRDefault="00171529" w:rsidP="00171529">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t>DERECHOS POR SERVICIOS DE PROTECCIÓN CIVIL</w:t>
      </w:r>
    </w:p>
    <w:p w:rsidR="00171529" w:rsidRPr="00A02ACB" w:rsidRDefault="00171529" w:rsidP="00171529">
      <w:pPr>
        <w:spacing w:after="0" w:line="360" w:lineRule="auto"/>
        <w:jc w:val="center"/>
        <w:rPr>
          <w:rFonts w:ascii="Arial" w:eastAsia="Times New Roman" w:hAnsi="Arial" w:cs="Arial"/>
          <w:b/>
          <w:sz w:val="24"/>
          <w:szCs w:val="24"/>
          <w:lang w:val="es-ES" w:eastAsia="es-ES"/>
        </w:rPr>
      </w:pPr>
    </w:p>
    <w:p w:rsidR="00171529" w:rsidRDefault="00171529" w:rsidP="00171529">
      <w:pPr>
        <w:spacing w:after="0" w:line="240" w:lineRule="auto"/>
        <w:ind w:firstLine="709"/>
        <w:jc w:val="both"/>
        <w:rPr>
          <w:rFonts w:ascii="Arial" w:eastAsia="Calibri" w:hAnsi="Arial" w:cs="Arial"/>
          <w:sz w:val="24"/>
          <w:szCs w:val="24"/>
        </w:rPr>
      </w:pPr>
      <w:r w:rsidRPr="00A02ACB">
        <w:rPr>
          <w:rFonts w:ascii="Arial" w:eastAsia="Times New Roman" w:hAnsi="Arial" w:cs="Arial"/>
          <w:b/>
          <w:sz w:val="24"/>
          <w:szCs w:val="24"/>
          <w:lang w:val="es-ES" w:eastAsia="es-ES"/>
        </w:rPr>
        <w:t>Artículo 5</w:t>
      </w:r>
      <w:r w:rsidR="001B6048">
        <w:rPr>
          <w:rFonts w:ascii="Arial" w:eastAsia="Times New Roman" w:hAnsi="Arial" w:cs="Arial"/>
          <w:b/>
          <w:sz w:val="24"/>
          <w:szCs w:val="24"/>
          <w:lang w:val="es-ES" w:eastAsia="es-ES"/>
        </w:rPr>
        <w:t>3</w:t>
      </w:r>
      <w:r w:rsidRPr="00A02ACB">
        <w:rPr>
          <w:rFonts w:ascii="Arial" w:eastAsia="Times New Roman" w:hAnsi="Arial" w:cs="Arial"/>
          <w:b/>
          <w:sz w:val="24"/>
          <w:szCs w:val="24"/>
          <w:lang w:val="es-ES" w:eastAsia="es-ES"/>
        </w:rPr>
        <w:t xml:space="preserve"> Ter. </w:t>
      </w:r>
      <w:r w:rsidRPr="00A02ACB">
        <w:rPr>
          <w:rFonts w:ascii="Arial" w:eastAsia="Calibri" w:hAnsi="Arial" w:cs="Arial"/>
          <w:sz w:val="24"/>
          <w:szCs w:val="24"/>
        </w:rPr>
        <w:t>Tratándose de los derechos por la prestación de los servicios de protección civil a las estancias infantiles se les cobrará un 25% de las cuotas establecidas en las fracciones de la II a la XVIII del artículo 23 de la presente Ley.</w:t>
      </w:r>
    </w:p>
    <w:p w:rsidR="00A51D2B" w:rsidRPr="00A02ACB" w:rsidRDefault="00A51D2B" w:rsidP="00171529">
      <w:pPr>
        <w:spacing w:after="0" w:line="240" w:lineRule="auto"/>
        <w:ind w:firstLine="709"/>
        <w:jc w:val="both"/>
        <w:rPr>
          <w:rFonts w:ascii="Arial" w:eastAsia="Calibri" w:hAnsi="Arial" w:cs="Arial"/>
          <w:sz w:val="24"/>
          <w:szCs w:val="24"/>
        </w:rPr>
      </w:pPr>
    </w:p>
    <w:p w:rsidR="00692887" w:rsidRDefault="00692887" w:rsidP="00A51D2B">
      <w:pPr>
        <w:spacing w:after="0" w:line="240" w:lineRule="auto"/>
        <w:jc w:val="center"/>
        <w:rPr>
          <w:rFonts w:ascii="Arial" w:eastAsia="Times New Roman" w:hAnsi="Arial" w:cs="Arial"/>
          <w:b/>
          <w:sz w:val="24"/>
          <w:szCs w:val="24"/>
          <w:lang w:eastAsia="es-ES"/>
        </w:rPr>
      </w:pPr>
    </w:p>
    <w:p w:rsidR="00692887" w:rsidRDefault="00692887" w:rsidP="00A51D2B">
      <w:pPr>
        <w:spacing w:after="0" w:line="240" w:lineRule="auto"/>
        <w:jc w:val="center"/>
        <w:rPr>
          <w:rFonts w:ascii="Arial" w:eastAsia="Times New Roman" w:hAnsi="Arial" w:cs="Arial"/>
          <w:b/>
          <w:sz w:val="24"/>
          <w:szCs w:val="24"/>
          <w:lang w:eastAsia="es-ES"/>
        </w:rPr>
      </w:pPr>
    </w:p>
    <w:p w:rsidR="00B93566" w:rsidRDefault="00B93566" w:rsidP="00A51D2B">
      <w:pPr>
        <w:spacing w:after="0" w:line="240" w:lineRule="auto"/>
        <w:jc w:val="center"/>
        <w:rPr>
          <w:rFonts w:ascii="Arial" w:eastAsia="Times New Roman" w:hAnsi="Arial" w:cs="Arial"/>
          <w:b/>
          <w:sz w:val="24"/>
          <w:szCs w:val="24"/>
          <w:lang w:eastAsia="es-ES"/>
        </w:rPr>
      </w:pPr>
    </w:p>
    <w:p w:rsidR="00A51D2B" w:rsidRDefault="00A51D2B" w:rsidP="00A51D2B">
      <w:pPr>
        <w:spacing w:after="0" w:line="240" w:lineRule="auto"/>
        <w:jc w:val="center"/>
        <w:rPr>
          <w:rFonts w:ascii="Arial" w:eastAsia="Times New Roman" w:hAnsi="Arial" w:cs="Arial"/>
          <w:b/>
          <w:sz w:val="24"/>
          <w:szCs w:val="24"/>
          <w:lang w:eastAsia="es-ES"/>
        </w:rPr>
      </w:pPr>
      <w:r w:rsidRPr="00A02ACB">
        <w:rPr>
          <w:rFonts w:ascii="Arial" w:eastAsia="Times New Roman" w:hAnsi="Arial" w:cs="Arial"/>
          <w:b/>
          <w:sz w:val="24"/>
          <w:szCs w:val="24"/>
          <w:lang w:eastAsia="es-ES"/>
        </w:rPr>
        <w:lastRenderedPageBreak/>
        <w:t xml:space="preserve">SECCIÓN </w:t>
      </w:r>
      <w:r>
        <w:rPr>
          <w:rFonts w:ascii="Arial" w:eastAsia="Times New Roman" w:hAnsi="Arial" w:cs="Arial"/>
          <w:b/>
          <w:sz w:val="24"/>
          <w:szCs w:val="24"/>
          <w:lang w:eastAsia="es-ES"/>
        </w:rPr>
        <w:t>UN</w:t>
      </w:r>
      <w:r w:rsidRPr="00A02ACB">
        <w:rPr>
          <w:rFonts w:ascii="Arial" w:eastAsia="Times New Roman" w:hAnsi="Arial" w:cs="Arial"/>
          <w:b/>
          <w:sz w:val="24"/>
          <w:szCs w:val="24"/>
          <w:lang w:eastAsia="es-ES"/>
        </w:rPr>
        <w:t>DÉCIMA</w:t>
      </w:r>
    </w:p>
    <w:p w:rsidR="00A51D2B" w:rsidRDefault="00A51D2B" w:rsidP="00A51D2B">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DERECHOS POR SERVICIOS DE PANTEONES</w:t>
      </w:r>
    </w:p>
    <w:p w:rsidR="00A129D6" w:rsidRDefault="00A129D6" w:rsidP="00A51D2B">
      <w:pPr>
        <w:spacing w:after="0" w:line="240" w:lineRule="auto"/>
        <w:jc w:val="center"/>
        <w:rPr>
          <w:rFonts w:ascii="Arial" w:eastAsia="Times New Roman" w:hAnsi="Arial" w:cs="Arial"/>
          <w:b/>
          <w:sz w:val="24"/>
          <w:szCs w:val="24"/>
          <w:lang w:eastAsia="es-ES"/>
        </w:rPr>
      </w:pPr>
    </w:p>
    <w:p w:rsidR="00A129D6" w:rsidRPr="003C1034" w:rsidRDefault="00A129D6" w:rsidP="00A129D6">
      <w:pPr>
        <w:pStyle w:val="Sinespaciado"/>
        <w:ind w:firstLine="708"/>
        <w:rPr>
          <w:rFonts w:ascii="Arial" w:hAnsi="Arial" w:cs="Arial"/>
          <w:sz w:val="24"/>
          <w:szCs w:val="24"/>
        </w:rPr>
      </w:pPr>
      <w:r w:rsidRPr="00A02ACB">
        <w:rPr>
          <w:rFonts w:ascii="Arial" w:eastAsia="Times New Roman" w:hAnsi="Arial" w:cs="Arial"/>
          <w:b/>
          <w:sz w:val="24"/>
          <w:szCs w:val="24"/>
          <w:lang w:val="es-ES" w:eastAsia="es-ES"/>
        </w:rPr>
        <w:t>Artículo 5</w:t>
      </w:r>
      <w:r>
        <w:rPr>
          <w:rFonts w:ascii="Arial" w:eastAsia="Times New Roman" w:hAnsi="Arial" w:cs="Arial"/>
          <w:b/>
          <w:sz w:val="24"/>
          <w:szCs w:val="24"/>
          <w:lang w:val="es-ES" w:eastAsia="es-ES"/>
        </w:rPr>
        <w:t>4.</w:t>
      </w:r>
      <w:r>
        <w:rPr>
          <w:rFonts w:ascii="Arial" w:hAnsi="Arial" w:cs="Arial"/>
          <w:sz w:val="24"/>
          <w:szCs w:val="24"/>
        </w:rPr>
        <w:t xml:space="preserve"> En relación </w:t>
      </w:r>
      <w:r w:rsidRPr="007831BE">
        <w:rPr>
          <w:rFonts w:ascii="Arial" w:hAnsi="Arial" w:cs="Arial"/>
          <w:sz w:val="24"/>
          <w:szCs w:val="24"/>
        </w:rPr>
        <w:t>a</w:t>
      </w:r>
      <w:r w:rsidRPr="007831BE">
        <w:rPr>
          <w:rFonts w:ascii="Arial" w:eastAsia="Times New Roman" w:hAnsi="Arial" w:cs="Arial"/>
          <w:sz w:val="24"/>
          <w:szCs w:val="24"/>
          <w:lang w:eastAsia="es-ES"/>
        </w:rPr>
        <w:t xml:space="preserve"> los</w:t>
      </w:r>
      <w:r w:rsidRPr="00A02ACB">
        <w:rPr>
          <w:rFonts w:ascii="Arial" w:eastAsia="Times New Roman" w:hAnsi="Arial" w:cs="Arial"/>
          <w:sz w:val="24"/>
          <w:szCs w:val="24"/>
          <w:lang w:eastAsia="es-ES"/>
        </w:rPr>
        <w:t xml:space="preserve"> derechos por la prestación del servicio público de panteones</w:t>
      </w:r>
      <w:r w:rsidR="00BA45AB">
        <w:rPr>
          <w:rFonts w:ascii="Arial" w:eastAsia="Times New Roman" w:hAnsi="Arial" w:cs="Arial"/>
          <w:sz w:val="24"/>
          <w:szCs w:val="24"/>
          <w:lang w:eastAsia="es-ES"/>
        </w:rPr>
        <w:t>,</w:t>
      </w:r>
      <w:r w:rsidRPr="00A02ACB">
        <w:rPr>
          <w:rFonts w:ascii="Arial" w:eastAsia="Times New Roman" w:hAnsi="Arial" w:cs="Arial"/>
          <w:sz w:val="24"/>
          <w:szCs w:val="24"/>
          <w:lang w:eastAsia="es-ES"/>
        </w:rPr>
        <w:t xml:space="preserve"> </w:t>
      </w:r>
      <w:r w:rsidR="00BA45AB">
        <w:rPr>
          <w:rFonts w:ascii="Arial" w:eastAsia="Times New Roman" w:hAnsi="Arial" w:cs="Arial"/>
          <w:sz w:val="24"/>
          <w:szCs w:val="24"/>
          <w:lang w:eastAsia="es-ES"/>
        </w:rPr>
        <w:t>S</w:t>
      </w:r>
      <w:r w:rsidRPr="003C1034">
        <w:rPr>
          <w:rFonts w:ascii="Arial" w:hAnsi="Arial" w:cs="Arial"/>
          <w:sz w:val="24"/>
          <w:szCs w:val="24"/>
        </w:rPr>
        <w:t xml:space="preserve">e propone que sea considerado un descuento del 50 % a personas de bajos recursos económicos, mismo que será aprobado previo estudio socioeconómico que se realizará para tal efecto. </w:t>
      </w:r>
    </w:p>
    <w:p w:rsidR="00A129D6" w:rsidRDefault="00A129D6" w:rsidP="00A51D2B">
      <w:pPr>
        <w:spacing w:after="0" w:line="240" w:lineRule="auto"/>
        <w:jc w:val="center"/>
        <w:rPr>
          <w:rFonts w:ascii="Arial" w:eastAsia="Times New Roman" w:hAnsi="Arial" w:cs="Arial"/>
          <w:b/>
          <w:sz w:val="24"/>
          <w:szCs w:val="24"/>
          <w:lang w:eastAsia="es-ES"/>
        </w:rPr>
      </w:pPr>
    </w:p>
    <w:p w:rsidR="00A129D6" w:rsidRPr="00A02ACB" w:rsidRDefault="00A129D6" w:rsidP="00A51D2B">
      <w:pPr>
        <w:spacing w:after="0" w:line="240" w:lineRule="auto"/>
        <w:jc w:val="center"/>
        <w:rPr>
          <w:rFonts w:ascii="Arial" w:eastAsia="Times New Roman" w:hAnsi="Arial" w:cs="Arial"/>
          <w:b/>
          <w:sz w:val="24"/>
          <w:szCs w:val="24"/>
          <w:lang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CAPÍTULO UNDÉCIMO</w:t>
      </w: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MEDIOS DE DEFENSA APLICABLES AL IMPUESTO PREDIAL</w:t>
      </w:r>
    </w:p>
    <w:p w:rsidR="00171529" w:rsidRPr="00A02ACB" w:rsidRDefault="00171529" w:rsidP="00171529">
      <w:pPr>
        <w:spacing w:after="0" w:line="240" w:lineRule="auto"/>
        <w:jc w:val="center"/>
        <w:rPr>
          <w:rFonts w:ascii="Arial" w:eastAsia="Times New Roman" w:hAnsi="Arial" w:cs="Arial"/>
          <w:sz w:val="24"/>
          <w:szCs w:val="24"/>
          <w:lang w:val="es-ES" w:eastAsia="es-ES"/>
        </w:rPr>
      </w:pP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SECCIÓN ÚNICA</w:t>
      </w:r>
    </w:p>
    <w:p w:rsidR="00171529" w:rsidRPr="00A02ACB" w:rsidRDefault="00171529" w:rsidP="00171529">
      <w:pPr>
        <w:spacing w:after="0" w:line="240" w:lineRule="auto"/>
        <w:jc w:val="center"/>
        <w:rPr>
          <w:rFonts w:ascii="Arial" w:eastAsia="Times New Roman" w:hAnsi="Arial" w:cs="Arial"/>
          <w:b/>
          <w:sz w:val="24"/>
          <w:szCs w:val="24"/>
          <w:lang w:val="es-ES" w:eastAsia="es-ES"/>
        </w:rPr>
      </w:pPr>
      <w:r w:rsidRPr="00A02ACB">
        <w:rPr>
          <w:rFonts w:ascii="Arial" w:eastAsia="Times New Roman" w:hAnsi="Arial" w:cs="Arial"/>
          <w:b/>
          <w:sz w:val="24"/>
          <w:szCs w:val="24"/>
          <w:lang w:val="es-ES" w:eastAsia="es-ES"/>
        </w:rPr>
        <w:t>RECURSO DE REVISIÓN</w:t>
      </w:r>
    </w:p>
    <w:p w:rsidR="00171529" w:rsidRPr="00A02ACB" w:rsidRDefault="00171529" w:rsidP="00171529">
      <w:pPr>
        <w:spacing w:after="0" w:line="240" w:lineRule="auto"/>
        <w:jc w:val="center"/>
        <w:rPr>
          <w:rFonts w:ascii="Arial" w:eastAsia="Times New Roman" w:hAnsi="Arial" w:cs="Arial"/>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val="es-ES" w:eastAsia="es-ES"/>
        </w:rPr>
        <w:t>Artículo 5</w:t>
      </w:r>
      <w:r w:rsidR="001B6048">
        <w:rPr>
          <w:rFonts w:ascii="Arial" w:eastAsia="Times New Roman" w:hAnsi="Arial" w:cs="Arial"/>
          <w:b/>
          <w:sz w:val="24"/>
          <w:szCs w:val="24"/>
          <w:lang w:val="es-ES" w:eastAsia="es-ES"/>
        </w:rPr>
        <w:t>4</w:t>
      </w:r>
      <w:r w:rsidRPr="00A02ACB">
        <w:rPr>
          <w:rFonts w:ascii="Arial" w:eastAsia="Times New Roman" w:hAnsi="Arial" w:cs="Arial"/>
          <w:b/>
          <w:sz w:val="24"/>
          <w:szCs w:val="24"/>
          <w:lang w:val="es-ES" w:eastAsia="es-ES"/>
        </w:rPr>
        <w:t xml:space="preserve">. </w:t>
      </w:r>
      <w:r w:rsidRPr="00A02ACB">
        <w:rPr>
          <w:rFonts w:ascii="Arial" w:eastAsia="Times New Roman" w:hAnsi="Arial" w:cs="Arial"/>
          <w:bCs/>
          <w:sz w:val="24"/>
          <w:szCs w:val="24"/>
          <w:lang w:val="es-ES" w:eastAsia="es-ES"/>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rsidR="00171529" w:rsidRPr="00A02ACB" w:rsidRDefault="00171529" w:rsidP="00171529">
      <w:pPr>
        <w:spacing w:after="0" w:line="360" w:lineRule="auto"/>
        <w:jc w:val="both"/>
        <w:rPr>
          <w:rFonts w:ascii="Arial" w:eastAsia="Times New Roman" w:hAnsi="Arial" w:cs="Arial"/>
          <w:b/>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El recurso de revisión deberá substanciarse y resolverse en lo conducente, conforme a lo dispuesto para el recurso de revocación establecido en la Ley de Hacienda para los Municipios del Estado de Guanajuato.</w:t>
      </w: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Cs/>
          <w:sz w:val="24"/>
          <w:szCs w:val="24"/>
          <w:lang w:val="es-ES" w:eastAsia="es-ES"/>
        </w:rPr>
        <w:t>Si la autoridad municipal deja sin efectos la aplicación de la tasa diferencial para inmuebles sin edificar recurrida por el contribuyente, se aplicará la tasa general.</w:t>
      </w: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r w:rsidRPr="00A02ACB">
        <w:rPr>
          <w:rFonts w:ascii="Arial" w:eastAsia="Times New Roman" w:hAnsi="Arial" w:cs="Arial"/>
          <w:b/>
          <w:bCs/>
          <w:sz w:val="24"/>
          <w:szCs w:val="24"/>
          <w:lang w:val="es-ES_tradnl" w:eastAsia="es-ES"/>
        </w:rPr>
        <w:t>CAPÍTULO DUODÉCIMO</w:t>
      </w: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r w:rsidRPr="00A02ACB">
        <w:rPr>
          <w:rFonts w:ascii="Arial" w:eastAsia="Times New Roman" w:hAnsi="Arial" w:cs="Arial"/>
          <w:b/>
          <w:bCs/>
          <w:sz w:val="24"/>
          <w:szCs w:val="24"/>
          <w:lang w:val="es-ES_tradnl" w:eastAsia="es-ES"/>
        </w:rPr>
        <w:t>AJUSTES</w:t>
      </w:r>
    </w:p>
    <w:p w:rsidR="00171529" w:rsidRPr="00A02ACB" w:rsidRDefault="00171529" w:rsidP="00171529">
      <w:pPr>
        <w:autoSpaceDE w:val="0"/>
        <w:autoSpaceDN w:val="0"/>
        <w:spacing w:after="0" w:line="360" w:lineRule="auto"/>
        <w:jc w:val="center"/>
        <w:rPr>
          <w:rFonts w:ascii="Arial" w:eastAsia="Times New Roman" w:hAnsi="Arial" w:cs="Arial"/>
          <w:b/>
          <w:bCs/>
          <w:sz w:val="24"/>
          <w:szCs w:val="24"/>
          <w:lang w:val="es-ES_tradnl" w:eastAsia="es-ES"/>
        </w:rPr>
      </w:pP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r w:rsidRPr="00A02ACB">
        <w:rPr>
          <w:rFonts w:ascii="Arial" w:eastAsia="Times New Roman" w:hAnsi="Arial" w:cs="Arial"/>
          <w:b/>
          <w:bCs/>
          <w:sz w:val="24"/>
          <w:szCs w:val="24"/>
          <w:lang w:val="es-ES_tradnl" w:eastAsia="es-ES"/>
        </w:rPr>
        <w:t>SECCIÓN ÚNICA</w:t>
      </w:r>
    </w:p>
    <w:p w:rsidR="00171529" w:rsidRPr="00A02ACB" w:rsidRDefault="00171529" w:rsidP="00171529">
      <w:pPr>
        <w:autoSpaceDE w:val="0"/>
        <w:autoSpaceDN w:val="0"/>
        <w:spacing w:after="0" w:line="240" w:lineRule="auto"/>
        <w:jc w:val="center"/>
        <w:rPr>
          <w:rFonts w:ascii="Arial" w:eastAsia="Times New Roman" w:hAnsi="Arial" w:cs="Arial"/>
          <w:b/>
          <w:bCs/>
          <w:sz w:val="24"/>
          <w:szCs w:val="24"/>
          <w:lang w:val="es-ES_tradnl" w:eastAsia="es-ES"/>
        </w:rPr>
      </w:pPr>
      <w:r w:rsidRPr="00A02ACB">
        <w:rPr>
          <w:rFonts w:ascii="Arial" w:eastAsia="Times New Roman" w:hAnsi="Arial" w:cs="Arial"/>
          <w:b/>
          <w:bCs/>
          <w:sz w:val="24"/>
          <w:szCs w:val="24"/>
          <w:lang w:val="es-ES_tradnl" w:eastAsia="es-ES"/>
        </w:rPr>
        <w:t>AJUSTES TARIFARIOS</w:t>
      </w:r>
    </w:p>
    <w:p w:rsidR="00171529" w:rsidRPr="00A02ACB" w:rsidRDefault="00171529" w:rsidP="00171529">
      <w:pPr>
        <w:autoSpaceDE w:val="0"/>
        <w:autoSpaceDN w:val="0"/>
        <w:spacing w:after="0" w:line="360" w:lineRule="auto"/>
        <w:jc w:val="center"/>
        <w:rPr>
          <w:rFonts w:ascii="Arial" w:eastAsia="Times New Roman" w:hAnsi="Arial" w:cs="Arial"/>
          <w:bCs/>
          <w:sz w:val="24"/>
          <w:szCs w:val="24"/>
          <w:lang w:val="es-ES_tradnl" w:eastAsia="es-ES"/>
        </w:rPr>
      </w:pP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r w:rsidRPr="00A02ACB">
        <w:rPr>
          <w:rFonts w:ascii="Arial" w:eastAsia="Times New Roman" w:hAnsi="Arial" w:cs="Arial"/>
          <w:b/>
          <w:bCs/>
          <w:sz w:val="24"/>
          <w:szCs w:val="24"/>
          <w:lang w:eastAsia="es-ES"/>
        </w:rPr>
        <w:t>Artículo 5</w:t>
      </w:r>
      <w:r w:rsidR="001B6048">
        <w:rPr>
          <w:rFonts w:ascii="Arial" w:eastAsia="Times New Roman" w:hAnsi="Arial" w:cs="Arial"/>
          <w:b/>
          <w:bCs/>
          <w:sz w:val="24"/>
          <w:szCs w:val="24"/>
          <w:lang w:eastAsia="es-ES"/>
        </w:rPr>
        <w:t>5</w:t>
      </w:r>
      <w:r w:rsidRPr="00A02ACB">
        <w:rPr>
          <w:rFonts w:ascii="Arial" w:eastAsia="Times New Roman" w:hAnsi="Arial" w:cs="Arial"/>
          <w:b/>
          <w:bCs/>
          <w:sz w:val="24"/>
          <w:szCs w:val="24"/>
          <w:lang w:eastAsia="es-ES"/>
        </w:rPr>
        <w:t xml:space="preserve">. </w:t>
      </w:r>
      <w:r w:rsidRPr="00A02ACB">
        <w:rPr>
          <w:rFonts w:ascii="Arial" w:eastAsia="Times New Roman" w:hAnsi="Arial" w:cs="Arial"/>
          <w:sz w:val="24"/>
          <w:szCs w:val="24"/>
          <w:lang w:eastAsia="es-ES"/>
        </w:rPr>
        <w:t>Las cantidades que resulten de la aplicación de las tasas, tarifas y cuotas que establece la presente Ley, se ajustarán de conformidad con la siguiente:</w:t>
      </w: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p>
    <w:p w:rsidR="00171529" w:rsidRPr="00A02ACB" w:rsidRDefault="00171529" w:rsidP="00171529">
      <w:pPr>
        <w:spacing w:after="0" w:line="360" w:lineRule="auto"/>
        <w:ind w:firstLine="709"/>
        <w:jc w:val="both"/>
        <w:rPr>
          <w:rFonts w:ascii="Arial" w:eastAsia="Times New Roman" w:hAnsi="Arial" w:cs="Arial"/>
          <w:sz w:val="24"/>
          <w:szCs w:val="24"/>
          <w:lang w:eastAsia="es-ES"/>
        </w:rPr>
      </w:pPr>
    </w:p>
    <w:p w:rsidR="00171529" w:rsidRPr="00A02ACB" w:rsidRDefault="00171529" w:rsidP="00171529">
      <w:pPr>
        <w:spacing w:after="0" w:line="360" w:lineRule="auto"/>
        <w:jc w:val="center"/>
        <w:rPr>
          <w:rFonts w:ascii="Arial" w:eastAsia="Times New Roman" w:hAnsi="Arial" w:cs="Arial"/>
          <w:b/>
          <w:bCs/>
          <w:sz w:val="24"/>
          <w:szCs w:val="24"/>
          <w:lang w:eastAsia="es-ES"/>
        </w:rPr>
      </w:pPr>
      <w:r w:rsidRPr="00A02ACB">
        <w:rPr>
          <w:rFonts w:ascii="Arial" w:eastAsia="Times New Roman" w:hAnsi="Arial" w:cs="Arial"/>
          <w:b/>
          <w:bCs/>
          <w:sz w:val="24"/>
          <w:szCs w:val="24"/>
          <w:lang w:eastAsia="es-ES"/>
        </w:rPr>
        <w:t>T A B L A</w:t>
      </w:r>
    </w:p>
    <w:tbl>
      <w:tblPr>
        <w:tblW w:w="5000" w:type="pct"/>
        <w:tblCellMar>
          <w:left w:w="0" w:type="dxa"/>
          <w:right w:w="0" w:type="dxa"/>
        </w:tblCellMar>
        <w:tblLook w:val="0000" w:firstRow="0" w:lastRow="0" w:firstColumn="0" w:lastColumn="0" w:noHBand="0" w:noVBand="0"/>
      </w:tblPr>
      <w:tblGrid>
        <w:gridCol w:w="4537"/>
        <w:gridCol w:w="4584"/>
      </w:tblGrid>
      <w:tr w:rsidR="00171529" w:rsidRPr="00A02ACB" w:rsidTr="00B90914">
        <w:trPr>
          <w:trHeight w:val="315"/>
        </w:trPr>
        <w:tc>
          <w:tcPr>
            <w:tcW w:w="2487" w:type="pct"/>
            <w:vAlign w:val="bottom"/>
          </w:tcPr>
          <w:p w:rsidR="00171529" w:rsidRPr="00A02ACB" w:rsidRDefault="00171529" w:rsidP="00171529">
            <w:pPr>
              <w:spacing w:after="0" w:line="360" w:lineRule="auto"/>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Cantidades</w:t>
            </w:r>
          </w:p>
        </w:tc>
        <w:tc>
          <w:tcPr>
            <w:tcW w:w="2513" w:type="pct"/>
          </w:tcPr>
          <w:p w:rsidR="00171529" w:rsidRPr="00A02ACB" w:rsidRDefault="00171529" w:rsidP="00171529">
            <w:pPr>
              <w:spacing w:after="0" w:line="240" w:lineRule="auto"/>
              <w:jc w:val="center"/>
              <w:rPr>
                <w:rFonts w:ascii="Arial" w:eastAsia="Times New Roman" w:hAnsi="Arial" w:cs="Arial"/>
                <w:b/>
                <w:bCs/>
                <w:sz w:val="24"/>
                <w:szCs w:val="24"/>
                <w:lang w:val="es-ES" w:eastAsia="es-ES"/>
              </w:rPr>
            </w:pPr>
            <w:r w:rsidRPr="00A02ACB">
              <w:rPr>
                <w:rFonts w:ascii="Arial" w:eastAsia="Times New Roman" w:hAnsi="Arial" w:cs="Arial"/>
                <w:b/>
                <w:bCs/>
                <w:sz w:val="24"/>
                <w:szCs w:val="24"/>
                <w:lang w:val="es-ES" w:eastAsia="es-ES"/>
              </w:rPr>
              <w:t xml:space="preserve">      Unidad de ajustes</w:t>
            </w:r>
          </w:p>
        </w:tc>
      </w:tr>
      <w:tr w:rsidR="00171529" w:rsidRPr="00A02ACB" w:rsidTr="00B90914">
        <w:trPr>
          <w:trHeight w:val="315"/>
        </w:trPr>
        <w:tc>
          <w:tcPr>
            <w:tcW w:w="2487" w:type="pct"/>
            <w:vAlign w:val="bottom"/>
          </w:tcPr>
          <w:p w:rsidR="00171529" w:rsidRPr="00A02ACB" w:rsidRDefault="00171529" w:rsidP="00171529">
            <w:pPr>
              <w:spacing w:after="0" w:line="360" w:lineRule="auto"/>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Desde $0.01 y hasta $0.50</w:t>
            </w:r>
          </w:p>
        </w:tc>
        <w:tc>
          <w:tcPr>
            <w:tcW w:w="2513" w:type="pct"/>
          </w:tcPr>
          <w:p w:rsidR="00171529" w:rsidRPr="00A02ACB" w:rsidRDefault="00171529" w:rsidP="00171529">
            <w:pPr>
              <w:spacing w:after="0" w:line="240" w:lineRule="auto"/>
              <w:jc w:val="center"/>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 la unidad de peso inmediato inferior</w:t>
            </w:r>
          </w:p>
        </w:tc>
      </w:tr>
      <w:tr w:rsidR="00171529" w:rsidRPr="00A02ACB" w:rsidTr="00B90914">
        <w:trPr>
          <w:trHeight w:val="315"/>
        </w:trPr>
        <w:tc>
          <w:tcPr>
            <w:tcW w:w="2487" w:type="pct"/>
            <w:vAlign w:val="bottom"/>
          </w:tcPr>
          <w:p w:rsidR="00171529" w:rsidRPr="00A02ACB" w:rsidRDefault="00171529" w:rsidP="00171529">
            <w:pPr>
              <w:spacing w:after="0" w:line="360" w:lineRule="auto"/>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Desde $0.51 y hasta $0.99</w:t>
            </w:r>
          </w:p>
        </w:tc>
        <w:tc>
          <w:tcPr>
            <w:tcW w:w="2513" w:type="pct"/>
          </w:tcPr>
          <w:p w:rsidR="00171529" w:rsidRPr="00A02ACB" w:rsidRDefault="00171529" w:rsidP="00171529">
            <w:pPr>
              <w:spacing w:after="0" w:line="240" w:lineRule="auto"/>
              <w:jc w:val="center"/>
              <w:rPr>
                <w:rFonts w:ascii="Arial" w:eastAsia="Times New Roman" w:hAnsi="Arial" w:cs="Arial"/>
                <w:sz w:val="24"/>
                <w:szCs w:val="24"/>
                <w:lang w:val="es-ES" w:eastAsia="es-ES"/>
              </w:rPr>
            </w:pPr>
            <w:r w:rsidRPr="00A02ACB">
              <w:rPr>
                <w:rFonts w:ascii="Arial" w:eastAsia="Times New Roman" w:hAnsi="Arial" w:cs="Arial"/>
                <w:sz w:val="24"/>
                <w:szCs w:val="24"/>
                <w:lang w:val="es-ES" w:eastAsia="es-ES"/>
              </w:rPr>
              <w:t>A la unidad de peso inmediato superior</w:t>
            </w:r>
          </w:p>
        </w:tc>
      </w:tr>
    </w:tbl>
    <w:p w:rsidR="00171529" w:rsidRPr="00A02ACB" w:rsidRDefault="00171529" w:rsidP="00171529">
      <w:pPr>
        <w:spacing w:after="0" w:line="360" w:lineRule="auto"/>
        <w:jc w:val="center"/>
        <w:rPr>
          <w:rFonts w:ascii="Arial" w:eastAsia="Times New Roman" w:hAnsi="Arial" w:cs="Arial"/>
          <w:b/>
          <w:sz w:val="24"/>
          <w:szCs w:val="24"/>
          <w:lang w:val="pt-BR" w:eastAsia="es-ES"/>
        </w:rPr>
      </w:pPr>
    </w:p>
    <w:p w:rsidR="00171529" w:rsidRPr="00A02ACB" w:rsidRDefault="00171529" w:rsidP="00171529">
      <w:pPr>
        <w:spacing w:after="0" w:line="360" w:lineRule="auto"/>
        <w:jc w:val="center"/>
        <w:rPr>
          <w:rFonts w:ascii="Arial" w:eastAsia="Times New Roman" w:hAnsi="Arial" w:cs="Arial"/>
          <w:b/>
          <w:sz w:val="24"/>
          <w:szCs w:val="24"/>
          <w:lang w:val="pt-BR" w:eastAsia="es-ES"/>
        </w:rPr>
      </w:pPr>
    </w:p>
    <w:p w:rsidR="00171529" w:rsidRPr="00A02ACB" w:rsidRDefault="00171529" w:rsidP="00171529">
      <w:pPr>
        <w:spacing w:after="0" w:line="360" w:lineRule="auto"/>
        <w:jc w:val="center"/>
        <w:rPr>
          <w:rFonts w:ascii="Arial" w:eastAsia="Times New Roman" w:hAnsi="Arial" w:cs="Arial"/>
          <w:b/>
          <w:sz w:val="24"/>
          <w:szCs w:val="24"/>
          <w:lang w:val="pt-BR" w:eastAsia="es-ES"/>
        </w:rPr>
      </w:pPr>
      <w:r w:rsidRPr="00A02ACB">
        <w:rPr>
          <w:rFonts w:ascii="Arial" w:eastAsia="Times New Roman" w:hAnsi="Arial" w:cs="Arial"/>
          <w:b/>
          <w:sz w:val="24"/>
          <w:szCs w:val="24"/>
          <w:lang w:val="pt-BR" w:eastAsia="es-ES"/>
        </w:rPr>
        <w:t>T R A N S I T O R I O S</w:t>
      </w:r>
    </w:p>
    <w:p w:rsidR="00171529" w:rsidRPr="00A02ACB" w:rsidRDefault="00171529" w:rsidP="00171529">
      <w:pPr>
        <w:spacing w:after="0" w:line="360" w:lineRule="auto"/>
        <w:jc w:val="both"/>
        <w:rPr>
          <w:rFonts w:ascii="Arial" w:eastAsia="Times New Roman" w:hAnsi="Arial" w:cs="Arial"/>
          <w:b/>
          <w:sz w:val="24"/>
          <w:szCs w:val="24"/>
          <w:lang w:val="pt-BR"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eastAsia="es-ES"/>
        </w:rPr>
      </w:pPr>
      <w:r w:rsidRPr="00A02ACB">
        <w:rPr>
          <w:rFonts w:ascii="Arial" w:eastAsia="Times New Roman" w:hAnsi="Arial" w:cs="Arial"/>
          <w:b/>
          <w:sz w:val="24"/>
          <w:szCs w:val="24"/>
          <w:lang w:eastAsia="es-ES"/>
        </w:rPr>
        <w:t xml:space="preserve">Artículo Primero. </w:t>
      </w:r>
      <w:r w:rsidRPr="00A02ACB">
        <w:rPr>
          <w:rFonts w:ascii="Arial" w:eastAsia="Times New Roman" w:hAnsi="Arial" w:cs="Arial"/>
          <w:bCs/>
          <w:sz w:val="24"/>
          <w:szCs w:val="24"/>
          <w:lang w:eastAsia="es-ES"/>
        </w:rPr>
        <w:t>La presente Ley entrará en vigor el 1 de enero de 20</w:t>
      </w:r>
      <w:r w:rsidR="00EA5914">
        <w:rPr>
          <w:rFonts w:ascii="Arial" w:eastAsia="Times New Roman" w:hAnsi="Arial" w:cs="Arial"/>
          <w:bCs/>
          <w:sz w:val="24"/>
          <w:szCs w:val="24"/>
          <w:lang w:eastAsia="es-ES"/>
        </w:rPr>
        <w:t>20</w:t>
      </w:r>
      <w:r w:rsidRPr="00A02ACB">
        <w:rPr>
          <w:rFonts w:ascii="Arial" w:eastAsia="Times New Roman" w:hAnsi="Arial" w:cs="Arial"/>
          <w:bCs/>
          <w:sz w:val="24"/>
          <w:szCs w:val="24"/>
          <w:lang w:eastAsia="es-ES"/>
        </w:rPr>
        <w:t>, una vez publicada en el Periódico Oficial del Gobierno del Estado.</w:t>
      </w:r>
    </w:p>
    <w:p w:rsidR="00171529" w:rsidRPr="00A02ACB" w:rsidRDefault="00171529" w:rsidP="00171529">
      <w:pPr>
        <w:spacing w:after="0" w:line="360" w:lineRule="auto"/>
        <w:ind w:firstLine="708"/>
        <w:jc w:val="both"/>
        <w:rPr>
          <w:rFonts w:ascii="Arial" w:eastAsia="Times New Roman" w:hAnsi="Arial" w:cs="Arial"/>
          <w:b/>
          <w:sz w:val="24"/>
          <w:szCs w:val="24"/>
          <w:lang w:val="es-ES" w:eastAsia="es-ES"/>
        </w:rPr>
      </w:pPr>
    </w:p>
    <w:p w:rsidR="00171529" w:rsidRPr="00A02ACB" w:rsidRDefault="00171529" w:rsidP="00171529">
      <w:pPr>
        <w:spacing w:after="0" w:line="360" w:lineRule="auto"/>
        <w:ind w:firstLine="708"/>
        <w:jc w:val="both"/>
        <w:rPr>
          <w:rFonts w:ascii="Arial" w:eastAsia="Times New Roman" w:hAnsi="Arial" w:cs="Arial"/>
          <w:bCs/>
          <w:sz w:val="24"/>
          <w:szCs w:val="24"/>
          <w:lang w:val="es-ES" w:eastAsia="es-ES"/>
        </w:rPr>
      </w:pPr>
      <w:r w:rsidRPr="00A02ACB">
        <w:rPr>
          <w:rFonts w:ascii="Arial" w:eastAsia="Times New Roman" w:hAnsi="Arial" w:cs="Arial"/>
          <w:b/>
          <w:sz w:val="24"/>
          <w:szCs w:val="24"/>
          <w:lang w:val="es-ES" w:eastAsia="es-ES"/>
        </w:rPr>
        <w:t xml:space="preserve">Artículo Segundo. </w:t>
      </w:r>
      <w:r w:rsidRPr="00A02ACB">
        <w:rPr>
          <w:rFonts w:ascii="Arial" w:eastAsia="Times New Roman" w:hAnsi="Arial" w:cs="Arial"/>
          <w:bCs/>
          <w:sz w:val="24"/>
          <w:szCs w:val="24"/>
          <w:lang w:val="es-ES" w:eastAsia="es-ES"/>
        </w:rPr>
        <w:t xml:space="preserve">Cuando la Ley de Hacienda para los Municipios del Estado remita a la Ley de Ingresos para los Municipios del Estado de Guanajuato se entenderá que se refiere a la presente Ley. </w:t>
      </w:r>
    </w:p>
    <w:p w:rsidR="00047290" w:rsidRPr="00F35778" w:rsidRDefault="00047290" w:rsidP="00047290">
      <w:pPr>
        <w:ind w:right="-93" w:firstLine="708"/>
        <w:jc w:val="both"/>
        <w:rPr>
          <w:rFonts w:ascii="Arial" w:hAnsi="Arial" w:cs="Arial"/>
        </w:rPr>
      </w:pPr>
      <w:bookmarkStart w:id="2" w:name="_Hlk506802388"/>
      <w:r w:rsidRPr="00F35778">
        <w:rPr>
          <w:rFonts w:ascii="Arial" w:hAnsi="Arial" w:cs="Arial"/>
        </w:rPr>
        <w:t>Por lo tanto, mando se imprima, publique, circule y se le dé el debido</w:t>
      </w:r>
      <w:r>
        <w:rPr>
          <w:rFonts w:ascii="Arial" w:hAnsi="Arial" w:cs="Arial"/>
        </w:rPr>
        <w:t xml:space="preserve"> c</w:t>
      </w:r>
      <w:r w:rsidRPr="00F35778">
        <w:rPr>
          <w:rFonts w:ascii="Arial" w:hAnsi="Arial" w:cs="Arial"/>
        </w:rPr>
        <w:t xml:space="preserve">umplimiento. </w:t>
      </w:r>
    </w:p>
    <w:p w:rsidR="00047290" w:rsidRPr="00F35778" w:rsidRDefault="00047290" w:rsidP="00047290">
      <w:pPr>
        <w:rPr>
          <w:rFonts w:ascii="Arial" w:hAnsi="Arial" w:cs="Arial"/>
        </w:rPr>
      </w:pPr>
      <w:r w:rsidRPr="00F35778">
        <w:rPr>
          <w:rFonts w:ascii="Arial" w:hAnsi="Arial" w:cs="Arial"/>
        </w:rPr>
        <w:t xml:space="preserve"> </w:t>
      </w:r>
    </w:p>
    <w:p w:rsidR="00047290" w:rsidRPr="00F35778" w:rsidRDefault="00047290" w:rsidP="00047290">
      <w:pPr>
        <w:rPr>
          <w:rFonts w:ascii="Arial" w:hAnsi="Arial" w:cs="Arial"/>
        </w:rPr>
      </w:pPr>
      <w:r w:rsidRPr="00F35778">
        <w:rPr>
          <w:rFonts w:ascii="Arial" w:hAnsi="Arial" w:cs="Arial"/>
        </w:rPr>
        <w:t xml:space="preserve">    </w:t>
      </w:r>
    </w:p>
    <w:p w:rsidR="00B93566" w:rsidRDefault="00B93566" w:rsidP="00047290">
      <w:pPr>
        <w:jc w:val="center"/>
        <w:rPr>
          <w:rFonts w:ascii="Arial" w:hAnsi="Arial" w:cs="Arial"/>
        </w:rPr>
      </w:pPr>
    </w:p>
    <w:p w:rsidR="00047290" w:rsidRPr="00F35778" w:rsidRDefault="00047290" w:rsidP="00047290">
      <w:pPr>
        <w:jc w:val="center"/>
        <w:rPr>
          <w:rFonts w:ascii="Arial" w:hAnsi="Arial" w:cs="Arial"/>
        </w:rPr>
      </w:pPr>
      <w:r w:rsidRPr="00F35778">
        <w:rPr>
          <w:rFonts w:ascii="Arial" w:hAnsi="Arial" w:cs="Arial"/>
        </w:rPr>
        <w:lastRenderedPageBreak/>
        <w:t>H. AYUNTAMIENTO.</w:t>
      </w:r>
    </w:p>
    <w:p w:rsidR="00047290" w:rsidRDefault="00047290" w:rsidP="00047290">
      <w:pPr>
        <w:jc w:val="center"/>
        <w:rPr>
          <w:rFonts w:ascii="Arial" w:hAnsi="Arial" w:cs="Arial"/>
        </w:rPr>
      </w:pPr>
    </w:p>
    <w:p w:rsidR="00047290" w:rsidRPr="00F35778" w:rsidRDefault="00047290" w:rsidP="00047290">
      <w:pPr>
        <w:jc w:val="center"/>
        <w:rPr>
          <w:rFonts w:ascii="Arial" w:hAnsi="Arial" w:cs="Arial"/>
        </w:rPr>
      </w:pPr>
    </w:p>
    <w:p w:rsidR="00047290" w:rsidRDefault="00047290" w:rsidP="00047290">
      <w:pPr>
        <w:jc w:val="center"/>
        <w:rPr>
          <w:rFonts w:ascii="Arial" w:hAnsi="Arial" w:cs="Arial"/>
        </w:rPr>
      </w:pPr>
      <w:r w:rsidRPr="00F35778">
        <w:rPr>
          <w:rFonts w:ascii="Arial" w:hAnsi="Arial" w:cs="Arial"/>
        </w:rPr>
        <w:t xml:space="preserve">C. LIC. JORGE ORTÍZ ORTEGA </w:t>
      </w:r>
    </w:p>
    <w:p w:rsidR="00047290" w:rsidRPr="00F35778" w:rsidRDefault="00047290" w:rsidP="00047290">
      <w:pPr>
        <w:jc w:val="center"/>
        <w:rPr>
          <w:rFonts w:ascii="Arial" w:hAnsi="Arial" w:cs="Arial"/>
        </w:rPr>
      </w:pPr>
      <w:r w:rsidRPr="00F35778">
        <w:rPr>
          <w:rFonts w:ascii="Arial" w:hAnsi="Arial" w:cs="Arial"/>
        </w:rPr>
        <w:t>PRESIDENTE MUNICIPAL.</w:t>
      </w:r>
    </w:p>
    <w:p w:rsidR="00047290" w:rsidRPr="00F35778" w:rsidRDefault="00047290" w:rsidP="00047290">
      <w:pPr>
        <w:jc w:val="center"/>
        <w:rPr>
          <w:rFonts w:ascii="Arial" w:hAnsi="Arial" w:cs="Arial"/>
        </w:rPr>
      </w:pPr>
    </w:p>
    <w:p w:rsidR="00047290" w:rsidRPr="00F35778" w:rsidRDefault="00047290" w:rsidP="00047290">
      <w:pPr>
        <w:jc w:val="center"/>
        <w:rPr>
          <w:rFonts w:ascii="Arial" w:hAnsi="Arial" w:cs="Arial"/>
        </w:rPr>
      </w:pPr>
    </w:p>
    <w:p w:rsidR="00047290" w:rsidRPr="00F35778" w:rsidRDefault="00047290" w:rsidP="00047290">
      <w:pPr>
        <w:jc w:val="center"/>
        <w:rPr>
          <w:rFonts w:ascii="Arial" w:hAnsi="Arial" w:cs="Arial"/>
        </w:rPr>
      </w:pPr>
    </w:p>
    <w:p w:rsidR="00047290" w:rsidRPr="00F35778" w:rsidRDefault="00047290" w:rsidP="00047290">
      <w:pPr>
        <w:jc w:val="center"/>
        <w:rPr>
          <w:rFonts w:ascii="Arial" w:hAnsi="Arial" w:cs="Arial"/>
        </w:rPr>
      </w:pPr>
    </w:p>
    <w:p w:rsidR="00047290" w:rsidRPr="00F35778" w:rsidRDefault="00047290" w:rsidP="00047290">
      <w:pPr>
        <w:jc w:val="center"/>
        <w:rPr>
          <w:rFonts w:ascii="Arial" w:hAnsi="Arial" w:cs="Arial"/>
        </w:rPr>
      </w:pPr>
      <w:r w:rsidRPr="00F35778">
        <w:rPr>
          <w:rFonts w:ascii="Arial" w:hAnsi="Arial" w:cs="Arial"/>
        </w:rPr>
        <w:t>C. LIC. AZUCENA TINOCO PÉREZ        PROF. JORGE LUIS LÓPEZ ZAVALA</w:t>
      </w:r>
    </w:p>
    <w:p w:rsidR="00047290" w:rsidRPr="00F35778" w:rsidRDefault="00047290" w:rsidP="00047290">
      <w:pPr>
        <w:jc w:val="center"/>
        <w:rPr>
          <w:rFonts w:ascii="Arial" w:hAnsi="Arial" w:cs="Arial"/>
        </w:rPr>
      </w:pPr>
    </w:p>
    <w:p w:rsidR="00047290" w:rsidRPr="00F35778" w:rsidRDefault="00047290" w:rsidP="00047290">
      <w:pPr>
        <w:jc w:val="center"/>
        <w:rPr>
          <w:rFonts w:ascii="Arial" w:hAnsi="Arial" w:cs="Arial"/>
        </w:rPr>
      </w:pPr>
      <w:r>
        <w:rPr>
          <w:rFonts w:ascii="Arial" w:hAnsi="Arial" w:cs="Arial"/>
        </w:rPr>
        <w:t xml:space="preserve">      </w:t>
      </w:r>
      <w:r w:rsidRPr="00F35778">
        <w:rPr>
          <w:rFonts w:ascii="Arial" w:hAnsi="Arial" w:cs="Arial"/>
        </w:rPr>
        <w:t>SINDICO MUNICIPAL                       SECRETARIO DEL H.  AYUNTAMIENTO</w:t>
      </w:r>
    </w:p>
    <w:p w:rsidR="00047290" w:rsidRPr="00F35778" w:rsidRDefault="00047290" w:rsidP="00047290">
      <w:pPr>
        <w:jc w:val="center"/>
        <w:rPr>
          <w:rFonts w:ascii="Arial" w:hAnsi="Arial" w:cs="Arial"/>
        </w:rPr>
      </w:pPr>
    </w:p>
    <w:p w:rsidR="00171529" w:rsidRPr="00A02ACB" w:rsidRDefault="00171529" w:rsidP="00171529">
      <w:pPr>
        <w:spacing w:after="0" w:line="240" w:lineRule="auto"/>
        <w:rPr>
          <w:rFonts w:ascii="Arial" w:eastAsia="Times New Roman" w:hAnsi="Arial" w:cs="Arial"/>
          <w:sz w:val="24"/>
          <w:szCs w:val="24"/>
          <w:lang w:eastAsia="es-ES"/>
        </w:rPr>
      </w:pPr>
    </w:p>
    <w:bookmarkEnd w:id="2"/>
    <w:p w:rsidR="00471367" w:rsidRDefault="00471367" w:rsidP="00471367">
      <w:pPr>
        <w:jc w:val="center"/>
        <w:rPr>
          <w:rFonts w:ascii="Arial" w:hAnsi="Arial" w:cs="Arial"/>
        </w:rPr>
      </w:pPr>
      <w:r w:rsidRPr="00F35778">
        <w:rPr>
          <w:rFonts w:ascii="Arial" w:hAnsi="Arial" w:cs="Arial"/>
        </w:rPr>
        <w:t>R E G I D O R E S:</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C. ALFONSO GUZMÁN ROMERO</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LIC. LORENA ZAMUDIO BALCAZAR</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ING. JOSE LUIS DURAN CASTRO</w:t>
      </w:r>
    </w:p>
    <w:p w:rsidR="00471367" w:rsidRDefault="00471367" w:rsidP="00471367">
      <w:pPr>
        <w:jc w:val="center"/>
        <w:rPr>
          <w:rFonts w:ascii="Arial" w:hAnsi="Arial" w:cs="Arial"/>
        </w:rPr>
      </w:pP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LIC. AZENETH GUZMAN JUAREZ</w:t>
      </w: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Default="00C71F8D" w:rsidP="00471367">
      <w:pPr>
        <w:jc w:val="center"/>
        <w:rPr>
          <w:rFonts w:ascii="Arial" w:hAnsi="Arial" w:cs="Arial"/>
        </w:rPr>
      </w:pPr>
      <w:r>
        <w:rPr>
          <w:rFonts w:ascii="Arial" w:hAnsi="Arial" w:cs="Arial"/>
        </w:rPr>
        <w:t>LI</w:t>
      </w:r>
      <w:r w:rsidR="00471367">
        <w:rPr>
          <w:rFonts w:ascii="Arial" w:hAnsi="Arial" w:cs="Arial"/>
        </w:rPr>
        <w:t>C. LUIS GEOVANNI ZAVALA LÓPEZ</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ING. MARIA CRISTINA ALVARADO BELMAN</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LIC.GABRIEL GARCIA DE ALBA ORTÍZ</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Pr="00F35778" w:rsidRDefault="00471367" w:rsidP="00471367">
      <w:pPr>
        <w:jc w:val="center"/>
        <w:rPr>
          <w:rFonts w:ascii="Arial" w:hAnsi="Arial" w:cs="Arial"/>
        </w:rPr>
      </w:pPr>
      <w:r>
        <w:rPr>
          <w:rFonts w:ascii="Arial" w:hAnsi="Arial" w:cs="Arial"/>
        </w:rPr>
        <w:t>C.P. JOSEFINA ESPINOZA SANDOVAL</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471367" w:rsidRDefault="00471367" w:rsidP="00471367">
      <w:pPr>
        <w:jc w:val="center"/>
        <w:rPr>
          <w:rFonts w:ascii="Arial" w:hAnsi="Arial" w:cs="Arial"/>
        </w:rPr>
      </w:pPr>
      <w:r>
        <w:rPr>
          <w:rFonts w:ascii="Arial" w:hAnsi="Arial" w:cs="Arial"/>
        </w:rPr>
        <w:t>ING. ARTEMIO GUZMAN ZAMUDIO</w:t>
      </w:r>
    </w:p>
    <w:p w:rsidR="00471367" w:rsidRDefault="00471367" w:rsidP="00471367">
      <w:pPr>
        <w:jc w:val="center"/>
        <w:rPr>
          <w:rFonts w:ascii="Arial" w:hAnsi="Arial" w:cs="Arial"/>
        </w:rPr>
      </w:pPr>
    </w:p>
    <w:p w:rsidR="00471367" w:rsidRPr="00F35778" w:rsidRDefault="00471367" w:rsidP="00471367">
      <w:pPr>
        <w:jc w:val="center"/>
        <w:rPr>
          <w:rFonts w:ascii="Arial" w:hAnsi="Arial" w:cs="Arial"/>
        </w:rPr>
      </w:pPr>
    </w:p>
    <w:p w:rsidR="00171529" w:rsidRPr="00A02ACB" w:rsidRDefault="007E54E8" w:rsidP="00471367">
      <w:pPr>
        <w:jc w:val="center"/>
        <w:rPr>
          <w:rFonts w:ascii="Arial" w:eastAsia="Times New Roman" w:hAnsi="Arial" w:cs="Arial"/>
          <w:b/>
          <w:color w:val="1F4E79"/>
          <w:sz w:val="24"/>
          <w:szCs w:val="24"/>
          <w:lang w:val="es-ES" w:eastAsia="es-ES"/>
        </w:rPr>
      </w:pPr>
      <w:r>
        <w:rPr>
          <w:rFonts w:ascii="Arial" w:hAnsi="Arial" w:cs="Arial"/>
        </w:rPr>
        <w:t>L.D.M</w:t>
      </w:r>
      <w:r w:rsidR="00471367">
        <w:rPr>
          <w:rFonts w:ascii="Arial" w:hAnsi="Arial" w:cs="Arial"/>
        </w:rPr>
        <w:t>. DIANA MARIBEL GAYTAN ALVAREZ</w:t>
      </w:r>
    </w:p>
    <w:sectPr w:rsidR="00171529" w:rsidRPr="00A02ACB" w:rsidSect="00FB2CB3">
      <w:headerReference w:type="default" r:id="rId10"/>
      <w:pgSz w:w="12240" w:h="15840" w:code="1"/>
      <w:pgMar w:top="3402"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D9" w:rsidRDefault="005448D9" w:rsidP="00C44A15">
      <w:pPr>
        <w:spacing w:after="0" w:line="240" w:lineRule="auto"/>
      </w:pPr>
      <w:r>
        <w:separator/>
      </w:r>
    </w:p>
  </w:endnote>
  <w:endnote w:type="continuationSeparator" w:id="0">
    <w:p w:rsidR="005448D9" w:rsidRDefault="005448D9" w:rsidP="00C4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D9" w:rsidRDefault="005448D9" w:rsidP="00C44A15">
      <w:pPr>
        <w:spacing w:after="0" w:line="240" w:lineRule="auto"/>
      </w:pPr>
      <w:r>
        <w:separator/>
      </w:r>
    </w:p>
  </w:footnote>
  <w:footnote w:type="continuationSeparator" w:id="0">
    <w:p w:rsidR="005448D9" w:rsidRDefault="005448D9" w:rsidP="00C4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20201"/>
      <w:docPartObj>
        <w:docPartGallery w:val="Page Numbers (Top of Page)"/>
        <w:docPartUnique/>
      </w:docPartObj>
    </w:sdtPr>
    <w:sdtEndPr/>
    <w:sdtContent>
      <w:p w:rsidR="009001BB" w:rsidRDefault="009001BB">
        <w:pPr>
          <w:pStyle w:val="Encabezado"/>
          <w:jc w:val="right"/>
        </w:pPr>
        <w:r>
          <w:fldChar w:fldCharType="begin"/>
        </w:r>
        <w:r>
          <w:instrText>PAGE   \* MERGEFORMAT</w:instrText>
        </w:r>
        <w:r>
          <w:fldChar w:fldCharType="separate"/>
        </w:r>
        <w:r w:rsidR="009A334C">
          <w:rPr>
            <w:noProof/>
          </w:rPr>
          <w:t>148</w:t>
        </w:r>
        <w:r>
          <w:fldChar w:fldCharType="end"/>
        </w:r>
      </w:p>
    </w:sdtContent>
  </w:sdt>
  <w:p w:rsidR="009001BB" w:rsidRDefault="009001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6"/>
    <w:lvl w:ilvl="0">
      <w:start w:val="1"/>
      <w:numFmt w:val="lowerLetter"/>
      <w:lvlText w:val="%1)"/>
      <w:lvlJc w:val="left"/>
      <w:pPr>
        <w:tabs>
          <w:tab w:val="num" w:pos="786"/>
        </w:tabs>
        <w:ind w:left="786" w:hanging="360"/>
      </w:pPr>
      <w:rPr>
        <w:rFonts w:cs="Times New Roman"/>
        <w:b/>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B"/>
    <w:multiLevelType w:val="multilevel"/>
    <w:tmpl w:val="9F60B6CE"/>
    <w:name w:val="WWNum30"/>
    <w:lvl w:ilvl="0">
      <w:start w:val="1"/>
      <w:numFmt w:val="upperRoman"/>
      <w:lvlText w:val="%1."/>
      <w:lvlJc w:val="left"/>
      <w:pPr>
        <w:tabs>
          <w:tab w:val="num" w:pos="0"/>
        </w:tabs>
        <w:ind w:left="2148" w:hanging="720"/>
      </w:pPr>
      <w:rPr>
        <w:rFonts w:ascii="Arial" w:hAnsi="Arial" w:cs="Arial" w:hint="default"/>
        <w:b/>
      </w:rPr>
    </w:lvl>
    <w:lvl w:ilvl="1">
      <w:start w:val="1"/>
      <w:numFmt w:val="lowerLetter"/>
      <w:lvlText w:val="%2."/>
      <w:lvlJc w:val="left"/>
      <w:pPr>
        <w:tabs>
          <w:tab w:val="num" w:pos="0"/>
        </w:tabs>
        <w:ind w:left="2508" w:hanging="360"/>
      </w:pPr>
      <w:rPr>
        <w:rFonts w:cs="Times New Roman"/>
      </w:rPr>
    </w:lvl>
    <w:lvl w:ilvl="2">
      <w:start w:val="1"/>
      <w:numFmt w:val="lowerRoman"/>
      <w:lvlText w:val="%2.%3."/>
      <w:lvlJc w:val="right"/>
      <w:pPr>
        <w:tabs>
          <w:tab w:val="num" w:pos="0"/>
        </w:tabs>
        <w:ind w:left="3228" w:hanging="180"/>
      </w:pPr>
      <w:rPr>
        <w:rFonts w:cs="Times New Roman"/>
      </w:rPr>
    </w:lvl>
    <w:lvl w:ilvl="3">
      <w:start w:val="1"/>
      <w:numFmt w:val="decimal"/>
      <w:lvlText w:val="%2.%3.%4."/>
      <w:lvlJc w:val="left"/>
      <w:pPr>
        <w:tabs>
          <w:tab w:val="num" w:pos="0"/>
        </w:tabs>
        <w:ind w:left="3948" w:hanging="360"/>
      </w:pPr>
      <w:rPr>
        <w:rFonts w:cs="Times New Roman"/>
      </w:rPr>
    </w:lvl>
    <w:lvl w:ilvl="4">
      <w:start w:val="1"/>
      <w:numFmt w:val="lowerLetter"/>
      <w:lvlText w:val="%2.%3.%4.%5."/>
      <w:lvlJc w:val="left"/>
      <w:pPr>
        <w:tabs>
          <w:tab w:val="num" w:pos="0"/>
        </w:tabs>
        <w:ind w:left="4668" w:hanging="360"/>
      </w:pPr>
      <w:rPr>
        <w:rFonts w:cs="Times New Roman"/>
      </w:rPr>
    </w:lvl>
    <w:lvl w:ilvl="5">
      <w:start w:val="1"/>
      <w:numFmt w:val="lowerRoman"/>
      <w:lvlText w:val="%2.%3.%4.%5.%6."/>
      <w:lvlJc w:val="right"/>
      <w:pPr>
        <w:tabs>
          <w:tab w:val="num" w:pos="0"/>
        </w:tabs>
        <w:ind w:left="5388" w:hanging="180"/>
      </w:pPr>
      <w:rPr>
        <w:rFonts w:cs="Times New Roman"/>
      </w:rPr>
    </w:lvl>
    <w:lvl w:ilvl="6">
      <w:start w:val="1"/>
      <w:numFmt w:val="decimal"/>
      <w:lvlText w:val="%2.%3.%4.%5.%6.%7."/>
      <w:lvlJc w:val="left"/>
      <w:pPr>
        <w:tabs>
          <w:tab w:val="num" w:pos="0"/>
        </w:tabs>
        <w:ind w:left="6108" w:hanging="360"/>
      </w:pPr>
      <w:rPr>
        <w:rFonts w:cs="Times New Roman"/>
      </w:rPr>
    </w:lvl>
    <w:lvl w:ilvl="7">
      <w:start w:val="1"/>
      <w:numFmt w:val="lowerLetter"/>
      <w:lvlText w:val="%2.%3.%4.%5.%6.%7.%8."/>
      <w:lvlJc w:val="left"/>
      <w:pPr>
        <w:tabs>
          <w:tab w:val="num" w:pos="0"/>
        </w:tabs>
        <w:ind w:left="6828" w:hanging="360"/>
      </w:pPr>
      <w:rPr>
        <w:rFonts w:cs="Times New Roman"/>
      </w:rPr>
    </w:lvl>
    <w:lvl w:ilvl="8">
      <w:start w:val="1"/>
      <w:numFmt w:val="lowerRoman"/>
      <w:lvlText w:val="%2.%3.%4.%5.%6.%7.%8.%9."/>
      <w:lvlJc w:val="right"/>
      <w:pPr>
        <w:tabs>
          <w:tab w:val="num" w:pos="0"/>
        </w:tabs>
        <w:ind w:left="7548" w:hanging="180"/>
      </w:pPr>
      <w:rPr>
        <w:rFonts w:cs="Times New Roman"/>
      </w:rPr>
    </w:lvl>
  </w:abstractNum>
  <w:abstractNum w:abstractNumId="2">
    <w:nsid w:val="02A47705"/>
    <w:multiLevelType w:val="hybridMultilevel"/>
    <w:tmpl w:val="B8C25A04"/>
    <w:lvl w:ilvl="0" w:tplc="B2A0538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41F4451"/>
    <w:multiLevelType w:val="hybridMultilevel"/>
    <w:tmpl w:val="6A72049A"/>
    <w:lvl w:ilvl="0" w:tplc="FA02D318">
      <w:start w:val="1"/>
      <w:numFmt w:val="lowerLetter"/>
      <w:lvlText w:val="%1)"/>
      <w:lvlJc w:val="left"/>
      <w:pPr>
        <w:ind w:left="708" w:hanging="705"/>
      </w:pPr>
      <w:rPr>
        <w:rFonts w:ascii="Verdana" w:hAnsi="Verdana" w:hint="default"/>
        <w:b/>
        <w:sz w:val="20"/>
        <w:szCs w:val="2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5">
    <w:nsid w:val="08F66553"/>
    <w:multiLevelType w:val="hybridMultilevel"/>
    <w:tmpl w:val="E1147B26"/>
    <w:lvl w:ilvl="0" w:tplc="00AE92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FF5555"/>
    <w:multiLevelType w:val="hybridMultilevel"/>
    <w:tmpl w:val="AE4E737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0AAB7ACF"/>
    <w:multiLevelType w:val="hybridMultilevel"/>
    <w:tmpl w:val="F5CC2780"/>
    <w:lvl w:ilvl="0" w:tplc="DD98A63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D85593D"/>
    <w:multiLevelType w:val="hybridMultilevel"/>
    <w:tmpl w:val="FC085054"/>
    <w:lvl w:ilvl="0" w:tplc="2A52DB4A">
      <w:start w:val="1"/>
      <w:numFmt w:val="upperRoman"/>
      <w:lvlText w:val="%1."/>
      <w:lvlJc w:val="left"/>
      <w:pPr>
        <w:tabs>
          <w:tab w:val="num" w:pos="890"/>
        </w:tabs>
        <w:ind w:left="484" w:hanging="3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77668F"/>
    <w:multiLevelType w:val="hybridMultilevel"/>
    <w:tmpl w:val="B8205962"/>
    <w:lvl w:ilvl="0" w:tplc="712294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BA734C"/>
    <w:multiLevelType w:val="hybridMultilevel"/>
    <w:tmpl w:val="25C2E9A6"/>
    <w:lvl w:ilvl="0" w:tplc="7E04FE4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3956A3"/>
    <w:multiLevelType w:val="hybridMultilevel"/>
    <w:tmpl w:val="4D1208F2"/>
    <w:lvl w:ilvl="0" w:tplc="8892E99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FF7997"/>
    <w:multiLevelType w:val="hybridMultilevel"/>
    <w:tmpl w:val="A27C0D88"/>
    <w:lvl w:ilvl="0" w:tplc="485C6FE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1933CC"/>
    <w:multiLevelType w:val="hybridMultilevel"/>
    <w:tmpl w:val="CCC89F2A"/>
    <w:lvl w:ilvl="0" w:tplc="D0FE31E2">
      <w:start w:val="1"/>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301923"/>
    <w:multiLevelType w:val="hybridMultilevel"/>
    <w:tmpl w:val="EB0CC7AC"/>
    <w:lvl w:ilvl="0" w:tplc="8BF0F27A">
      <w:start w:val="1"/>
      <w:numFmt w:val="lowerLetter"/>
      <w:lvlText w:val="%1)"/>
      <w:lvlJc w:val="left"/>
      <w:pPr>
        <w:ind w:left="1203" w:hanging="360"/>
      </w:pPr>
      <w:rPr>
        <w:rFonts w:hint="default"/>
      </w:rPr>
    </w:lvl>
    <w:lvl w:ilvl="1" w:tplc="080A0019" w:tentative="1">
      <w:start w:val="1"/>
      <w:numFmt w:val="lowerLetter"/>
      <w:lvlText w:val="%2."/>
      <w:lvlJc w:val="left"/>
      <w:pPr>
        <w:ind w:left="1923" w:hanging="360"/>
      </w:pPr>
    </w:lvl>
    <w:lvl w:ilvl="2" w:tplc="080A001B" w:tentative="1">
      <w:start w:val="1"/>
      <w:numFmt w:val="lowerRoman"/>
      <w:lvlText w:val="%3."/>
      <w:lvlJc w:val="right"/>
      <w:pPr>
        <w:ind w:left="2643" w:hanging="180"/>
      </w:pPr>
    </w:lvl>
    <w:lvl w:ilvl="3" w:tplc="080A000F" w:tentative="1">
      <w:start w:val="1"/>
      <w:numFmt w:val="decimal"/>
      <w:lvlText w:val="%4."/>
      <w:lvlJc w:val="left"/>
      <w:pPr>
        <w:ind w:left="3363" w:hanging="360"/>
      </w:pPr>
    </w:lvl>
    <w:lvl w:ilvl="4" w:tplc="080A0019" w:tentative="1">
      <w:start w:val="1"/>
      <w:numFmt w:val="lowerLetter"/>
      <w:lvlText w:val="%5."/>
      <w:lvlJc w:val="left"/>
      <w:pPr>
        <w:ind w:left="4083" w:hanging="360"/>
      </w:pPr>
    </w:lvl>
    <w:lvl w:ilvl="5" w:tplc="080A001B" w:tentative="1">
      <w:start w:val="1"/>
      <w:numFmt w:val="lowerRoman"/>
      <w:lvlText w:val="%6."/>
      <w:lvlJc w:val="right"/>
      <w:pPr>
        <w:ind w:left="4803" w:hanging="180"/>
      </w:pPr>
    </w:lvl>
    <w:lvl w:ilvl="6" w:tplc="080A000F" w:tentative="1">
      <w:start w:val="1"/>
      <w:numFmt w:val="decimal"/>
      <w:lvlText w:val="%7."/>
      <w:lvlJc w:val="left"/>
      <w:pPr>
        <w:ind w:left="5523" w:hanging="360"/>
      </w:pPr>
    </w:lvl>
    <w:lvl w:ilvl="7" w:tplc="080A0019" w:tentative="1">
      <w:start w:val="1"/>
      <w:numFmt w:val="lowerLetter"/>
      <w:lvlText w:val="%8."/>
      <w:lvlJc w:val="left"/>
      <w:pPr>
        <w:ind w:left="6243" w:hanging="360"/>
      </w:pPr>
    </w:lvl>
    <w:lvl w:ilvl="8" w:tplc="080A001B" w:tentative="1">
      <w:start w:val="1"/>
      <w:numFmt w:val="lowerRoman"/>
      <w:lvlText w:val="%9."/>
      <w:lvlJc w:val="right"/>
      <w:pPr>
        <w:ind w:left="6963" w:hanging="180"/>
      </w:pPr>
    </w:lvl>
  </w:abstractNum>
  <w:abstractNum w:abstractNumId="15">
    <w:nsid w:val="1B4E376E"/>
    <w:multiLevelType w:val="hybridMultilevel"/>
    <w:tmpl w:val="94481A8C"/>
    <w:lvl w:ilvl="0" w:tplc="F5348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9576C9"/>
    <w:multiLevelType w:val="hybridMultilevel"/>
    <w:tmpl w:val="74E61D8A"/>
    <w:lvl w:ilvl="0" w:tplc="7A26983E">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A779F1"/>
    <w:multiLevelType w:val="hybridMultilevel"/>
    <w:tmpl w:val="7B4EFAFE"/>
    <w:lvl w:ilvl="0" w:tplc="9C9C9C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FE5F91"/>
    <w:multiLevelType w:val="hybridMultilevel"/>
    <w:tmpl w:val="B9080A32"/>
    <w:lvl w:ilvl="0" w:tplc="47E456CE">
      <w:start w:val="1"/>
      <w:numFmt w:val="lowerLetter"/>
      <w:lvlText w:val="%1)"/>
      <w:lvlJc w:val="right"/>
      <w:pPr>
        <w:tabs>
          <w:tab w:val="num" w:pos="644"/>
        </w:tabs>
        <w:ind w:left="284" w:firstLine="0"/>
      </w:pPr>
      <w:rPr>
        <w:rFonts w:ascii="Arial" w:hAnsi="Arial" w:cs="Arial" w:hint="default"/>
        <w:b/>
        <w:i w:val="0"/>
        <w:sz w:val="24"/>
        <w:szCs w:val="24"/>
      </w:rPr>
    </w:lvl>
    <w:lvl w:ilvl="1" w:tplc="A418BB5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4BB5310"/>
    <w:multiLevelType w:val="hybridMultilevel"/>
    <w:tmpl w:val="1F7E915C"/>
    <w:lvl w:ilvl="0" w:tplc="DFC2A16A">
      <w:start w:val="1"/>
      <w:numFmt w:val="decimal"/>
      <w:lvlText w:val="%1."/>
      <w:lvlJc w:val="left"/>
      <w:pPr>
        <w:ind w:left="960" w:hanging="360"/>
      </w:pPr>
      <w:rPr>
        <w:rFonts w:eastAsia="Verdana" w:cs="Verdana"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0">
    <w:nsid w:val="26FC4BAF"/>
    <w:multiLevelType w:val="hybridMultilevel"/>
    <w:tmpl w:val="643E2F3E"/>
    <w:lvl w:ilvl="0" w:tplc="638090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7C0209F"/>
    <w:multiLevelType w:val="hybridMultilevel"/>
    <w:tmpl w:val="634023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B6071E"/>
    <w:multiLevelType w:val="hybridMultilevel"/>
    <w:tmpl w:val="F82693C4"/>
    <w:lvl w:ilvl="0" w:tplc="AF54B9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293EDE"/>
    <w:multiLevelType w:val="hybridMultilevel"/>
    <w:tmpl w:val="3ED0FB94"/>
    <w:lvl w:ilvl="0" w:tplc="15D83D94">
      <w:start w:val="1"/>
      <w:numFmt w:val="lowerLetter"/>
      <w:lvlText w:val="%1)"/>
      <w:lvlJc w:val="left"/>
      <w:pPr>
        <w:tabs>
          <w:tab w:val="num" w:pos="766"/>
        </w:tabs>
        <w:ind w:left="766"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D6824BE"/>
    <w:multiLevelType w:val="hybridMultilevel"/>
    <w:tmpl w:val="5F12A396"/>
    <w:lvl w:ilvl="0" w:tplc="434AFF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2B1749E"/>
    <w:multiLevelType w:val="hybridMultilevel"/>
    <w:tmpl w:val="4F7A808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3823E48"/>
    <w:multiLevelType w:val="hybridMultilevel"/>
    <w:tmpl w:val="C64286D2"/>
    <w:lvl w:ilvl="0" w:tplc="C51A1AA8">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5566294"/>
    <w:multiLevelType w:val="hybridMultilevel"/>
    <w:tmpl w:val="F74A95AC"/>
    <w:lvl w:ilvl="0" w:tplc="6CD834A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5C5062B"/>
    <w:multiLevelType w:val="hybridMultilevel"/>
    <w:tmpl w:val="4216CC2E"/>
    <w:lvl w:ilvl="0" w:tplc="783874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340882"/>
    <w:multiLevelType w:val="hybridMultilevel"/>
    <w:tmpl w:val="A71EC68A"/>
    <w:lvl w:ilvl="0" w:tplc="006C7EA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3AFE6862"/>
    <w:multiLevelType w:val="hybridMultilevel"/>
    <w:tmpl w:val="7A64AE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B904C37"/>
    <w:multiLevelType w:val="hybridMultilevel"/>
    <w:tmpl w:val="6E18F2C0"/>
    <w:lvl w:ilvl="0" w:tplc="3FCAA8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0A0C7F"/>
    <w:multiLevelType w:val="hybridMultilevel"/>
    <w:tmpl w:val="6FC0A5E4"/>
    <w:lvl w:ilvl="0" w:tplc="8C68E026">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301580"/>
    <w:multiLevelType w:val="hybridMultilevel"/>
    <w:tmpl w:val="2D8CDD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F30638B"/>
    <w:multiLevelType w:val="hybridMultilevel"/>
    <w:tmpl w:val="824E77C2"/>
    <w:lvl w:ilvl="0" w:tplc="D67E397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0BF0FC0"/>
    <w:multiLevelType w:val="hybridMultilevel"/>
    <w:tmpl w:val="A5843E0C"/>
    <w:lvl w:ilvl="0" w:tplc="C48A59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1603900"/>
    <w:multiLevelType w:val="hybridMultilevel"/>
    <w:tmpl w:val="C996F812"/>
    <w:lvl w:ilvl="0" w:tplc="2E5E2BC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19071FA"/>
    <w:multiLevelType w:val="hybridMultilevel"/>
    <w:tmpl w:val="A2F2A94E"/>
    <w:lvl w:ilvl="0" w:tplc="34F4C43C">
      <w:start w:val="10"/>
      <w:numFmt w:val="upperRoman"/>
      <w:lvlText w:val="%1."/>
      <w:lvlJc w:val="left"/>
      <w:pPr>
        <w:ind w:left="720" w:hanging="720"/>
      </w:pPr>
      <w:rPr>
        <w:rFonts w:hint="default"/>
        <w:b/>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8">
    <w:nsid w:val="41D96B0F"/>
    <w:multiLevelType w:val="hybridMultilevel"/>
    <w:tmpl w:val="9C5E2EE0"/>
    <w:lvl w:ilvl="0" w:tplc="962CC5A2">
      <w:start w:val="1"/>
      <w:numFmt w:val="upperRoman"/>
      <w:lvlText w:val="%1."/>
      <w:lvlJc w:val="left"/>
      <w:pPr>
        <w:tabs>
          <w:tab w:val="num" w:pos="1080"/>
        </w:tabs>
        <w:ind w:left="1080" w:hanging="720"/>
      </w:pPr>
      <w:rPr>
        <w:rFonts w:hint="default"/>
        <w:b/>
      </w:rPr>
    </w:lvl>
    <w:lvl w:ilvl="1" w:tplc="01AA2FD6" w:tentative="1">
      <w:start w:val="1"/>
      <w:numFmt w:val="lowerLetter"/>
      <w:lvlText w:val="%2."/>
      <w:lvlJc w:val="left"/>
      <w:pPr>
        <w:tabs>
          <w:tab w:val="num" w:pos="1440"/>
        </w:tabs>
        <w:ind w:left="1440" w:hanging="360"/>
      </w:pPr>
    </w:lvl>
    <w:lvl w:ilvl="2" w:tplc="9C6EB2F0" w:tentative="1">
      <w:start w:val="1"/>
      <w:numFmt w:val="lowerRoman"/>
      <w:lvlText w:val="%3."/>
      <w:lvlJc w:val="right"/>
      <w:pPr>
        <w:tabs>
          <w:tab w:val="num" w:pos="2160"/>
        </w:tabs>
        <w:ind w:left="2160" w:hanging="180"/>
      </w:pPr>
    </w:lvl>
    <w:lvl w:ilvl="3" w:tplc="1BC80AEC" w:tentative="1">
      <w:start w:val="1"/>
      <w:numFmt w:val="decimal"/>
      <w:lvlText w:val="%4."/>
      <w:lvlJc w:val="left"/>
      <w:pPr>
        <w:tabs>
          <w:tab w:val="num" w:pos="2880"/>
        </w:tabs>
        <w:ind w:left="2880" w:hanging="360"/>
      </w:pPr>
    </w:lvl>
    <w:lvl w:ilvl="4" w:tplc="66FE7746" w:tentative="1">
      <w:start w:val="1"/>
      <w:numFmt w:val="lowerLetter"/>
      <w:lvlText w:val="%5."/>
      <w:lvlJc w:val="left"/>
      <w:pPr>
        <w:tabs>
          <w:tab w:val="num" w:pos="3600"/>
        </w:tabs>
        <w:ind w:left="3600" w:hanging="360"/>
      </w:pPr>
    </w:lvl>
    <w:lvl w:ilvl="5" w:tplc="2752C2FE" w:tentative="1">
      <w:start w:val="1"/>
      <w:numFmt w:val="lowerRoman"/>
      <w:lvlText w:val="%6."/>
      <w:lvlJc w:val="right"/>
      <w:pPr>
        <w:tabs>
          <w:tab w:val="num" w:pos="4320"/>
        </w:tabs>
        <w:ind w:left="4320" w:hanging="180"/>
      </w:pPr>
    </w:lvl>
    <w:lvl w:ilvl="6" w:tplc="2E84C298" w:tentative="1">
      <w:start w:val="1"/>
      <w:numFmt w:val="decimal"/>
      <w:lvlText w:val="%7."/>
      <w:lvlJc w:val="left"/>
      <w:pPr>
        <w:tabs>
          <w:tab w:val="num" w:pos="5040"/>
        </w:tabs>
        <w:ind w:left="5040" w:hanging="360"/>
      </w:pPr>
    </w:lvl>
    <w:lvl w:ilvl="7" w:tplc="F06E46A4" w:tentative="1">
      <w:start w:val="1"/>
      <w:numFmt w:val="lowerLetter"/>
      <w:lvlText w:val="%8."/>
      <w:lvlJc w:val="left"/>
      <w:pPr>
        <w:tabs>
          <w:tab w:val="num" w:pos="5760"/>
        </w:tabs>
        <w:ind w:left="5760" w:hanging="360"/>
      </w:pPr>
    </w:lvl>
    <w:lvl w:ilvl="8" w:tplc="8BBEA1D6" w:tentative="1">
      <w:start w:val="1"/>
      <w:numFmt w:val="lowerRoman"/>
      <w:lvlText w:val="%9."/>
      <w:lvlJc w:val="right"/>
      <w:pPr>
        <w:tabs>
          <w:tab w:val="num" w:pos="6480"/>
        </w:tabs>
        <w:ind w:left="6480" w:hanging="180"/>
      </w:pPr>
    </w:lvl>
  </w:abstractNum>
  <w:abstractNum w:abstractNumId="39">
    <w:nsid w:val="43F84643"/>
    <w:multiLevelType w:val="hybridMultilevel"/>
    <w:tmpl w:val="73AA9984"/>
    <w:lvl w:ilvl="0" w:tplc="3B7C76E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B0E0B16"/>
    <w:multiLevelType w:val="hybridMultilevel"/>
    <w:tmpl w:val="D10662B0"/>
    <w:lvl w:ilvl="0" w:tplc="86D62EFC">
      <w:start w:val="3"/>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nsid w:val="4D894CDC"/>
    <w:multiLevelType w:val="hybridMultilevel"/>
    <w:tmpl w:val="B990450A"/>
    <w:lvl w:ilvl="0" w:tplc="628648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07B5271"/>
    <w:multiLevelType w:val="hybridMultilevel"/>
    <w:tmpl w:val="1840B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16A22F7"/>
    <w:multiLevelType w:val="hybridMultilevel"/>
    <w:tmpl w:val="357E759C"/>
    <w:lvl w:ilvl="0" w:tplc="203AC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237416E"/>
    <w:multiLevelType w:val="hybridMultilevel"/>
    <w:tmpl w:val="A0267D40"/>
    <w:lvl w:ilvl="0" w:tplc="E0768D92">
      <w:start w:val="3"/>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3B2153F"/>
    <w:multiLevelType w:val="hybridMultilevel"/>
    <w:tmpl w:val="A8BCA3A0"/>
    <w:lvl w:ilvl="0" w:tplc="2748809C">
      <w:start w:val="2"/>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4576069"/>
    <w:multiLevelType w:val="hybridMultilevel"/>
    <w:tmpl w:val="AF609C16"/>
    <w:lvl w:ilvl="0" w:tplc="F7F8A6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5044A3A"/>
    <w:multiLevelType w:val="hybridMultilevel"/>
    <w:tmpl w:val="8FBA3478"/>
    <w:lvl w:ilvl="0" w:tplc="C30C54B2">
      <w:start w:val="12"/>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6885FFE"/>
    <w:multiLevelType w:val="hybridMultilevel"/>
    <w:tmpl w:val="3C783A82"/>
    <w:lvl w:ilvl="0" w:tplc="EA9032A6">
      <w:start w:val="1"/>
      <w:numFmt w:val="lowerLetter"/>
      <w:lvlText w:val="%1)"/>
      <w:lvlJc w:val="left"/>
      <w:pPr>
        <w:tabs>
          <w:tab w:val="num" w:pos="720"/>
        </w:tabs>
        <w:ind w:left="720" w:hanging="360"/>
      </w:pPr>
      <w:rPr>
        <w:b/>
      </w:rPr>
    </w:lvl>
    <w:lvl w:ilvl="1" w:tplc="2BFE109C" w:tentative="1">
      <w:start w:val="1"/>
      <w:numFmt w:val="lowerLetter"/>
      <w:lvlText w:val="%2."/>
      <w:lvlJc w:val="left"/>
      <w:pPr>
        <w:tabs>
          <w:tab w:val="num" w:pos="1440"/>
        </w:tabs>
        <w:ind w:left="1440" w:hanging="360"/>
      </w:pPr>
    </w:lvl>
    <w:lvl w:ilvl="2" w:tplc="95C08818" w:tentative="1">
      <w:start w:val="1"/>
      <w:numFmt w:val="lowerRoman"/>
      <w:lvlText w:val="%3."/>
      <w:lvlJc w:val="right"/>
      <w:pPr>
        <w:tabs>
          <w:tab w:val="num" w:pos="2160"/>
        </w:tabs>
        <w:ind w:left="2160" w:hanging="180"/>
      </w:pPr>
    </w:lvl>
    <w:lvl w:ilvl="3" w:tplc="7D0EE200" w:tentative="1">
      <w:start w:val="1"/>
      <w:numFmt w:val="decimal"/>
      <w:lvlText w:val="%4."/>
      <w:lvlJc w:val="left"/>
      <w:pPr>
        <w:tabs>
          <w:tab w:val="num" w:pos="2880"/>
        </w:tabs>
        <w:ind w:left="2880" w:hanging="360"/>
      </w:pPr>
    </w:lvl>
    <w:lvl w:ilvl="4" w:tplc="DDF8EDD0" w:tentative="1">
      <w:start w:val="1"/>
      <w:numFmt w:val="lowerLetter"/>
      <w:lvlText w:val="%5."/>
      <w:lvlJc w:val="left"/>
      <w:pPr>
        <w:tabs>
          <w:tab w:val="num" w:pos="3600"/>
        </w:tabs>
        <w:ind w:left="3600" w:hanging="360"/>
      </w:pPr>
    </w:lvl>
    <w:lvl w:ilvl="5" w:tplc="E1E820C6" w:tentative="1">
      <w:start w:val="1"/>
      <w:numFmt w:val="lowerRoman"/>
      <w:lvlText w:val="%6."/>
      <w:lvlJc w:val="right"/>
      <w:pPr>
        <w:tabs>
          <w:tab w:val="num" w:pos="4320"/>
        </w:tabs>
        <w:ind w:left="4320" w:hanging="180"/>
      </w:pPr>
    </w:lvl>
    <w:lvl w:ilvl="6" w:tplc="927640CC" w:tentative="1">
      <w:start w:val="1"/>
      <w:numFmt w:val="decimal"/>
      <w:lvlText w:val="%7."/>
      <w:lvlJc w:val="left"/>
      <w:pPr>
        <w:tabs>
          <w:tab w:val="num" w:pos="5040"/>
        </w:tabs>
        <w:ind w:left="5040" w:hanging="360"/>
      </w:pPr>
    </w:lvl>
    <w:lvl w:ilvl="7" w:tplc="553AE92E" w:tentative="1">
      <w:start w:val="1"/>
      <w:numFmt w:val="lowerLetter"/>
      <w:lvlText w:val="%8."/>
      <w:lvlJc w:val="left"/>
      <w:pPr>
        <w:tabs>
          <w:tab w:val="num" w:pos="5760"/>
        </w:tabs>
        <w:ind w:left="5760" w:hanging="360"/>
      </w:pPr>
    </w:lvl>
    <w:lvl w:ilvl="8" w:tplc="46B61A04" w:tentative="1">
      <w:start w:val="1"/>
      <w:numFmt w:val="lowerRoman"/>
      <w:lvlText w:val="%9."/>
      <w:lvlJc w:val="right"/>
      <w:pPr>
        <w:tabs>
          <w:tab w:val="num" w:pos="6480"/>
        </w:tabs>
        <w:ind w:left="6480" w:hanging="180"/>
      </w:pPr>
    </w:lvl>
  </w:abstractNum>
  <w:abstractNum w:abstractNumId="49">
    <w:nsid w:val="5A792DD5"/>
    <w:multiLevelType w:val="hybridMultilevel"/>
    <w:tmpl w:val="1AEE9D04"/>
    <w:lvl w:ilvl="0" w:tplc="DFE2754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nsid w:val="5BBF73BF"/>
    <w:multiLevelType w:val="hybridMultilevel"/>
    <w:tmpl w:val="C63A25E4"/>
    <w:lvl w:ilvl="0" w:tplc="5A4C8C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E024C18"/>
    <w:multiLevelType w:val="hybridMultilevel"/>
    <w:tmpl w:val="FFD2BDFA"/>
    <w:lvl w:ilvl="0" w:tplc="9DECE0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F436B24"/>
    <w:multiLevelType w:val="hybridMultilevel"/>
    <w:tmpl w:val="A010006E"/>
    <w:lvl w:ilvl="0" w:tplc="E1787A1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5F9F2DAF"/>
    <w:multiLevelType w:val="hybridMultilevel"/>
    <w:tmpl w:val="888CD4C6"/>
    <w:lvl w:ilvl="0" w:tplc="743806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0CA797B"/>
    <w:multiLevelType w:val="multilevel"/>
    <w:tmpl w:val="843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AD6126"/>
    <w:multiLevelType w:val="hybridMultilevel"/>
    <w:tmpl w:val="3A1CBEF4"/>
    <w:lvl w:ilvl="0" w:tplc="13F8676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nsid w:val="62BA3CDE"/>
    <w:multiLevelType w:val="hybridMultilevel"/>
    <w:tmpl w:val="9DF2FD54"/>
    <w:lvl w:ilvl="0" w:tplc="64822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44A3188"/>
    <w:multiLevelType w:val="hybridMultilevel"/>
    <w:tmpl w:val="1018A5A2"/>
    <w:lvl w:ilvl="0" w:tplc="A13E3866">
      <w:start w:val="1"/>
      <w:numFmt w:val="upperRoman"/>
      <w:lvlText w:val="%1."/>
      <w:lvlJc w:val="left"/>
      <w:pPr>
        <w:ind w:left="2496" w:hanging="720"/>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9">
    <w:nsid w:val="64E61359"/>
    <w:multiLevelType w:val="hybridMultilevel"/>
    <w:tmpl w:val="EE44384E"/>
    <w:lvl w:ilvl="0" w:tplc="544A1E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5A07E0B"/>
    <w:multiLevelType w:val="hybridMultilevel"/>
    <w:tmpl w:val="940296A2"/>
    <w:lvl w:ilvl="0" w:tplc="F466A46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5AA78BB"/>
    <w:multiLevelType w:val="hybridMultilevel"/>
    <w:tmpl w:val="DDAEFDEA"/>
    <w:lvl w:ilvl="0" w:tplc="C89C85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5AF276E"/>
    <w:multiLevelType w:val="hybridMultilevel"/>
    <w:tmpl w:val="25546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63F41B2"/>
    <w:multiLevelType w:val="hybridMultilevel"/>
    <w:tmpl w:val="F404EF94"/>
    <w:lvl w:ilvl="0" w:tplc="B65A193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4">
    <w:nsid w:val="69E120F7"/>
    <w:multiLevelType w:val="hybridMultilevel"/>
    <w:tmpl w:val="BAA00716"/>
    <w:lvl w:ilvl="0" w:tplc="BC267800">
      <w:start w:val="1"/>
      <w:numFmt w:val="lowerLetter"/>
      <w:lvlText w:val="%1)"/>
      <w:lvlJc w:val="left"/>
      <w:pPr>
        <w:tabs>
          <w:tab w:val="num" w:pos="720"/>
        </w:tabs>
        <w:ind w:left="720" w:hanging="360"/>
      </w:pPr>
      <w:rPr>
        <w:rFonts w:hint="default"/>
        <w:b/>
        <w:i w:val="0"/>
      </w:rPr>
    </w:lvl>
    <w:lvl w:ilvl="1" w:tplc="0CC67B9E" w:tentative="1">
      <w:start w:val="1"/>
      <w:numFmt w:val="lowerLetter"/>
      <w:lvlText w:val="%2."/>
      <w:lvlJc w:val="left"/>
      <w:pPr>
        <w:tabs>
          <w:tab w:val="num" w:pos="1440"/>
        </w:tabs>
        <w:ind w:left="1440" w:hanging="360"/>
      </w:pPr>
    </w:lvl>
    <w:lvl w:ilvl="2" w:tplc="CF54670E" w:tentative="1">
      <w:start w:val="1"/>
      <w:numFmt w:val="lowerRoman"/>
      <w:lvlText w:val="%3."/>
      <w:lvlJc w:val="right"/>
      <w:pPr>
        <w:tabs>
          <w:tab w:val="num" w:pos="2160"/>
        </w:tabs>
        <w:ind w:left="2160" w:hanging="180"/>
      </w:pPr>
    </w:lvl>
    <w:lvl w:ilvl="3" w:tplc="02060B82" w:tentative="1">
      <w:start w:val="1"/>
      <w:numFmt w:val="decimal"/>
      <w:lvlText w:val="%4."/>
      <w:lvlJc w:val="left"/>
      <w:pPr>
        <w:tabs>
          <w:tab w:val="num" w:pos="2880"/>
        </w:tabs>
        <w:ind w:left="2880" w:hanging="360"/>
      </w:pPr>
    </w:lvl>
    <w:lvl w:ilvl="4" w:tplc="F47CE21A" w:tentative="1">
      <w:start w:val="1"/>
      <w:numFmt w:val="lowerLetter"/>
      <w:lvlText w:val="%5."/>
      <w:lvlJc w:val="left"/>
      <w:pPr>
        <w:tabs>
          <w:tab w:val="num" w:pos="3600"/>
        </w:tabs>
        <w:ind w:left="3600" w:hanging="360"/>
      </w:pPr>
    </w:lvl>
    <w:lvl w:ilvl="5" w:tplc="94920FEC" w:tentative="1">
      <w:start w:val="1"/>
      <w:numFmt w:val="lowerRoman"/>
      <w:lvlText w:val="%6."/>
      <w:lvlJc w:val="right"/>
      <w:pPr>
        <w:tabs>
          <w:tab w:val="num" w:pos="4320"/>
        </w:tabs>
        <w:ind w:left="4320" w:hanging="180"/>
      </w:pPr>
    </w:lvl>
    <w:lvl w:ilvl="6" w:tplc="4B7AE358" w:tentative="1">
      <w:start w:val="1"/>
      <w:numFmt w:val="decimal"/>
      <w:lvlText w:val="%7."/>
      <w:lvlJc w:val="left"/>
      <w:pPr>
        <w:tabs>
          <w:tab w:val="num" w:pos="5040"/>
        </w:tabs>
        <w:ind w:left="5040" w:hanging="360"/>
      </w:pPr>
    </w:lvl>
    <w:lvl w:ilvl="7" w:tplc="2CD8D0C6" w:tentative="1">
      <w:start w:val="1"/>
      <w:numFmt w:val="lowerLetter"/>
      <w:lvlText w:val="%8."/>
      <w:lvlJc w:val="left"/>
      <w:pPr>
        <w:tabs>
          <w:tab w:val="num" w:pos="5760"/>
        </w:tabs>
        <w:ind w:left="5760" w:hanging="360"/>
      </w:pPr>
    </w:lvl>
    <w:lvl w:ilvl="8" w:tplc="F1107798" w:tentative="1">
      <w:start w:val="1"/>
      <w:numFmt w:val="lowerRoman"/>
      <w:lvlText w:val="%9."/>
      <w:lvlJc w:val="right"/>
      <w:pPr>
        <w:tabs>
          <w:tab w:val="num" w:pos="6480"/>
        </w:tabs>
        <w:ind w:left="6480" w:hanging="180"/>
      </w:pPr>
    </w:lvl>
  </w:abstractNum>
  <w:abstractNum w:abstractNumId="65">
    <w:nsid w:val="6B2117C6"/>
    <w:multiLevelType w:val="hybridMultilevel"/>
    <w:tmpl w:val="9E92D016"/>
    <w:lvl w:ilvl="0" w:tplc="444C7730">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DC145CA"/>
    <w:multiLevelType w:val="hybridMultilevel"/>
    <w:tmpl w:val="35F20BFA"/>
    <w:lvl w:ilvl="0" w:tplc="FF1803D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17028A0"/>
    <w:multiLevelType w:val="hybridMultilevel"/>
    <w:tmpl w:val="07C2ECD8"/>
    <w:lvl w:ilvl="0" w:tplc="203ACF6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2CE06C7"/>
    <w:multiLevelType w:val="hybridMultilevel"/>
    <w:tmpl w:val="BD1C76B6"/>
    <w:lvl w:ilvl="0" w:tplc="6EE47B9C">
      <w:start w:val="5"/>
      <w:numFmt w:val="upperRoman"/>
      <w:lvlText w:val="%1."/>
      <w:lvlJc w:val="left"/>
      <w:pPr>
        <w:tabs>
          <w:tab w:val="num" w:pos="1080"/>
        </w:tabs>
        <w:ind w:left="1080" w:hanging="720"/>
      </w:pPr>
      <w:rPr>
        <w:rFonts w:hint="default"/>
      </w:rPr>
    </w:lvl>
    <w:lvl w:ilvl="1" w:tplc="B3A667AC" w:tentative="1">
      <w:start w:val="1"/>
      <w:numFmt w:val="lowerLetter"/>
      <w:lvlText w:val="%2."/>
      <w:lvlJc w:val="left"/>
      <w:pPr>
        <w:tabs>
          <w:tab w:val="num" w:pos="1440"/>
        </w:tabs>
        <w:ind w:left="1440" w:hanging="360"/>
      </w:pPr>
    </w:lvl>
    <w:lvl w:ilvl="2" w:tplc="B7ACF438" w:tentative="1">
      <w:start w:val="1"/>
      <w:numFmt w:val="lowerRoman"/>
      <w:lvlText w:val="%3."/>
      <w:lvlJc w:val="right"/>
      <w:pPr>
        <w:tabs>
          <w:tab w:val="num" w:pos="2160"/>
        </w:tabs>
        <w:ind w:left="2160" w:hanging="180"/>
      </w:pPr>
    </w:lvl>
    <w:lvl w:ilvl="3" w:tplc="CEC04032" w:tentative="1">
      <w:start w:val="1"/>
      <w:numFmt w:val="decimal"/>
      <w:lvlText w:val="%4."/>
      <w:lvlJc w:val="left"/>
      <w:pPr>
        <w:tabs>
          <w:tab w:val="num" w:pos="2880"/>
        </w:tabs>
        <w:ind w:left="2880" w:hanging="360"/>
      </w:pPr>
    </w:lvl>
    <w:lvl w:ilvl="4" w:tplc="0916FBC2" w:tentative="1">
      <w:start w:val="1"/>
      <w:numFmt w:val="lowerLetter"/>
      <w:lvlText w:val="%5."/>
      <w:lvlJc w:val="left"/>
      <w:pPr>
        <w:tabs>
          <w:tab w:val="num" w:pos="3600"/>
        </w:tabs>
        <w:ind w:left="3600" w:hanging="360"/>
      </w:pPr>
    </w:lvl>
    <w:lvl w:ilvl="5" w:tplc="FFC860C8" w:tentative="1">
      <w:start w:val="1"/>
      <w:numFmt w:val="lowerRoman"/>
      <w:lvlText w:val="%6."/>
      <w:lvlJc w:val="right"/>
      <w:pPr>
        <w:tabs>
          <w:tab w:val="num" w:pos="4320"/>
        </w:tabs>
        <w:ind w:left="4320" w:hanging="180"/>
      </w:pPr>
    </w:lvl>
    <w:lvl w:ilvl="6" w:tplc="700A95F2" w:tentative="1">
      <w:start w:val="1"/>
      <w:numFmt w:val="decimal"/>
      <w:lvlText w:val="%7."/>
      <w:lvlJc w:val="left"/>
      <w:pPr>
        <w:tabs>
          <w:tab w:val="num" w:pos="5040"/>
        </w:tabs>
        <w:ind w:left="5040" w:hanging="360"/>
      </w:pPr>
    </w:lvl>
    <w:lvl w:ilvl="7" w:tplc="E2B6E388" w:tentative="1">
      <w:start w:val="1"/>
      <w:numFmt w:val="lowerLetter"/>
      <w:lvlText w:val="%8."/>
      <w:lvlJc w:val="left"/>
      <w:pPr>
        <w:tabs>
          <w:tab w:val="num" w:pos="5760"/>
        </w:tabs>
        <w:ind w:left="5760" w:hanging="360"/>
      </w:pPr>
    </w:lvl>
    <w:lvl w:ilvl="8" w:tplc="8E34F068" w:tentative="1">
      <w:start w:val="1"/>
      <w:numFmt w:val="lowerRoman"/>
      <w:lvlText w:val="%9."/>
      <w:lvlJc w:val="right"/>
      <w:pPr>
        <w:tabs>
          <w:tab w:val="num" w:pos="6480"/>
        </w:tabs>
        <w:ind w:left="6480" w:hanging="180"/>
      </w:pPr>
    </w:lvl>
  </w:abstractNum>
  <w:abstractNum w:abstractNumId="70">
    <w:nsid w:val="75725A0D"/>
    <w:multiLevelType w:val="hybridMultilevel"/>
    <w:tmpl w:val="D336432A"/>
    <w:lvl w:ilvl="0" w:tplc="DE88A6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DDF3194"/>
    <w:multiLevelType w:val="hybridMultilevel"/>
    <w:tmpl w:val="4F88A53A"/>
    <w:lvl w:ilvl="0" w:tplc="D21654B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F6D4EA1"/>
    <w:multiLevelType w:val="hybridMultilevel"/>
    <w:tmpl w:val="3CD29BCA"/>
    <w:lvl w:ilvl="0" w:tplc="2BC2F85C">
      <w:start w:val="14"/>
      <w:numFmt w:val="upperRoman"/>
      <w:lvlText w:val="%1."/>
      <w:lvlJc w:val="left"/>
      <w:pPr>
        <w:tabs>
          <w:tab w:val="num" w:pos="1080"/>
        </w:tabs>
        <w:ind w:left="1080" w:hanging="720"/>
      </w:pPr>
      <w:rPr>
        <w:rFonts w:hint="default"/>
      </w:rPr>
    </w:lvl>
    <w:lvl w:ilvl="1" w:tplc="9AB0E5F4" w:tentative="1">
      <w:start w:val="1"/>
      <w:numFmt w:val="lowerLetter"/>
      <w:lvlText w:val="%2."/>
      <w:lvlJc w:val="left"/>
      <w:pPr>
        <w:tabs>
          <w:tab w:val="num" w:pos="1440"/>
        </w:tabs>
        <w:ind w:left="1440" w:hanging="360"/>
      </w:pPr>
    </w:lvl>
    <w:lvl w:ilvl="2" w:tplc="62688E0E" w:tentative="1">
      <w:start w:val="1"/>
      <w:numFmt w:val="lowerRoman"/>
      <w:lvlText w:val="%3."/>
      <w:lvlJc w:val="right"/>
      <w:pPr>
        <w:tabs>
          <w:tab w:val="num" w:pos="2160"/>
        </w:tabs>
        <w:ind w:left="2160" w:hanging="180"/>
      </w:pPr>
    </w:lvl>
    <w:lvl w:ilvl="3" w:tplc="242405C6" w:tentative="1">
      <w:start w:val="1"/>
      <w:numFmt w:val="decimal"/>
      <w:lvlText w:val="%4."/>
      <w:lvlJc w:val="left"/>
      <w:pPr>
        <w:tabs>
          <w:tab w:val="num" w:pos="2880"/>
        </w:tabs>
        <w:ind w:left="2880" w:hanging="360"/>
      </w:pPr>
    </w:lvl>
    <w:lvl w:ilvl="4" w:tplc="C3E0EF28" w:tentative="1">
      <w:start w:val="1"/>
      <w:numFmt w:val="lowerLetter"/>
      <w:lvlText w:val="%5."/>
      <w:lvlJc w:val="left"/>
      <w:pPr>
        <w:tabs>
          <w:tab w:val="num" w:pos="3600"/>
        </w:tabs>
        <w:ind w:left="3600" w:hanging="360"/>
      </w:pPr>
    </w:lvl>
    <w:lvl w:ilvl="5" w:tplc="9B745C22" w:tentative="1">
      <w:start w:val="1"/>
      <w:numFmt w:val="lowerRoman"/>
      <w:lvlText w:val="%6."/>
      <w:lvlJc w:val="right"/>
      <w:pPr>
        <w:tabs>
          <w:tab w:val="num" w:pos="4320"/>
        </w:tabs>
        <w:ind w:left="4320" w:hanging="180"/>
      </w:pPr>
    </w:lvl>
    <w:lvl w:ilvl="6" w:tplc="14B0FFB4" w:tentative="1">
      <w:start w:val="1"/>
      <w:numFmt w:val="decimal"/>
      <w:lvlText w:val="%7."/>
      <w:lvlJc w:val="left"/>
      <w:pPr>
        <w:tabs>
          <w:tab w:val="num" w:pos="5040"/>
        </w:tabs>
        <w:ind w:left="5040" w:hanging="360"/>
      </w:pPr>
    </w:lvl>
    <w:lvl w:ilvl="7" w:tplc="3D7A0228" w:tentative="1">
      <w:start w:val="1"/>
      <w:numFmt w:val="lowerLetter"/>
      <w:lvlText w:val="%8."/>
      <w:lvlJc w:val="left"/>
      <w:pPr>
        <w:tabs>
          <w:tab w:val="num" w:pos="5760"/>
        </w:tabs>
        <w:ind w:left="5760" w:hanging="360"/>
      </w:pPr>
    </w:lvl>
    <w:lvl w:ilvl="8" w:tplc="0EA8AD84" w:tentative="1">
      <w:start w:val="1"/>
      <w:numFmt w:val="lowerRoman"/>
      <w:lvlText w:val="%9."/>
      <w:lvlJc w:val="right"/>
      <w:pPr>
        <w:tabs>
          <w:tab w:val="num" w:pos="6480"/>
        </w:tabs>
        <w:ind w:left="6480" w:hanging="180"/>
      </w:pPr>
    </w:lvl>
  </w:abstractNum>
  <w:num w:numId="1">
    <w:abstractNumId w:val="48"/>
  </w:num>
  <w:num w:numId="2">
    <w:abstractNumId w:val="69"/>
  </w:num>
  <w:num w:numId="3">
    <w:abstractNumId w:val="38"/>
  </w:num>
  <w:num w:numId="4">
    <w:abstractNumId w:val="73"/>
  </w:num>
  <w:num w:numId="5">
    <w:abstractNumId w:val="64"/>
  </w:num>
  <w:num w:numId="6">
    <w:abstractNumId w:val="8"/>
  </w:num>
  <w:num w:numId="7">
    <w:abstractNumId w:val="67"/>
  </w:num>
  <w:num w:numId="8">
    <w:abstractNumId w:val="51"/>
  </w:num>
  <w:num w:numId="9">
    <w:abstractNumId w:val="45"/>
  </w:num>
  <w:num w:numId="10">
    <w:abstractNumId w:val="13"/>
  </w:num>
  <w:num w:numId="11">
    <w:abstractNumId w:val="42"/>
  </w:num>
  <w:num w:numId="12">
    <w:abstractNumId w:val="41"/>
  </w:num>
  <w:num w:numId="13">
    <w:abstractNumId w:val="62"/>
  </w:num>
  <w:num w:numId="14">
    <w:abstractNumId w:val="72"/>
  </w:num>
  <w:num w:numId="15">
    <w:abstractNumId w:val="3"/>
  </w:num>
  <w:num w:numId="16">
    <w:abstractNumId w:val="36"/>
  </w:num>
  <w:num w:numId="17">
    <w:abstractNumId w:val="68"/>
  </w:num>
  <w:num w:numId="18">
    <w:abstractNumId w:val="11"/>
  </w:num>
  <w:num w:numId="19">
    <w:abstractNumId w:val="50"/>
  </w:num>
  <w:num w:numId="20">
    <w:abstractNumId w:val="2"/>
  </w:num>
  <w:num w:numId="21">
    <w:abstractNumId w:val="65"/>
  </w:num>
  <w:num w:numId="22">
    <w:abstractNumId w:val="59"/>
  </w:num>
  <w:num w:numId="23">
    <w:abstractNumId w:val="52"/>
  </w:num>
  <w:num w:numId="24">
    <w:abstractNumId w:val="24"/>
  </w:num>
  <w:num w:numId="25">
    <w:abstractNumId w:val="15"/>
  </w:num>
  <w:num w:numId="26">
    <w:abstractNumId w:val="31"/>
  </w:num>
  <w:num w:numId="27">
    <w:abstractNumId w:val="32"/>
  </w:num>
  <w:num w:numId="28">
    <w:abstractNumId w:val="26"/>
  </w:num>
  <w:num w:numId="29">
    <w:abstractNumId w:val="18"/>
  </w:num>
  <w:num w:numId="30">
    <w:abstractNumId w:val="17"/>
  </w:num>
  <w:num w:numId="31">
    <w:abstractNumId w:val="39"/>
  </w:num>
  <w:num w:numId="32">
    <w:abstractNumId w:val="37"/>
  </w:num>
  <w:num w:numId="33">
    <w:abstractNumId w:val="16"/>
  </w:num>
  <w:num w:numId="34">
    <w:abstractNumId w:val="35"/>
  </w:num>
  <w:num w:numId="35">
    <w:abstractNumId w:val="60"/>
  </w:num>
  <w:num w:numId="36">
    <w:abstractNumId w:val="43"/>
  </w:num>
  <w:num w:numId="37">
    <w:abstractNumId w:val="58"/>
  </w:num>
  <w:num w:numId="38">
    <w:abstractNumId w:val="61"/>
  </w:num>
  <w:num w:numId="39">
    <w:abstractNumId w:val="27"/>
  </w:num>
  <w:num w:numId="40">
    <w:abstractNumId w:val="53"/>
  </w:num>
  <w:num w:numId="41">
    <w:abstractNumId w:val="7"/>
  </w:num>
  <w:num w:numId="42">
    <w:abstractNumId w:val="34"/>
  </w:num>
  <w:num w:numId="43">
    <w:abstractNumId w:val="20"/>
  </w:num>
  <w:num w:numId="44">
    <w:abstractNumId w:val="44"/>
  </w:num>
  <w:num w:numId="45">
    <w:abstractNumId w:val="23"/>
  </w:num>
  <w:num w:numId="46">
    <w:abstractNumId w:val="40"/>
  </w:num>
  <w:num w:numId="47">
    <w:abstractNumId w:val="28"/>
  </w:num>
  <w:num w:numId="48">
    <w:abstractNumId w:val="22"/>
  </w:num>
  <w:num w:numId="49">
    <w:abstractNumId w:val="63"/>
  </w:num>
  <w:num w:numId="50">
    <w:abstractNumId w:val="19"/>
  </w:num>
  <w:num w:numId="51">
    <w:abstractNumId w:val="54"/>
  </w:num>
  <w:num w:numId="52">
    <w:abstractNumId w:val="70"/>
  </w:num>
  <w:num w:numId="53">
    <w:abstractNumId w:val="12"/>
  </w:num>
  <w:num w:numId="54">
    <w:abstractNumId w:val="9"/>
  </w:num>
  <w:num w:numId="55">
    <w:abstractNumId w:val="29"/>
  </w:num>
  <w:num w:numId="56">
    <w:abstractNumId w:val="56"/>
  </w:num>
  <w:num w:numId="57">
    <w:abstractNumId w:val="5"/>
  </w:num>
  <w:num w:numId="58">
    <w:abstractNumId w:val="4"/>
  </w:num>
  <w:num w:numId="59">
    <w:abstractNumId w:val="14"/>
  </w:num>
  <w:num w:numId="60">
    <w:abstractNumId w:val="47"/>
  </w:num>
  <w:num w:numId="61">
    <w:abstractNumId w:val="10"/>
  </w:num>
  <w:num w:numId="62">
    <w:abstractNumId w:val="66"/>
  </w:num>
  <w:num w:numId="63">
    <w:abstractNumId w:val="57"/>
  </w:num>
  <w:num w:numId="64">
    <w:abstractNumId w:val="30"/>
  </w:num>
  <w:num w:numId="65">
    <w:abstractNumId w:val="49"/>
  </w:num>
  <w:num w:numId="66">
    <w:abstractNumId w:val="25"/>
  </w:num>
  <w:num w:numId="67">
    <w:abstractNumId w:val="21"/>
  </w:num>
  <w:num w:numId="68">
    <w:abstractNumId w:val="1"/>
  </w:num>
  <w:num w:numId="69">
    <w:abstractNumId w:val="71"/>
  </w:num>
  <w:num w:numId="70">
    <w:abstractNumId w:val="55"/>
  </w:num>
  <w:num w:numId="71">
    <w:abstractNumId w:val="46"/>
  </w:num>
  <w:num w:numId="72">
    <w:abstractNumId w:val="6"/>
  </w:num>
  <w:num w:numId="7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9"/>
    <w:rsid w:val="00013E65"/>
    <w:rsid w:val="000142AA"/>
    <w:rsid w:val="00015A1F"/>
    <w:rsid w:val="00017AF3"/>
    <w:rsid w:val="00020553"/>
    <w:rsid w:val="00024CAC"/>
    <w:rsid w:val="000310F1"/>
    <w:rsid w:val="000313BA"/>
    <w:rsid w:val="00040DC7"/>
    <w:rsid w:val="00041D4F"/>
    <w:rsid w:val="00047290"/>
    <w:rsid w:val="00065916"/>
    <w:rsid w:val="00065C66"/>
    <w:rsid w:val="00070D63"/>
    <w:rsid w:val="00091BA5"/>
    <w:rsid w:val="000941CE"/>
    <w:rsid w:val="000A324A"/>
    <w:rsid w:val="000B42A1"/>
    <w:rsid w:val="000C0E28"/>
    <w:rsid w:val="000E1831"/>
    <w:rsid w:val="000E7F52"/>
    <w:rsid w:val="000F62B6"/>
    <w:rsid w:val="00113575"/>
    <w:rsid w:val="001141A7"/>
    <w:rsid w:val="00125F02"/>
    <w:rsid w:val="001419C2"/>
    <w:rsid w:val="00150A8D"/>
    <w:rsid w:val="00166932"/>
    <w:rsid w:val="001704C5"/>
    <w:rsid w:val="00170C93"/>
    <w:rsid w:val="00170F62"/>
    <w:rsid w:val="00171529"/>
    <w:rsid w:val="001739B8"/>
    <w:rsid w:val="001766AE"/>
    <w:rsid w:val="00192D4B"/>
    <w:rsid w:val="001A5541"/>
    <w:rsid w:val="001B48AD"/>
    <w:rsid w:val="001B6048"/>
    <w:rsid w:val="001D46F1"/>
    <w:rsid w:val="001E2851"/>
    <w:rsid w:val="002051B8"/>
    <w:rsid w:val="002217DF"/>
    <w:rsid w:val="002423E1"/>
    <w:rsid w:val="00261983"/>
    <w:rsid w:val="002727C6"/>
    <w:rsid w:val="00272B9F"/>
    <w:rsid w:val="002776EF"/>
    <w:rsid w:val="0028063D"/>
    <w:rsid w:val="002A2895"/>
    <w:rsid w:val="002A73AD"/>
    <w:rsid w:val="002B0E7E"/>
    <w:rsid w:val="002B4061"/>
    <w:rsid w:val="002D288A"/>
    <w:rsid w:val="002D770D"/>
    <w:rsid w:val="002E09DA"/>
    <w:rsid w:val="002E6B78"/>
    <w:rsid w:val="003032A3"/>
    <w:rsid w:val="00303789"/>
    <w:rsid w:val="003127FE"/>
    <w:rsid w:val="003256E2"/>
    <w:rsid w:val="00330AA0"/>
    <w:rsid w:val="00332AC7"/>
    <w:rsid w:val="0033729C"/>
    <w:rsid w:val="003515F3"/>
    <w:rsid w:val="00371BCC"/>
    <w:rsid w:val="003757CA"/>
    <w:rsid w:val="00376350"/>
    <w:rsid w:val="00395082"/>
    <w:rsid w:val="003A0635"/>
    <w:rsid w:val="003A5B32"/>
    <w:rsid w:val="003B1FEA"/>
    <w:rsid w:val="003B29D5"/>
    <w:rsid w:val="003C0A39"/>
    <w:rsid w:val="003C1034"/>
    <w:rsid w:val="003C134D"/>
    <w:rsid w:val="003D268F"/>
    <w:rsid w:val="003F481E"/>
    <w:rsid w:val="00411ADC"/>
    <w:rsid w:val="0042422F"/>
    <w:rsid w:val="004320C3"/>
    <w:rsid w:val="004353A2"/>
    <w:rsid w:val="00442060"/>
    <w:rsid w:val="00443698"/>
    <w:rsid w:val="00452959"/>
    <w:rsid w:val="004548BB"/>
    <w:rsid w:val="004610C2"/>
    <w:rsid w:val="004612E9"/>
    <w:rsid w:val="0047034C"/>
    <w:rsid w:val="00470975"/>
    <w:rsid w:val="00471367"/>
    <w:rsid w:val="0049160F"/>
    <w:rsid w:val="004918EA"/>
    <w:rsid w:val="004921F2"/>
    <w:rsid w:val="00494F9E"/>
    <w:rsid w:val="004A272D"/>
    <w:rsid w:val="004A5CAF"/>
    <w:rsid w:val="004B56DD"/>
    <w:rsid w:val="004C5DBF"/>
    <w:rsid w:val="004C7320"/>
    <w:rsid w:val="004E5A33"/>
    <w:rsid w:val="004F7F75"/>
    <w:rsid w:val="00504C24"/>
    <w:rsid w:val="00512192"/>
    <w:rsid w:val="00533569"/>
    <w:rsid w:val="005448D9"/>
    <w:rsid w:val="00553952"/>
    <w:rsid w:val="00561DAB"/>
    <w:rsid w:val="00583AC2"/>
    <w:rsid w:val="00583C68"/>
    <w:rsid w:val="005850C1"/>
    <w:rsid w:val="00595FA5"/>
    <w:rsid w:val="005B2507"/>
    <w:rsid w:val="005B308C"/>
    <w:rsid w:val="005C4DE2"/>
    <w:rsid w:val="005C75BC"/>
    <w:rsid w:val="005D73EA"/>
    <w:rsid w:val="005E0DA7"/>
    <w:rsid w:val="005F5FEF"/>
    <w:rsid w:val="00606FCA"/>
    <w:rsid w:val="00633433"/>
    <w:rsid w:val="00633797"/>
    <w:rsid w:val="00634FDE"/>
    <w:rsid w:val="006570BA"/>
    <w:rsid w:val="006669D7"/>
    <w:rsid w:val="00670BC1"/>
    <w:rsid w:val="00676116"/>
    <w:rsid w:val="006839E2"/>
    <w:rsid w:val="00692887"/>
    <w:rsid w:val="006A3701"/>
    <w:rsid w:val="006C1B96"/>
    <w:rsid w:val="006D4840"/>
    <w:rsid w:val="006E3DCF"/>
    <w:rsid w:val="006E47C3"/>
    <w:rsid w:val="006F31ED"/>
    <w:rsid w:val="007127A1"/>
    <w:rsid w:val="00722F29"/>
    <w:rsid w:val="00763CB8"/>
    <w:rsid w:val="00764A15"/>
    <w:rsid w:val="00776C00"/>
    <w:rsid w:val="007831BE"/>
    <w:rsid w:val="007959D2"/>
    <w:rsid w:val="00796538"/>
    <w:rsid w:val="007B7194"/>
    <w:rsid w:val="007C0C93"/>
    <w:rsid w:val="007E2A4B"/>
    <w:rsid w:val="007E54E8"/>
    <w:rsid w:val="007F3951"/>
    <w:rsid w:val="00830E15"/>
    <w:rsid w:val="008335EF"/>
    <w:rsid w:val="00835A1B"/>
    <w:rsid w:val="00845BEA"/>
    <w:rsid w:val="00846BC7"/>
    <w:rsid w:val="00860AB5"/>
    <w:rsid w:val="00860D49"/>
    <w:rsid w:val="00862413"/>
    <w:rsid w:val="00864982"/>
    <w:rsid w:val="00870138"/>
    <w:rsid w:val="008847E4"/>
    <w:rsid w:val="008941AB"/>
    <w:rsid w:val="0089706D"/>
    <w:rsid w:val="008A03FA"/>
    <w:rsid w:val="008C56CA"/>
    <w:rsid w:val="008C5EEC"/>
    <w:rsid w:val="008C63BD"/>
    <w:rsid w:val="008D20BD"/>
    <w:rsid w:val="008D5C4A"/>
    <w:rsid w:val="008E6929"/>
    <w:rsid w:val="008F5A63"/>
    <w:rsid w:val="009001BB"/>
    <w:rsid w:val="00903819"/>
    <w:rsid w:val="00907925"/>
    <w:rsid w:val="0092209B"/>
    <w:rsid w:val="00923760"/>
    <w:rsid w:val="00927373"/>
    <w:rsid w:val="009352AF"/>
    <w:rsid w:val="009546C9"/>
    <w:rsid w:val="00964070"/>
    <w:rsid w:val="0096657F"/>
    <w:rsid w:val="0097229E"/>
    <w:rsid w:val="00974EAB"/>
    <w:rsid w:val="009962E7"/>
    <w:rsid w:val="009A1931"/>
    <w:rsid w:val="009A334C"/>
    <w:rsid w:val="009E3809"/>
    <w:rsid w:val="009F13B2"/>
    <w:rsid w:val="00A02ACB"/>
    <w:rsid w:val="00A129D6"/>
    <w:rsid w:val="00A13698"/>
    <w:rsid w:val="00A149A5"/>
    <w:rsid w:val="00A23AC9"/>
    <w:rsid w:val="00A2424B"/>
    <w:rsid w:val="00A4041B"/>
    <w:rsid w:val="00A50DC9"/>
    <w:rsid w:val="00A51D2B"/>
    <w:rsid w:val="00A66518"/>
    <w:rsid w:val="00A710BD"/>
    <w:rsid w:val="00A71637"/>
    <w:rsid w:val="00A71ECC"/>
    <w:rsid w:val="00A72CB9"/>
    <w:rsid w:val="00A76BA6"/>
    <w:rsid w:val="00A8666B"/>
    <w:rsid w:val="00AB0F55"/>
    <w:rsid w:val="00AB3501"/>
    <w:rsid w:val="00AB3E2E"/>
    <w:rsid w:val="00AB44C3"/>
    <w:rsid w:val="00AB5B8F"/>
    <w:rsid w:val="00AB64B4"/>
    <w:rsid w:val="00AC23BF"/>
    <w:rsid w:val="00AC289A"/>
    <w:rsid w:val="00AD01D5"/>
    <w:rsid w:val="00AD2046"/>
    <w:rsid w:val="00AD5840"/>
    <w:rsid w:val="00AE72D3"/>
    <w:rsid w:val="00AF781C"/>
    <w:rsid w:val="00B009F8"/>
    <w:rsid w:val="00B054AA"/>
    <w:rsid w:val="00B05517"/>
    <w:rsid w:val="00B055FB"/>
    <w:rsid w:val="00B17630"/>
    <w:rsid w:val="00B2596B"/>
    <w:rsid w:val="00B41453"/>
    <w:rsid w:val="00B425F9"/>
    <w:rsid w:val="00B438DF"/>
    <w:rsid w:val="00B43B79"/>
    <w:rsid w:val="00B502A2"/>
    <w:rsid w:val="00B50840"/>
    <w:rsid w:val="00B52963"/>
    <w:rsid w:val="00B75111"/>
    <w:rsid w:val="00B77A31"/>
    <w:rsid w:val="00B80871"/>
    <w:rsid w:val="00B80F52"/>
    <w:rsid w:val="00B85517"/>
    <w:rsid w:val="00B907E0"/>
    <w:rsid w:val="00B90914"/>
    <w:rsid w:val="00B90E37"/>
    <w:rsid w:val="00B92607"/>
    <w:rsid w:val="00B93566"/>
    <w:rsid w:val="00B971CA"/>
    <w:rsid w:val="00BA3509"/>
    <w:rsid w:val="00BA3E15"/>
    <w:rsid w:val="00BA45AB"/>
    <w:rsid w:val="00BA4C24"/>
    <w:rsid w:val="00BA4D10"/>
    <w:rsid w:val="00BB2EFD"/>
    <w:rsid w:val="00BD4343"/>
    <w:rsid w:val="00BD45C4"/>
    <w:rsid w:val="00BF76B4"/>
    <w:rsid w:val="00C02BA5"/>
    <w:rsid w:val="00C1334A"/>
    <w:rsid w:val="00C24401"/>
    <w:rsid w:val="00C343EC"/>
    <w:rsid w:val="00C41806"/>
    <w:rsid w:val="00C423E3"/>
    <w:rsid w:val="00C42A62"/>
    <w:rsid w:val="00C42ED5"/>
    <w:rsid w:val="00C44A15"/>
    <w:rsid w:val="00C47426"/>
    <w:rsid w:val="00C5564F"/>
    <w:rsid w:val="00C56636"/>
    <w:rsid w:val="00C603BF"/>
    <w:rsid w:val="00C71E3E"/>
    <w:rsid w:val="00C71F8D"/>
    <w:rsid w:val="00C729FF"/>
    <w:rsid w:val="00C772B7"/>
    <w:rsid w:val="00C952E7"/>
    <w:rsid w:val="00C95C61"/>
    <w:rsid w:val="00C97BB4"/>
    <w:rsid w:val="00CA5A1F"/>
    <w:rsid w:val="00CB0026"/>
    <w:rsid w:val="00CC11D3"/>
    <w:rsid w:val="00CC25B5"/>
    <w:rsid w:val="00CE6AC0"/>
    <w:rsid w:val="00CF6C00"/>
    <w:rsid w:val="00D02EF4"/>
    <w:rsid w:val="00D1034E"/>
    <w:rsid w:val="00D37530"/>
    <w:rsid w:val="00D37CD6"/>
    <w:rsid w:val="00D41D89"/>
    <w:rsid w:val="00D56504"/>
    <w:rsid w:val="00D83682"/>
    <w:rsid w:val="00D852DC"/>
    <w:rsid w:val="00D97DD6"/>
    <w:rsid w:val="00DA01C7"/>
    <w:rsid w:val="00DA68EB"/>
    <w:rsid w:val="00DB7046"/>
    <w:rsid w:val="00DB7F83"/>
    <w:rsid w:val="00DC36B7"/>
    <w:rsid w:val="00DC5288"/>
    <w:rsid w:val="00DD25F0"/>
    <w:rsid w:val="00DE31A2"/>
    <w:rsid w:val="00DF2A54"/>
    <w:rsid w:val="00E05E54"/>
    <w:rsid w:val="00E17EF3"/>
    <w:rsid w:val="00E238BB"/>
    <w:rsid w:val="00E31DC8"/>
    <w:rsid w:val="00E54E06"/>
    <w:rsid w:val="00E75491"/>
    <w:rsid w:val="00E772FE"/>
    <w:rsid w:val="00E85E82"/>
    <w:rsid w:val="00E85FAD"/>
    <w:rsid w:val="00E8782F"/>
    <w:rsid w:val="00E97FE8"/>
    <w:rsid w:val="00EA5914"/>
    <w:rsid w:val="00EA608D"/>
    <w:rsid w:val="00EB6263"/>
    <w:rsid w:val="00EC40FA"/>
    <w:rsid w:val="00EC47BB"/>
    <w:rsid w:val="00EC5972"/>
    <w:rsid w:val="00ED0CA0"/>
    <w:rsid w:val="00EE074D"/>
    <w:rsid w:val="00EE2ECF"/>
    <w:rsid w:val="00EE4E72"/>
    <w:rsid w:val="00EE6033"/>
    <w:rsid w:val="00EE64AB"/>
    <w:rsid w:val="00EF03B5"/>
    <w:rsid w:val="00EF4482"/>
    <w:rsid w:val="00F00BEB"/>
    <w:rsid w:val="00F048B0"/>
    <w:rsid w:val="00F05B30"/>
    <w:rsid w:val="00F17CC5"/>
    <w:rsid w:val="00F507C3"/>
    <w:rsid w:val="00F66461"/>
    <w:rsid w:val="00F738E0"/>
    <w:rsid w:val="00F772E8"/>
    <w:rsid w:val="00F83531"/>
    <w:rsid w:val="00F9560F"/>
    <w:rsid w:val="00F95B31"/>
    <w:rsid w:val="00FB2CB3"/>
    <w:rsid w:val="00FC04D8"/>
    <w:rsid w:val="00FC05D8"/>
    <w:rsid w:val="00FC5B5C"/>
    <w:rsid w:val="00FC623D"/>
    <w:rsid w:val="00FD4447"/>
    <w:rsid w:val="00FE6B02"/>
    <w:rsid w:val="00FE7376"/>
    <w:rsid w:val="00FE7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580D-E26A-4CC4-9666-1F409807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71529"/>
    <w:pPr>
      <w:keepNext/>
      <w:spacing w:after="0" w:line="240" w:lineRule="auto"/>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171529"/>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171529"/>
    <w:pPr>
      <w:keepNext/>
      <w:autoSpaceDE w:val="0"/>
      <w:autoSpaceDN w:val="0"/>
      <w:adjustRightInd w:val="0"/>
      <w:spacing w:after="0" w:line="360" w:lineRule="auto"/>
      <w:jc w:val="center"/>
      <w:outlineLvl w:val="2"/>
    </w:pPr>
    <w:rPr>
      <w:rFonts w:ascii="Arial" w:eastAsia="Times New Roman" w:hAnsi="Arial" w:cs="Times New Roman"/>
      <w:b/>
      <w:sz w:val="24"/>
      <w:szCs w:val="24"/>
      <w:lang w:eastAsia="es-ES"/>
    </w:rPr>
  </w:style>
  <w:style w:type="paragraph" w:styleId="Ttulo4">
    <w:name w:val="heading 4"/>
    <w:basedOn w:val="Normal"/>
    <w:next w:val="Normal"/>
    <w:link w:val="Ttulo4Car"/>
    <w:qFormat/>
    <w:rsid w:val="00171529"/>
    <w:pPr>
      <w:keepNext/>
      <w:autoSpaceDE w:val="0"/>
      <w:autoSpaceDN w:val="0"/>
      <w:adjustRightInd w:val="0"/>
      <w:spacing w:after="0" w:line="240" w:lineRule="auto"/>
      <w:jc w:val="center"/>
      <w:outlineLvl w:val="3"/>
    </w:pPr>
    <w:rPr>
      <w:rFonts w:ascii="Arial" w:eastAsia="Times New Roman" w:hAnsi="Arial" w:cs="Arial"/>
      <w:b/>
      <w:bCs/>
      <w:sz w:val="18"/>
      <w:szCs w:val="18"/>
      <w:lang w:eastAsia="es-ES"/>
    </w:rPr>
  </w:style>
  <w:style w:type="paragraph" w:styleId="Ttulo5">
    <w:name w:val="heading 5"/>
    <w:basedOn w:val="Normal"/>
    <w:next w:val="Normal"/>
    <w:link w:val="Ttulo5Car"/>
    <w:qFormat/>
    <w:rsid w:val="00171529"/>
    <w:pPr>
      <w:keepNext/>
      <w:autoSpaceDE w:val="0"/>
      <w:autoSpaceDN w:val="0"/>
      <w:adjustRightInd w:val="0"/>
      <w:spacing w:after="0" w:line="240" w:lineRule="auto"/>
      <w:ind w:left="709" w:right="615"/>
      <w:jc w:val="center"/>
      <w:outlineLvl w:val="4"/>
    </w:pPr>
    <w:rPr>
      <w:rFonts w:ascii="Arial" w:eastAsia="Times New Roman" w:hAnsi="Arial" w:cs="Arial"/>
      <w:b/>
      <w:bCs/>
      <w:sz w:val="18"/>
      <w:szCs w:val="18"/>
      <w:lang w:eastAsia="es-ES"/>
    </w:rPr>
  </w:style>
  <w:style w:type="paragraph" w:styleId="Ttulo6">
    <w:name w:val="heading 6"/>
    <w:basedOn w:val="Normal"/>
    <w:next w:val="Normal"/>
    <w:link w:val="Ttulo6Car"/>
    <w:qFormat/>
    <w:rsid w:val="00171529"/>
    <w:pPr>
      <w:keepNext/>
      <w:autoSpaceDE w:val="0"/>
      <w:autoSpaceDN w:val="0"/>
      <w:adjustRightInd w:val="0"/>
      <w:spacing w:after="0" w:line="240" w:lineRule="auto"/>
      <w:jc w:val="center"/>
      <w:outlineLvl w:val="5"/>
    </w:pPr>
    <w:rPr>
      <w:rFonts w:ascii="Arial" w:eastAsia="Times New Roman" w:hAnsi="Arial" w:cs="Arial"/>
      <w:b/>
      <w:color w:val="000000"/>
      <w:sz w:val="24"/>
      <w:szCs w:val="24"/>
      <w:lang w:eastAsia="es-ES"/>
    </w:rPr>
  </w:style>
  <w:style w:type="paragraph" w:styleId="Ttulo7">
    <w:name w:val="heading 7"/>
    <w:basedOn w:val="Normal"/>
    <w:next w:val="Normal"/>
    <w:link w:val="Ttulo7Car"/>
    <w:qFormat/>
    <w:rsid w:val="00171529"/>
    <w:pPr>
      <w:keepNext/>
      <w:autoSpaceDE w:val="0"/>
      <w:autoSpaceDN w:val="0"/>
      <w:adjustRightInd w:val="0"/>
      <w:spacing w:after="0" w:line="240" w:lineRule="auto"/>
      <w:outlineLvl w:val="6"/>
    </w:pPr>
    <w:rPr>
      <w:rFonts w:ascii="Arial" w:eastAsia="Times New Roman" w:hAnsi="Arial" w:cs="Times New Roman"/>
      <w:b/>
      <w:bCs/>
      <w:sz w:val="18"/>
      <w:szCs w:val="20"/>
      <w:lang w:eastAsia="es-ES"/>
    </w:rPr>
  </w:style>
  <w:style w:type="paragraph" w:styleId="Ttulo8">
    <w:name w:val="heading 8"/>
    <w:basedOn w:val="Normal"/>
    <w:next w:val="Normal"/>
    <w:link w:val="Ttulo8Car"/>
    <w:qFormat/>
    <w:rsid w:val="00171529"/>
    <w:pPr>
      <w:keepNext/>
      <w:autoSpaceDE w:val="0"/>
      <w:autoSpaceDN w:val="0"/>
      <w:adjustRightInd w:val="0"/>
      <w:spacing w:after="0" w:line="360" w:lineRule="auto"/>
      <w:ind w:left="3540"/>
      <w:outlineLvl w:val="7"/>
    </w:pPr>
    <w:rPr>
      <w:rFonts w:ascii="Arial" w:eastAsia="Times New Roman" w:hAnsi="Arial" w:cs="Arial"/>
      <w:b/>
      <w:sz w:val="24"/>
      <w:szCs w:val="24"/>
      <w:lang w:eastAsia="es-ES"/>
    </w:rPr>
  </w:style>
  <w:style w:type="paragraph" w:styleId="Ttulo9">
    <w:name w:val="heading 9"/>
    <w:basedOn w:val="Normal"/>
    <w:next w:val="Normal"/>
    <w:link w:val="Ttulo9Car"/>
    <w:qFormat/>
    <w:rsid w:val="00171529"/>
    <w:pPr>
      <w:keepNext/>
      <w:spacing w:after="0" w:line="240" w:lineRule="auto"/>
      <w:jc w:val="center"/>
      <w:outlineLvl w:val="8"/>
    </w:pPr>
    <w:rPr>
      <w:rFonts w:ascii="Times New Roman" w:eastAsia="Times New Roman" w:hAnsi="Times New Roman" w:cs="Times New Roman"/>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1529"/>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71529"/>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71529"/>
    <w:rPr>
      <w:rFonts w:ascii="Arial" w:eastAsia="Times New Roman" w:hAnsi="Arial" w:cs="Times New Roman"/>
      <w:b/>
      <w:sz w:val="24"/>
      <w:szCs w:val="24"/>
      <w:lang w:eastAsia="es-ES"/>
    </w:rPr>
  </w:style>
  <w:style w:type="character" w:customStyle="1" w:styleId="Ttulo4Car">
    <w:name w:val="Título 4 Car"/>
    <w:basedOn w:val="Fuentedeprrafopredeter"/>
    <w:link w:val="Ttulo4"/>
    <w:rsid w:val="00171529"/>
    <w:rPr>
      <w:rFonts w:ascii="Arial" w:eastAsia="Times New Roman" w:hAnsi="Arial" w:cs="Arial"/>
      <w:b/>
      <w:bCs/>
      <w:sz w:val="18"/>
      <w:szCs w:val="18"/>
      <w:lang w:eastAsia="es-ES"/>
    </w:rPr>
  </w:style>
  <w:style w:type="character" w:customStyle="1" w:styleId="Ttulo5Car">
    <w:name w:val="Título 5 Car"/>
    <w:basedOn w:val="Fuentedeprrafopredeter"/>
    <w:link w:val="Ttulo5"/>
    <w:rsid w:val="00171529"/>
    <w:rPr>
      <w:rFonts w:ascii="Arial" w:eastAsia="Times New Roman" w:hAnsi="Arial" w:cs="Arial"/>
      <w:b/>
      <w:bCs/>
      <w:sz w:val="18"/>
      <w:szCs w:val="18"/>
      <w:lang w:eastAsia="es-ES"/>
    </w:rPr>
  </w:style>
  <w:style w:type="character" w:customStyle="1" w:styleId="Ttulo6Car">
    <w:name w:val="Título 6 Car"/>
    <w:basedOn w:val="Fuentedeprrafopredeter"/>
    <w:link w:val="Ttulo6"/>
    <w:rsid w:val="00171529"/>
    <w:rPr>
      <w:rFonts w:ascii="Arial" w:eastAsia="Times New Roman" w:hAnsi="Arial" w:cs="Arial"/>
      <w:b/>
      <w:color w:val="000000"/>
      <w:sz w:val="24"/>
      <w:szCs w:val="24"/>
      <w:lang w:eastAsia="es-ES"/>
    </w:rPr>
  </w:style>
  <w:style w:type="character" w:customStyle="1" w:styleId="Ttulo7Car">
    <w:name w:val="Título 7 Car"/>
    <w:basedOn w:val="Fuentedeprrafopredeter"/>
    <w:link w:val="Ttulo7"/>
    <w:rsid w:val="00171529"/>
    <w:rPr>
      <w:rFonts w:ascii="Arial" w:eastAsia="Times New Roman" w:hAnsi="Arial" w:cs="Times New Roman"/>
      <w:b/>
      <w:bCs/>
      <w:sz w:val="18"/>
      <w:szCs w:val="20"/>
      <w:lang w:eastAsia="es-ES"/>
    </w:rPr>
  </w:style>
  <w:style w:type="character" w:customStyle="1" w:styleId="Ttulo8Car">
    <w:name w:val="Título 8 Car"/>
    <w:basedOn w:val="Fuentedeprrafopredeter"/>
    <w:link w:val="Ttulo8"/>
    <w:rsid w:val="00171529"/>
    <w:rPr>
      <w:rFonts w:ascii="Arial" w:eastAsia="Times New Roman" w:hAnsi="Arial" w:cs="Arial"/>
      <w:b/>
      <w:sz w:val="24"/>
      <w:szCs w:val="24"/>
      <w:lang w:eastAsia="es-ES"/>
    </w:rPr>
  </w:style>
  <w:style w:type="character" w:customStyle="1" w:styleId="Ttulo9Car">
    <w:name w:val="Título 9 Car"/>
    <w:basedOn w:val="Fuentedeprrafopredeter"/>
    <w:link w:val="Ttulo9"/>
    <w:rsid w:val="00171529"/>
    <w:rPr>
      <w:rFonts w:ascii="Times New Roman" w:eastAsia="Times New Roman" w:hAnsi="Times New Roman" w:cs="Times New Roman"/>
      <w:sz w:val="32"/>
      <w:szCs w:val="20"/>
      <w:lang w:eastAsia="es-ES"/>
    </w:rPr>
  </w:style>
  <w:style w:type="numbering" w:customStyle="1" w:styleId="Sinlista1">
    <w:name w:val="Sin lista1"/>
    <w:next w:val="Sinlista"/>
    <w:uiPriority w:val="99"/>
    <w:semiHidden/>
    <w:unhideWhenUsed/>
    <w:rsid w:val="00171529"/>
  </w:style>
  <w:style w:type="paragraph" w:styleId="Puesto">
    <w:name w:val="Title"/>
    <w:basedOn w:val="Normal"/>
    <w:link w:val="PuestoCar"/>
    <w:uiPriority w:val="10"/>
    <w:qFormat/>
    <w:rsid w:val="00171529"/>
    <w:pPr>
      <w:spacing w:after="0" w:line="360" w:lineRule="auto"/>
      <w:jc w:val="center"/>
    </w:pPr>
    <w:rPr>
      <w:rFonts w:ascii="Arial" w:eastAsia="Times New Roman" w:hAnsi="Arial" w:cs="Arial"/>
      <w:b/>
      <w:bCs/>
      <w:sz w:val="24"/>
      <w:szCs w:val="24"/>
      <w:lang w:val="es-ES" w:eastAsia="es-ES"/>
    </w:rPr>
  </w:style>
  <w:style w:type="character" w:customStyle="1" w:styleId="PuestoCar">
    <w:name w:val="Puesto Car"/>
    <w:basedOn w:val="Fuentedeprrafopredeter"/>
    <w:link w:val="Puesto"/>
    <w:uiPriority w:val="10"/>
    <w:rsid w:val="00171529"/>
    <w:rPr>
      <w:rFonts w:ascii="Arial" w:eastAsia="Times New Roman" w:hAnsi="Arial" w:cs="Arial"/>
      <w:b/>
      <w:bCs/>
      <w:sz w:val="24"/>
      <w:szCs w:val="24"/>
      <w:lang w:val="es-ES" w:eastAsia="es-ES"/>
    </w:rPr>
  </w:style>
  <w:style w:type="character" w:customStyle="1" w:styleId="TtuloCar">
    <w:name w:val="Título Car"/>
    <w:basedOn w:val="Fuentedeprrafopredeter"/>
    <w:rsid w:val="00171529"/>
    <w:rPr>
      <w:rFonts w:ascii="Calibri Light" w:eastAsia="Times New Roman" w:hAnsi="Calibri Light" w:cs="Times New Roman"/>
      <w:spacing w:val="-10"/>
      <w:kern w:val="28"/>
      <w:sz w:val="56"/>
      <w:szCs w:val="56"/>
      <w:lang w:val="es-ES" w:eastAsia="es-ES"/>
    </w:rPr>
  </w:style>
  <w:style w:type="paragraph" w:styleId="Sangradetextonormal">
    <w:name w:val="Body Text Indent"/>
    <w:basedOn w:val="Normal"/>
    <w:link w:val="SangradetextonormalCar"/>
    <w:rsid w:val="00171529"/>
    <w:pPr>
      <w:spacing w:after="0" w:line="240" w:lineRule="auto"/>
      <w:ind w:firstLine="2268"/>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171529"/>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171529"/>
    <w:pPr>
      <w:autoSpaceDE w:val="0"/>
      <w:autoSpaceDN w:val="0"/>
      <w:spacing w:after="0" w:line="408" w:lineRule="atLeast"/>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171529"/>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171529"/>
    <w:pPr>
      <w:tabs>
        <w:tab w:val="left" w:pos="700"/>
      </w:tabs>
      <w:autoSpaceDE w:val="0"/>
      <w:autoSpaceDN w:val="0"/>
      <w:adjustRightInd w:val="0"/>
      <w:spacing w:after="0" w:line="360" w:lineRule="auto"/>
      <w:ind w:left="1540" w:hanging="1540"/>
    </w:pPr>
    <w:rPr>
      <w:rFonts w:ascii="Arial" w:eastAsia="Times New Roman" w:hAnsi="Arial" w:cs="Arial"/>
      <w:sz w:val="24"/>
      <w:szCs w:val="24"/>
      <w:lang w:eastAsia="es-ES"/>
    </w:rPr>
  </w:style>
  <w:style w:type="character" w:customStyle="1" w:styleId="Sangra2detindependienteCar">
    <w:name w:val="Sangría 2 de t. independiente Car"/>
    <w:basedOn w:val="Fuentedeprrafopredeter"/>
    <w:link w:val="Sangra2detindependiente"/>
    <w:rsid w:val="00171529"/>
    <w:rPr>
      <w:rFonts w:ascii="Arial" w:eastAsia="Times New Roman" w:hAnsi="Arial" w:cs="Arial"/>
      <w:sz w:val="24"/>
      <w:szCs w:val="24"/>
      <w:lang w:eastAsia="es-ES"/>
    </w:rPr>
  </w:style>
  <w:style w:type="paragraph" w:styleId="Piedepgina">
    <w:name w:val="footer"/>
    <w:basedOn w:val="Normal"/>
    <w:link w:val="PiedepginaCar"/>
    <w:uiPriority w:val="99"/>
    <w:rsid w:val="0017152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7152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71529"/>
    <w:pPr>
      <w:spacing w:after="0" w:line="360" w:lineRule="auto"/>
      <w:jc w:val="both"/>
    </w:pPr>
    <w:rPr>
      <w:rFonts w:ascii="Arial" w:eastAsia="Times New Roman" w:hAnsi="Arial" w:cs="Times New Roman"/>
      <w:b/>
      <w:sz w:val="24"/>
      <w:szCs w:val="24"/>
      <w:lang w:val="es-ES" w:eastAsia="es-ES"/>
    </w:rPr>
  </w:style>
  <w:style w:type="character" w:customStyle="1" w:styleId="Textoindependiente2Car">
    <w:name w:val="Texto independiente 2 Car"/>
    <w:basedOn w:val="Fuentedeprrafopredeter"/>
    <w:link w:val="Textoindependiente2"/>
    <w:rsid w:val="00171529"/>
    <w:rPr>
      <w:rFonts w:ascii="Arial" w:eastAsia="Times New Roman" w:hAnsi="Arial" w:cs="Times New Roman"/>
      <w:b/>
      <w:sz w:val="24"/>
      <w:szCs w:val="24"/>
      <w:lang w:val="es-ES" w:eastAsia="es-ES"/>
    </w:rPr>
  </w:style>
  <w:style w:type="paragraph" w:styleId="Textoindependiente3">
    <w:name w:val="Body Text 3"/>
    <w:basedOn w:val="Normal"/>
    <w:link w:val="Textoindependiente3Car"/>
    <w:rsid w:val="00171529"/>
    <w:pPr>
      <w:spacing w:after="0" w:line="360" w:lineRule="auto"/>
      <w:jc w:val="both"/>
    </w:pPr>
    <w:rPr>
      <w:rFonts w:ascii="Tahoma" w:eastAsia="Times New Roman" w:hAnsi="Tahoma" w:cs="Times New Roman"/>
      <w:sz w:val="26"/>
      <w:szCs w:val="20"/>
      <w:lang w:eastAsia="es-ES"/>
    </w:rPr>
  </w:style>
  <w:style w:type="character" w:customStyle="1" w:styleId="Textoindependiente3Car">
    <w:name w:val="Texto independiente 3 Car"/>
    <w:basedOn w:val="Fuentedeprrafopredeter"/>
    <w:link w:val="Textoindependiente3"/>
    <w:rsid w:val="00171529"/>
    <w:rPr>
      <w:rFonts w:ascii="Tahoma" w:eastAsia="Times New Roman" w:hAnsi="Tahoma" w:cs="Times New Roman"/>
      <w:sz w:val="26"/>
      <w:szCs w:val="20"/>
      <w:lang w:eastAsia="es-ES"/>
    </w:rPr>
  </w:style>
  <w:style w:type="paragraph" w:styleId="NormalWeb">
    <w:name w:val="Normal (Web)"/>
    <w:basedOn w:val="Normal"/>
    <w:uiPriority w:val="99"/>
    <w:rsid w:val="001715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171529"/>
    <w:pPr>
      <w:spacing w:after="0" w:line="360" w:lineRule="auto"/>
      <w:ind w:firstLine="705"/>
      <w:jc w:val="both"/>
    </w:pPr>
    <w:rPr>
      <w:rFonts w:ascii="Arial" w:eastAsia="Times New Roman" w:hAnsi="Arial" w:cs="Times New Roman"/>
      <w:sz w:val="24"/>
      <w:szCs w:val="24"/>
      <w:lang w:val="es-ES" w:eastAsia="es-ES"/>
    </w:rPr>
  </w:style>
  <w:style w:type="character" w:customStyle="1" w:styleId="Sangra3detindependienteCar">
    <w:name w:val="Sangría 3 de t. independiente Car"/>
    <w:basedOn w:val="Fuentedeprrafopredeter"/>
    <w:link w:val="Sangra3detindependiente"/>
    <w:rsid w:val="00171529"/>
    <w:rPr>
      <w:rFonts w:ascii="Arial" w:eastAsia="Times New Roman" w:hAnsi="Arial" w:cs="Times New Roman"/>
      <w:sz w:val="24"/>
      <w:szCs w:val="24"/>
      <w:lang w:val="es-ES" w:eastAsia="es-ES"/>
    </w:rPr>
  </w:style>
  <w:style w:type="character" w:styleId="Nmerodepgina">
    <w:name w:val="page number"/>
    <w:basedOn w:val="Fuentedeprrafopredeter"/>
    <w:rsid w:val="00171529"/>
  </w:style>
  <w:style w:type="paragraph" w:styleId="Encabezado">
    <w:name w:val="header"/>
    <w:basedOn w:val="Normal"/>
    <w:link w:val="EncabezadoCar"/>
    <w:uiPriority w:val="99"/>
    <w:rsid w:val="0017152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71529"/>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paragraph" w:styleId="Subttulo">
    <w:name w:val="Subtitle"/>
    <w:basedOn w:val="Normal"/>
    <w:link w:val="SubttuloCar"/>
    <w:qFormat/>
    <w:rsid w:val="00171529"/>
    <w:pPr>
      <w:spacing w:after="0" w:line="240" w:lineRule="auto"/>
      <w:jc w:val="center"/>
    </w:pPr>
    <w:rPr>
      <w:rFonts w:ascii="Arial" w:eastAsia="Times New Roman" w:hAnsi="Arial" w:cs="Arial"/>
      <w:b/>
      <w:bCs/>
      <w:i/>
      <w:iCs/>
      <w:sz w:val="24"/>
      <w:szCs w:val="24"/>
      <w:lang w:eastAsia="es-ES"/>
    </w:rPr>
  </w:style>
  <w:style w:type="character" w:customStyle="1" w:styleId="SubttuloCar">
    <w:name w:val="Subtítulo Car"/>
    <w:basedOn w:val="Fuentedeprrafopredeter"/>
    <w:link w:val="Subttulo"/>
    <w:rsid w:val="00171529"/>
    <w:rPr>
      <w:rFonts w:ascii="Arial" w:eastAsia="Times New Roman" w:hAnsi="Arial" w:cs="Arial"/>
      <w:b/>
      <w:bCs/>
      <w:i/>
      <w:iCs/>
      <w:sz w:val="24"/>
      <w:szCs w:val="24"/>
      <w:lang w:eastAsia="es-ES"/>
    </w:rPr>
  </w:style>
  <w:style w:type="paragraph" w:styleId="Listaconnmeros">
    <w:name w:val="List Number"/>
    <w:basedOn w:val="Normal"/>
    <w:rsid w:val="00171529"/>
    <w:pPr>
      <w:tabs>
        <w:tab w:val="num" w:pos="360"/>
      </w:tabs>
      <w:spacing w:after="0" w:line="240" w:lineRule="auto"/>
      <w:ind w:left="360" w:hanging="360"/>
    </w:pPr>
    <w:rPr>
      <w:rFonts w:ascii="Times New Roman" w:eastAsia="Times New Roman" w:hAnsi="Times New Roman" w:cs="Times New Roman"/>
      <w:sz w:val="24"/>
      <w:szCs w:val="24"/>
      <w:lang w:val="es-ES" w:eastAsia="es-ES"/>
    </w:rPr>
  </w:style>
  <w:style w:type="paragraph" w:styleId="Listaconnmeros2">
    <w:name w:val="List Number 2"/>
    <w:basedOn w:val="Normal"/>
    <w:rsid w:val="00171529"/>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nmeros3">
    <w:name w:val="List Number 3"/>
    <w:basedOn w:val="Normal"/>
    <w:rsid w:val="00171529"/>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nmeros4">
    <w:name w:val="List Number 4"/>
    <w:basedOn w:val="Normal"/>
    <w:rsid w:val="00171529"/>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Listaconnmeros5">
    <w:name w:val="List Number 5"/>
    <w:basedOn w:val="Normal"/>
    <w:rsid w:val="00171529"/>
    <w:pPr>
      <w:tabs>
        <w:tab w:val="num" w:pos="1492"/>
      </w:tabs>
      <w:spacing w:after="0" w:line="240" w:lineRule="auto"/>
      <w:ind w:left="1492" w:hanging="360"/>
    </w:pPr>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171529"/>
    <w:pPr>
      <w:tabs>
        <w:tab w:val="num" w:pos="360"/>
      </w:tabs>
      <w:spacing w:after="0" w:line="240" w:lineRule="auto"/>
      <w:ind w:left="360" w:hanging="360"/>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71529"/>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171529"/>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171529"/>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Listaconvietas5">
    <w:name w:val="List Bullet 5"/>
    <w:basedOn w:val="Normal"/>
    <w:autoRedefine/>
    <w:rsid w:val="00171529"/>
    <w:pPr>
      <w:tabs>
        <w:tab w:val="num" w:pos="1492"/>
      </w:tabs>
      <w:spacing w:after="0" w:line="240" w:lineRule="auto"/>
      <w:ind w:left="1492" w:hanging="360"/>
    </w:pPr>
    <w:rPr>
      <w:rFonts w:ascii="Times New Roman" w:eastAsia="Times New Roman" w:hAnsi="Times New Roman" w:cs="Times New Roman"/>
      <w:sz w:val="24"/>
      <w:szCs w:val="24"/>
      <w:lang w:val="es-ES" w:eastAsia="es-ES"/>
    </w:rPr>
  </w:style>
  <w:style w:type="paragraph" w:customStyle="1" w:styleId="BodyText21">
    <w:name w:val="Body Text 21"/>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BodyText31">
    <w:name w:val="Body Text 31"/>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paragraph" w:customStyle="1" w:styleId="xl54">
    <w:name w:val="xl54"/>
    <w:basedOn w:val="Normal"/>
    <w:rsid w:val="00171529"/>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BodyText22">
    <w:name w:val="Body Text 22"/>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BodyText32">
    <w:name w:val="Body Text 32"/>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numbering" w:customStyle="1" w:styleId="Estilo2">
    <w:name w:val="Estilo2"/>
    <w:rsid w:val="00171529"/>
    <w:pPr>
      <w:numPr>
        <w:numId w:val="7"/>
      </w:numPr>
    </w:pPr>
  </w:style>
  <w:style w:type="character" w:customStyle="1" w:styleId="CarCar2">
    <w:name w:val="Car Car2"/>
    <w:basedOn w:val="Fuentedeprrafopredeter"/>
    <w:rsid w:val="00171529"/>
    <w:rPr>
      <w:sz w:val="24"/>
      <w:szCs w:val="24"/>
      <w:lang w:val="es-ES_tradnl" w:eastAsia="es-ES" w:bidi="ar-SA"/>
    </w:rPr>
  </w:style>
  <w:style w:type="paragraph" w:customStyle="1" w:styleId="BodyText23">
    <w:name w:val="Body Text 23"/>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BodyText33">
    <w:name w:val="Body Text 33"/>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paragraph" w:styleId="Textodeglobo">
    <w:name w:val="Balloon Text"/>
    <w:basedOn w:val="Normal"/>
    <w:link w:val="TextodegloboCar"/>
    <w:rsid w:val="0017152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171529"/>
    <w:rPr>
      <w:rFonts w:ascii="Tahoma" w:eastAsia="Times New Roman" w:hAnsi="Tahoma" w:cs="Tahoma"/>
      <w:sz w:val="16"/>
      <w:szCs w:val="16"/>
      <w:lang w:val="es-ES" w:eastAsia="es-ES"/>
    </w:rPr>
  </w:style>
  <w:style w:type="table" w:styleId="Tablaconcuadrcula">
    <w:name w:val="Table Grid"/>
    <w:basedOn w:val="Tablanormal"/>
    <w:uiPriority w:val="39"/>
    <w:rsid w:val="0017152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1">
    <w:name w:val="Texto independiente1"/>
    <w:rsid w:val="00171529"/>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Default">
    <w:name w:val="Default"/>
    <w:rsid w:val="0017152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1715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7152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71529"/>
    <w:rPr>
      <w:vertAlign w:val="superscript"/>
    </w:rPr>
  </w:style>
  <w:style w:type="paragraph" w:styleId="Prrafodelista">
    <w:name w:val="List Paragraph"/>
    <w:basedOn w:val="Normal"/>
    <w:uiPriority w:val="34"/>
    <w:qFormat/>
    <w:rsid w:val="0017152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Textoindependiente32">
    <w:name w:val="Texto independiente 32"/>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character" w:customStyle="1" w:styleId="CarCar21">
    <w:name w:val="Car Car21"/>
    <w:basedOn w:val="Fuentedeprrafopredeter"/>
    <w:rsid w:val="00171529"/>
    <w:rPr>
      <w:sz w:val="24"/>
      <w:szCs w:val="24"/>
      <w:lang w:val="es-ES_tradnl" w:eastAsia="es-ES" w:bidi="ar-SA"/>
    </w:rPr>
  </w:style>
  <w:style w:type="character" w:styleId="Hipervnculo">
    <w:name w:val="Hyperlink"/>
    <w:basedOn w:val="Fuentedeprrafopredeter"/>
    <w:uiPriority w:val="99"/>
    <w:rsid w:val="00171529"/>
    <w:rPr>
      <w:color w:val="0000FF"/>
      <w:u w:val="single"/>
    </w:rPr>
  </w:style>
  <w:style w:type="character" w:styleId="Hipervnculovisitado">
    <w:name w:val="FollowedHyperlink"/>
    <w:basedOn w:val="Fuentedeprrafopredeter"/>
    <w:uiPriority w:val="99"/>
    <w:rsid w:val="00171529"/>
    <w:rPr>
      <w:color w:val="800080"/>
      <w:u w:val="single"/>
    </w:rPr>
  </w:style>
  <w:style w:type="paragraph" w:customStyle="1" w:styleId="xl65">
    <w:name w:val="xl65"/>
    <w:basedOn w:val="Normal"/>
    <w:rsid w:val="00171529"/>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6">
    <w:name w:val="xl66"/>
    <w:basedOn w:val="Normal"/>
    <w:rsid w:val="00171529"/>
    <w:pPr>
      <w:spacing w:before="100" w:beforeAutospacing="1" w:after="100" w:afterAutospacing="1" w:line="240" w:lineRule="auto"/>
      <w:jc w:val="right"/>
    </w:pPr>
    <w:rPr>
      <w:rFonts w:ascii="Arial" w:eastAsia="Times New Roman" w:hAnsi="Arial" w:cs="Arial"/>
      <w:sz w:val="16"/>
      <w:szCs w:val="16"/>
      <w:lang w:val="es-ES" w:eastAsia="es-ES"/>
    </w:rPr>
  </w:style>
  <w:style w:type="character" w:customStyle="1" w:styleId="CarCar5">
    <w:name w:val="Car Car5"/>
    <w:basedOn w:val="Fuentedeprrafopredeter"/>
    <w:rsid w:val="00171529"/>
    <w:rPr>
      <w:sz w:val="24"/>
      <w:szCs w:val="24"/>
      <w:lang w:val="es-ES_tradnl" w:eastAsia="es-ES" w:bidi="ar-SA"/>
    </w:rPr>
  </w:style>
  <w:style w:type="paragraph" w:customStyle="1" w:styleId="BodyText24">
    <w:name w:val="Body Text 24"/>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BodyText34">
    <w:name w:val="Body Text 34"/>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paragraph" w:customStyle="1" w:styleId="xl24">
    <w:name w:val="xl24"/>
    <w:basedOn w:val="Normal"/>
    <w:rsid w:val="00171529"/>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25">
    <w:name w:val="xl25"/>
    <w:basedOn w:val="Normal"/>
    <w:rsid w:val="00171529"/>
    <w:pPr>
      <w:spacing w:before="100" w:beforeAutospacing="1" w:after="100" w:afterAutospacing="1" w:line="240" w:lineRule="auto"/>
      <w:jc w:val="right"/>
    </w:pPr>
    <w:rPr>
      <w:rFonts w:ascii="Arial" w:eastAsia="Times New Roman" w:hAnsi="Arial" w:cs="Arial"/>
      <w:sz w:val="16"/>
      <w:szCs w:val="16"/>
      <w:lang w:val="es-ES" w:eastAsia="es-ES"/>
    </w:rPr>
  </w:style>
  <w:style w:type="character" w:customStyle="1" w:styleId="CarCar7">
    <w:name w:val="Car Car7"/>
    <w:basedOn w:val="Fuentedeprrafopredeter"/>
    <w:rsid w:val="00171529"/>
    <w:rPr>
      <w:rFonts w:ascii="Arial" w:hAnsi="Arial" w:cs="Arial"/>
      <w:b/>
      <w:bCs/>
      <w:sz w:val="18"/>
      <w:szCs w:val="18"/>
      <w:lang w:val="es-MX"/>
    </w:rPr>
  </w:style>
  <w:style w:type="paragraph" w:styleId="Descripcin">
    <w:name w:val="caption"/>
    <w:basedOn w:val="Normal"/>
    <w:next w:val="Normal"/>
    <w:qFormat/>
    <w:rsid w:val="00171529"/>
    <w:pPr>
      <w:spacing w:after="0" w:line="240" w:lineRule="auto"/>
      <w:jc w:val="center"/>
    </w:pPr>
    <w:rPr>
      <w:rFonts w:ascii="Arial" w:eastAsia="Times New Roman" w:hAnsi="Arial" w:cs="Arial"/>
      <w:b/>
      <w:bCs/>
      <w:sz w:val="20"/>
      <w:szCs w:val="20"/>
      <w:lang w:val="es-ES" w:eastAsia="es-ES"/>
    </w:rPr>
  </w:style>
  <w:style w:type="paragraph" w:styleId="Textosinformato">
    <w:name w:val="Plain Text"/>
    <w:basedOn w:val="Normal"/>
    <w:link w:val="TextosinformatoCar"/>
    <w:rsid w:val="00171529"/>
    <w:pPr>
      <w:spacing w:after="0" w:line="240" w:lineRule="auto"/>
    </w:pPr>
    <w:rPr>
      <w:rFonts w:ascii="Courier New" w:eastAsia="Times New Roman" w:hAnsi="Courier New" w:cs="Dauphin"/>
      <w:sz w:val="20"/>
      <w:szCs w:val="20"/>
    </w:rPr>
  </w:style>
  <w:style w:type="character" w:customStyle="1" w:styleId="TextosinformatoCar">
    <w:name w:val="Texto sin formato Car"/>
    <w:basedOn w:val="Fuentedeprrafopredeter"/>
    <w:link w:val="Textosinformato"/>
    <w:rsid w:val="00171529"/>
    <w:rPr>
      <w:rFonts w:ascii="Courier New" w:eastAsia="Times New Roman" w:hAnsi="Courier New" w:cs="Dauphin"/>
      <w:sz w:val="20"/>
      <w:szCs w:val="20"/>
    </w:rPr>
  </w:style>
  <w:style w:type="paragraph" w:customStyle="1" w:styleId="Textoindependiente221">
    <w:name w:val="Texto independiente 221"/>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Textoindependiente321">
    <w:name w:val="Texto independiente 321"/>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character" w:customStyle="1" w:styleId="CarCar51">
    <w:name w:val="Car Car51"/>
    <w:basedOn w:val="Fuentedeprrafopredeter"/>
    <w:rsid w:val="00171529"/>
    <w:rPr>
      <w:sz w:val="24"/>
      <w:szCs w:val="24"/>
      <w:lang w:val="es-ES_tradnl" w:eastAsia="es-ES" w:bidi="ar-SA"/>
    </w:rPr>
  </w:style>
  <w:style w:type="character" w:customStyle="1" w:styleId="CarCar71">
    <w:name w:val="Car Car71"/>
    <w:basedOn w:val="Fuentedeprrafopredeter"/>
    <w:rsid w:val="00171529"/>
    <w:rPr>
      <w:rFonts w:ascii="Arial" w:hAnsi="Arial" w:cs="Arial"/>
      <w:b/>
      <w:bCs/>
      <w:sz w:val="18"/>
      <w:szCs w:val="18"/>
      <w:lang w:val="es-MX"/>
    </w:rPr>
  </w:style>
  <w:style w:type="paragraph" w:customStyle="1" w:styleId="xl69">
    <w:name w:val="xl69"/>
    <w:basedOn w:val="Normal"/>
    <w:rsid w:val="0017152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71529"/>
    <w:pPr>
      <w:spacing w:before="100" w:beforeAutospacing="1" w:after="100" w:afterAutospacing="1" w:line="240" w:lineRule="auto"/>
      <w:jc w:val="center"/>
      <w:textAlignment w:val="top"/>
    </w:pPr>
    <w:rPr>
      <w:rFonts w:ascii="Arial" w:eastAsia="Times New Roman" w:hAnsi="Arial" w:cs="Arial"/>
      <w:i/>
      <w:iCs/>
      <w:color w:val="000000"/>
      <w:sz w:val="24"/>
      <w:szCs w:val="24"/>
      <w:lang w:eastAsia="es-MX"/>
    </w:rPr>
  </w:style>
  <w:style w:type="paragraph" w:customStyle="1" w:styleId="xl71">
    <w:name w:val="xl71"/>
    <w:basedOn w:val="Normal"/>
    <w:rsid w:val="00171529"/>
    <w:pPr>
      <w:spacing w:before="100" w:beforeAutospacing="1" w:after="100" w:afterAutospacing="1" w:line="240" w:lineRule="auto"/>
      <w:jc w:val="center"/>
      <w:textAlignment w:val="top"/>
    </w:pPr>
    <w:rPr>
      <w:rFonts w:ascii="Arial" w:eastAsia="Times New Roman" w:hAnsi="Arial" w:cs="Arial"/>
      <w:i/>
      <w:iCs/>
      <w:color w:val="000000"/>
      <w:sz w:val="24"/>
      <w:szCs w:val="24"/>
      <w:lang w:eastAsia="es-MX"/>
    </w:rPr>
  </w:style>
  <w:style w:type="paragraph" w:customStyle="1" w:styleId="xl72">
    <w:name w:val="xl72"/>
    <w:basedOn w:val="Normal"/>
    <w:rsid w:val="00171529"/>
    <w:pPr>
      <w:spacing w:before="100" w:beforeAutospacing="1" w:after="100" w:afterAutospacing="1" w:line="240" w:lineRule="auto"/>
      <w:jc w:val="center"/>
      <w:textAlignment w:val="top"/>
    </w:pPr>
    <w:rPr>
      <w:rFonts w:ascii="Arial" w:eastAsia="Times New Roman" w:hAnsi="Arial" w:cs="Arial"/>
      <w:b/>
      <w:bCs/>
      <w:i/>
      <w:iCs/>
      <w:color w:val="000000"/>
      <w:sz w:val="24"/>
      <w:szCs w:val="24"/>
      <w:lang w:eastAsia="es-MX"/>
    </w:rPr>
  </w:style>
  <w:style w:type="paragraph" w:customStyle="1" w:styleId="xl73">
    <w:name w:val="xl73"/>
    <w:basedOn w:val="Normal"/>
    <w:rsid w:val="00171529"/>
    <w:pPr>
      <w:spacing w:before="100" w:beforeAutospacing="1" w:after="100" w:afterAutospacing="1" w:line="240" w:lineRule="auto"/>
    </w:pPr>
    <w:rPr>
      <w:rFonts w:ascii="Arial" w:eastAsia="Times New Roman" w:hAnsi="Arial" w:cs="Arial"/>
      <w:i/>
      <w:iCs/>
      <w:sz w:val="24"/>
      <w:szCs w:val="24"/>
      <w:lang w:eastAsia="es-MX"/>
    </w:rPr>
  </w:style>
  <w:style w:type="paragraph" w:customStyle="1" w:styleId="xl74">
    <w:name w:val="xl74"/>
    <w:basedOn w:val="Normal"/>
    <w:rsid w:val="00171529"/>
    <w:pPr>
      <w:spacing w:before="100" w:beforeAutospacing="1" w:after="100" w:afterAutospacing="1" w:line="240" w:lineRule="auto"/>
      <w:textAlignment w:val="top"/>
    </w:pPr>
    <w:rPr>
      <w:rFonts w:ascii="Arial" w:eastAsia="Times New Roman" w:hAnsi="Arial" w:cs="Arial"/>
      <w:i/>
      <w:iCs/>
      <w:color w:val="000000"/>
      <w:sz w:val="24"/>
      <w:szCs w:val="24"/>
      <w:lang w:eastAsia="es-MX"/>
    </w:rPr>
  </w:style>
  <w:style w:type="paragraph" w:customStyle="1" w:styleId="xl75">
    <w:name w:val="xl75"/>
    <w:basedOn w:val="Normal"/>
    <w:rsid w:val="00171529"/>
    <w:pPr>
      <w:spacing w:before="100" w:beforeAutospacing="1" w:after="100" w:afterAutospacing="1" w:line="240" w:lineRule="auto"/>
    </w:pPr>
    <w:rPr>
      <w:rFonts w:ascii="Arial" w:eastAsia="Times New Roman" w:hAnsi="Arial" w:cs="Arial"/>
      <w:i/>
      <w:iCs/>
      <w:sz w:val="24"/>
      <w:szCs w:val="24"/>
      <w:lang w:eastAsia="es-MX"/>
    </w:rPr>
  </w:style>
  <w:style w:type="paragraph" w:customStyle="1" w:styleId="xl76">
    <w:name w:val="xl76"/>
    <w:basedOn w:val="Normal"/>
    <w:rsid w:val="00171529"/>
    <w:pPr>
      <w:spacing w:before="100" w:beforeAutospacing="1" w:after="100" w:afterAutospacing="1" w:line="240" w:lineRule="auto"/>
      <w:textAlignment w:val="top"/>
    </w:pPr>
    <w:rPr>
      <w:rFonts w:ascii="Arial" w:eastAsia="Times New Roman" w:hAnsi="Arial" w:cs="Arial"/>
      <w:b/>
      <w:bCs/>
      <w:i/>
      <w:iCs/>
      <w:color w:val="000000"/>
      <w:sz w:val="24"/>
      <w:szCs w:val="24"/>
      <w:lang w:eastAsia="es-MX"/>
    </w:rPr>
  </w:style>
  <w:style w:type="paragraph" w:customStyle="1" w:styleId="xl77">
    <w:name w:val="xl77"/>
    <w:basedOn w:val="Normal"/>
    <w:rsid w:val="00171529"/>
    <w:pPr>
      <w:spacing w:before="100" w:beforeAutospacing="1" w:after="100" w:afterAutospacing="1" w:line="240" w:lineRule="auto"/>
      <w:jc w:val="center"/>
      <w:textAlignment w:val="top"/>
    </w:pPr>
    <w:rPr>
      <w:rFonts w:ascii="Arial" w:eastAsia="Times New Roman" w:hAnsi="Arial" w:cs="Arial"/>
      <w:b/>
      <w:bCs/>
      <w:i/>
      <w:iCs/>
      <w:color w:val="000000"/>
      <w:sz w:val="24"/>
      <w:szCs w:val="24"/>
      <w:lang w:eastAsia="es-MX"/>
    </w:rPr>
  </w:style>
  <w:style w:type="paragraph" w:customStyle="1" w:styleId="xl78">
    <w:name w:val="xl78"/>
    <w:basedOn w:val="Normal"/>
    <w:rsid w:val="00171529"/>
    <w:pPr>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79">
    <w:name w:val="xl79"/>
    <w:basedOn w:val="Normal"/>
    <w:rsid w:val="00171529"/>
    <w:pPr>
      <w:spacing w:before="100" w:beforeAutospacing="1" w:after="100" w:afterAutospacing="1" w:line="240" w:lineRule="auto"/>
      <w:jc w:val="center"/>
    </w:pPr>
    <w:rPr>
      <w:rFonts w:ascii="Arial" w:eastAsia="Times New Roman" w:hAnsi="Arial" w:cs="Arial"/>
      <w:b/>
      <w:bCs/>
      <w:i/>
      <w:iCs/>
      <w:sz w:val="24"/>
      <w:szCs w:val="24"/>
      <w:lang w:eastAsia="es-MX"/>
    </w:rPr>
  </w:style>
  <w:style w:type="paragraph" w:customStyle="1" w:styleId="xl80">
    <w:name w:val="xl80"/>
    <w:basedOn w:val="Normal"/>
    <w:rsid w:val="00171529"/>
    <w:pPr>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81">
    <w:name w:val="xl81"/>
    <w:basedOn w:val="Normal"/>
    <w:rsid w:val="00171529"/>
    <w:pPr>
      <w:spacing w:before="100" w:beforeAutospacing="1" w:after="100" w:afterAutospacing="1" w:line="240" w:lineRule="auto"/>
    </w:pPr>
    <w:rPr>
      <w:rFonts w:ascii="Arial" w:eastAsia="Times New Roman" w:hAnsi="Arial" w:cs="Arial"/>
      <w:i/>
      <w:iCs/>
      <w:sz w:val="24"/>
      <w:szCs w:val="24"/>
      <w:lang w:eastAsia="es-MX"/>
    </w:rPr>
  </w:style>
  <w:style w:type="paragraph" w:customStyle="1" w:styleId="xl82">
    <w:name w:val="xl82"/>
    <w:basedOn w:val="Normal"/>
    <w:rsid w:val="00171529"/>
    <w:pPr>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83">
    <w:name w:val="xl83"/>
    <w:basedOn w:val="Normal"/>
    <w:rsid w:val="00171529"/>
    <w:pPr>
      <w:shd w:val="clear" w:color="000000" w:fill="FFFFFF"/>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84">
    <w:name w:val="xl84"/>
    <w:basedOn w:val="Normal"/>
    <w:rsid w:val="00171529"/>
    <w:pPr>
      <w:shd w:val="clear" w:color="000000" w:fill="FFFFFF"/>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85">
    <w:name w:val="xl85"/>
    <w:basedOn w:val="Normal"/>
    <w:rsid w:val="00171529"/>
    <w:pPr>
      <w:spacing w:before="100" w:beforeAutospacing="1" w:after="100" w:afterAutospacing="1" w:line="240" w:lineRule="auto"/>
      <w:jc w:val="right"/>
    </w:pPr>
    <w:rPr>
      <w:rFonts w:ascii="Arial" w:eastAsia="Times New Roman" w:hAnsi="Arial" w:cs="Arial"/>
      <w:b/>
      <w:bCs/>
      <w:i/>
      <w:iCs/>
      <w:sz w:val="24"/>
      <w:szCs w:val="24"/>
      <w:lang w:eastAsia="es-MX"/>
    </w:rPr>
  </w:style>
  <w:style w:type="paragraph" w:customStyle="1" w:styleId="xl86">
    <w:name w:val="xl86"/>
    <w:basedOn w:val="Normal"/>
    <w:rsid w:val="00171529"/>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es-MX"/>
    </w:rPr>
  </w:style>
  <w:style w:type="paragraph" w:customStyle="1" w:styleId="xl87">
    <w:name w:val="xl87"/>
    <w:basedOn w:val="Normal"/>
    <w:rsid w:val="00171529"/>
    <w:pPr>
      <w:shd w:val="clear" w:color="000000" w:fill="FFFFF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88">
    <w:name w:val="xl88"/>
    <w:basedOn w:val="Normal"/>
    <w:rsid w:val="00171529"/>
    <w:pPr>
      <w:spacing w:before="100" w:beforeAutospacing="1" w:after="100" w:afterAutospacing="1" w:line="240" w:lineRule="auto"/>
      <w:jc w:val="right"/>
      <w:textAlignment w:val="top"/>
    </w:pPr>
    <w:rPr>
      <w:rFonts w:ascii="Arial" w:eastAsia="Times New Roman" w:hAnsi="Arial" w:cs="Arial"/>
      <w:b/>
      <w:bCs/>
      <w:i/>
      <w:iCs/>
      <w:color w:val="000000"/>
      <w:sz w:val="24"/>
      <w:szCs w:val="24"/>
      <w:lang w:eastAsia="es-MX"/>
    </w:rPr>
  </w:style>
  <w:style w:type="paragraph" w:customStyle="1" w:styleId="xl89">
    <w:name w:val="xl89"/>
    <w:basedOn w:val="Normal"/>
    <w:rsid w:val="00171529"/>
    <w:pPr>
      <w:shd w:val="clear" w:color="000000" w:fill="FFFFFF"/>
      <w:spacing w:before="100" w:beforeAutospacing="1" w:after="100" w:afterAutospacing="1" w:line="240" w:lineRule="auto"/>
      <w:textAlignment w:val="top"/>
    </w:pPr>
    <w:rPr>
      <w:rFonts w:ascii="Arial" w:eastAsia="Times New Roman" w:hAnsi="Arial" w:cs="Arial"/>
      <w:i/>
      <w:iCs/>
      <w:color w:val="000000"/>
      <w:sz w:val="24"/>
      <w:szCs w:val="24"/>
      <w:lang w:eastAsia="es-MX"/>
    </w:rPr>
  </w:style>
  <w:style w:type="paragraph" w:customStyle="1" w:styleId="xl90">
    <w:name w:val="xl90"/>
    <w:basedOn w:val="Normal"/>
    <w:rsid w:val="00171529"/>
    <w:pPr>
      <w:shd w:val="clear" w:color="000000" w:fill="FFFFF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91">
    <w:name w:val="xl91"/>
    <w:basedOn w:val="Normal"/>
    <w:rsid w:val="00171529"/>
    <w:pPr>
      <w:shd w:val="clear" w:color="000000" w:fill="FFFFFF"/>
      <w:spacing w:before="100" w:beforeAutospacing="1" w:after="100" w:afterAutospacing="1" w:line="240" w:lineRule="auto"/>
      <w:jc w:val="center"/>
      <w:textAlignment w:val="top"/>
    </w:pPr>
    <w:rPr>
      <w:rFonts w:ascii="Arial" w:eastAsia="Times New Roman" w:hAnsi="Arial" w:cs="Arial"/>
      <w:i/>
      <w:iCs/>
      <w:color w:val="000000"/>
      <w:sz w:val="24"/>
      <w:szCs w:val="24"/>
      <w:lang w:eastAsia="es-MX"/>
    </w:rPr>
  </w:style>
  <w:style w:type="paragraph" w:customStyle="1" w:styleId="xl92">
    <w:name w:val="xl92"/>
    <w:basedOn w:val="Normal"/>
    <w:rsid w:val="00171529"/>
    <w:pPr>
      <w:shd w:val="clear" w:color="000000" w:fill="FFFFFF"/>
      <w:spacing w:before="100" w:beforeAutospacing="1" w:after="100" w:afterAutospacing="1" w:line="240" w:lineRule="auto"/>
      <w:jc w:val="center"/>
      <w:textAlignment w:val="top"/>
    </w:pPr>
    <w:rPr>
      <w:rFonts w:ascii="Arial" w:eastAsia="Times New Roman" w:hAnsi="Arial" w:cs="Arial"/>
      <w:i/>
      <w:iCs/>
      <w:color w:val="000000"/>
      <w:sz w:val="24"/>
      <w:szCs w:val="24"/>
      <w:lang w:eastAsia="es-MX"/>
    </w:rPr>
  </w:style>
  <w:style w:type="paragraph" w:customStyle="1" w:styleId="xl93">
    <w:name w:val="xl93"/>
    <w:basedOn w:val="Normal"/>
    <w:rsid w:val="00171529"/>
    <w:pPr>
      <w:shd w:val="clear" w:color="000000" w:fill="FFFFF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94">
    <w:name w:val="xl94"/>
    <w:basedOn w:val="Normal"/>
    <w:rsid w:val="00171529"/>
    <w:pPr>
      <w:shd w:val="clear" w:color="000000" w:fill="FFFFF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95">
    <w:name w:val="xl95"/>
    <w:basedOn w:val="Normal"/>
    <w:rsid w:val="00171529"/>
    <w:pPr>
      <w:shd w:val="clear" w:color="000000" w:fill="FFFFFF"/>
      <w:spacing w:before="100" w:beforeAutospacing="1" w:after="100" w:afterAutospacing="1" w:line="240" w:lineRule="auto"/>
      <w:jc w:val="right"/>
      <w:textAlignment w:val="top"/>
    </w:pPr>
    <w:rPr>
      <w:rFonts w:ascii="Arial" w:eastAsia="Times New Roman" w:hAnsi="Arial" w:cs="Arial"/>
      <w:b/>
      <w:bCs/>
      <w:i/>
      <w:iCs/>
      <w:color w:val="000000"/>
      <w:sz w:val="24"/>
      <w:szCs w:val="24"/>
      <w:lang w:eastAsia="es-MX"/>
    </w:rPr>
  </w:style>
  <w:style w:type="paragraph" w:customStyle="1" w:styleId="xl96">
    <w:name w:val="xl96"/>
    <w:basedOn w:val="Normal"/>
    <w:rsid w:val="00171529"/>
    <w:pPr>
      <w:shd w:val="clear" w:color="000000" w:fill="FFFFFF"/>
      <w:spacing w:before="100" w:beforeAutospacing="1" w:after="100" w:afterAutospacing="1" w:line="240" w:lineRule="auto"/>
      <w:jc w:val="center"/>
      <w:textAlignment w:val="top"/>
    </w:pPr>
    <w:rPr>
      <w:rFonts w:ascii="Arial" w:eastAsia="Times New Roman" w:hAnsi="Arial" w:cs="Arial"/>
      <w:b/>
      <w:bCs/>
      <w:i/>
      <w:iCs/>
      <w:color w:val="000000"/>
      <w:sz w:val="24"/>
      <w:szCs w:val="24"/>
      <w:lang w:eastAsia="es-MX"/>
    </w:rPr>
  </w:style>
  <w:style w:type="paragraph" w:customStyle="1" w:styleId="xl97">
    <w:name w:val="xl97"/>
    <w:basedOn w:val="Normal"/>
    <w:rsid w:val="00171529"/>
    <w:pPr>
      <w:shd w:val="clear" w:color="000000" w:fill="D8D8D8"/>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98">
    <w:name w:val="xl98"/>
    <w:basedOn w:val="Normal"/>
    <w:rsid w:val="00171529"/>
    <w:pPr>
      <w:shd w:val="clear" w:color="000000" w:fill="D8D8D8"/>
      <w:spacing w:before="100" w:beforeAutospacing="1" w:after="100" w:afterAutospacing="1" w:line="240" w:lineRule="auto"/>
      <w:jc w:val="center"/>
    </w:pPr>
    <w:rPr>
      <w:rFonts w:ascii="Arial" w:eastAsia="Times New Roman" w:hAnsi="Arial" w:cs="Arial"/>
      <w:b/>
      <w:bCs/>
      <w:i/>
      <w:iCs/>
      <w:sz w:val="24"/>
      <w:szCs w:val="24"/>
      <w:lang w:eastAsia="es-MX"/>
    </w:rPr>
  </w:style>
  <w:style w:type="paragraph" w:customStyle="1" w:styleId="xl99">
    <w:name w:val="xl99"/>
    <w:basedOn w:val="Normal"/>
    <w:rsid w:val="00171529"/>
    <w:pPr>
      <w:shd w:val="clear" w:color="000000" w:fill="D8D8D8"/>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100">
    <w:name w:val="xl100"/>
    <w:basedOn w:val="Normal"/>
    <w:rsid w:val="00171529"/>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01">
    <w:name w:val="xl101"/>
    <w:basedOn w:val="Normal"/>
    <w:rsid w:val="00171529"/>
    <w:pPr>
      <w:spacing w:before="100" w:beforeAutospacing="1" w:after="100" w:afterAutospacing="1" w:line="240" w:lineRule="auto"/>
    </w:pPr>
    <w:rPr>
      <w:rFonts w:ascii="Arial" w:eastAsia="Times New Roman" w:hAnsi="Arial" w:cs="Arial"/>
      <w:i/>
      <w:iCs/>
      <w:sz w:val="24"/>
      <w:szCs w:val="24"/>
      <w:lang w:eastAsia="es-MX"/>
    </w:rPr>
  </w:style>
  <w:style w:type="paragraph" w:customStyle="1" w:styleId="xl102">
    <w:name w:val="xl102"/>
    <w:basedOn w:val="Normal"/>
    <w:rsid w:val="00171529"/>
    <w:pPr>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103">
    <w:name w:val="xl103"/>
    <w:basedOn w:val="Normal"/>
    <w:rsid w:val="00171529"/>
    <w:pPr>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104">
    <w:name w:val="xl104"/>
    <w:basedOn w:val="Normal"/>
    <w:rsid w:val="00171529"/>
    <w:pPr>
      <w:shd w:val="clear" w:color="000000" w:fill="FFFFFF"/>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05">
    <w:name w:val="xl105"/>
    <w:basedOn w:val="Normal"/>
    <w:rsid w:val="00171529"/>
    <w:pPr>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06">
    <w:name w:val="xl106"/>
    <w:basedOn w:val="Normal"/>
    <w:rsid w:val="00171529"/>
    <w:pPr>
      <w:spacing w:before="100" w:beforeAutospacing="1" w:after="100" w:afterAutospacing="1" w:line="240" w:lineRule="auto"/>
      <w:jc w:val="center"/>
    </w:pPr>
    <w:rPr>
      <w:rFonts w:ascii="Arial" w:eastAsia="Times New Roman" w:hAnsi="Arial" w:cs="Arial"/>
      <w:i/>
      <w:iCs/>
      <w:color w:val="000000"/>
      <w:sz w:val="24"/>
      <w:szCs w:val="24"/>
      <w:lang w:eastAsia="es-MX"/>
    </w:rPr>
  </w:style>
  <w:style w:type="paragraph" w:customStyle="1" w:styleId="xl107">
    <w:name w:val="xl107"/>
    <w:basedOn w:val="Normal"/>
    <w:rsid w:val="00171529"/>
    <w:pPr>
      <w:spacing w:before="100" w:beforeAutospacing="1" w:after="100" w:afterAutospacing="1" w:line="240" w:lineRule="auto"/>
    </w:pPr>
    <w:rPr>
      <w:rFonts w:ascii="Arial" w:eastAsia="Times New Roman" w:hAnsi="Arial" w:cs="Arial"/>
      <w:sz w:val="24"/>
      <w:szCs w:val="24"/>
      <w:lang w:eastAsia="es-MX"/>
    </w:rPr>
  </w:style>
  <w:style w:type="paragraph" w:customStyle="1" w:styleId="xl108">
    <w:name w:val="xl108"/>
    <w:basedOn w:val="Normal"/>
    <w:rsid w:val="00171529"/>
    <w:pPr>
      <w:shd w:val="clear" w:color="000000" w:fill="FFFFFF"/>
      <w:spacing w:before="100" w:beforeAutospacing="1" w:after="100" w:afterAutospacing="1" w:line="240" w:lineRule="auto"/>
      <w:jc w:val="center"/>
    </w:pPr>
    <w:rPr>
      <w:rFonts w:ascii="Arial" w:eastAsia="Times New Roman" w:hAnsi="Arial" w:cs="Arial"/>
      <w:b/>
      <w:bCs/>
      <w:lang w:eastAsia="es-MX"/>
    </w:rPr>
  </w:style>
  <w:style w:type="paragraph" w:customStyle="1" w:styleId="xl109">
    <w:name w:val="xl109"/>
    <w:basedOn w:val="Normal"/>
    <w:rsid w:val="00171529"/>
    <w:pPr>
      <w:spacing w:before="100" w:beforeAutospacing="1" w:after="100" w:afterAutospacing="1" w:line="240" w:lineRule="auto"/>
    </w:pPr>
    <w:rPr>
      <w:rFonts w:ascii="Arial" w:eastAsia="Times New Roman" w:hAnsi="Arial" w:cs="Arial"/>
      <w:lang w:eastAsia="es-MX"/>
    </w:rPr>
  </w:style>
  <w:style w:type="paragraph" w:customStyle="1" w:styleId="xl110">
    <w:name w:val="xl110"/>
    <w:basedOn w:val="Normal"/>
    <w:rsid w:val="00171529"/>
    <w:pPr>
      <w:spacing w:before="100" w:beforeAutospacing="1" w:after="100" w:afterAutospacing="1" w:line="240" w:lineRule="auto"/>
    </w:pPr>
    <w:rPr>
      <w:rFonts w:ascii="Arial" w:eastAsia="Times New Roman" w:hAnsi="Arial" w:cs="Arial"/>
      <w:lang w:eastAsia="es-MX"/>
    </w:rPr>
  </w:style>
  <w:style w:type="paragraph" w:customStyle="1" w:styleId="xl111">
    <w:name w:val="xl111"/>
    <w:basedOn w:val="Normal"/>
    <w:rsid w:val="00171529"/>
    <w:pPr>
      <w:spacing w:before="100" w:beforeAutospacing="1" w:after="100" w:afterAutospacing="1" w:line="240" w:lineRule="auto"/>
    </w:pPr>
    <w:rPr>
      <w:rFonts w:ascii="Arial" w:eastAsia="Times New Roman" w:hAnsi="Arial" w:cs="Arial"/>
      <w:b/>
      <w:bCs/>
      <w:lang w:eastAsia="es-MX"/>
    </w:rPr>
  </w:style>
  <w:style w:type="paragraph" w:customStyle="1" w:styleId="xl112">
    <w:name w:val="xl112"/>
    <w:basedOn w:val="Normal"/>
    <w:rsid w:val="00171529"/>
    <w:pPr>
      <w:shd w:val="clear" w:color="000000" w:fill="FFFFFF"/>
      <w:spacing w:before="100" w:beforeAutospacing="1" w:after="100" w:afterAutospacing="1" w:line="240" w:lineRule="auto"/>
    </w:pPr>
    <w:rPr>
      <w:rFonts w:ascii="Arial" w:eastAsia="Times New Roman" w:hAnsi="Arial" w:cs="Arial"/>
      <w:b/>
      <w:bCs/>
      <w:i/>
      <w:iCs/>
      <w:color w:val="000000"/>
      <w:sz w:val="24"/>
      <w:szCs w:val="24"/>
      <w:lang w:eastAsia="es-MX"/>
    </w:rPr>
  </w:style>
  <w:style w:type="paragraph" w:customStyle="1" w:styleId="xl113">
    <w:name w:val="xl113"/>
    <w:basedOn w:val="Normal"/>
    <w:rsid w:val="00171529"/>
    <w:pPr>
      <w:shd w:val="clear" w:color="000000" w:fill="C0C0C0"/>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14">
    <w:name w:val="xl114"/>
    <w:basedOn w:val="Normal"/>
    <w:rsid w:val="00171529"/>
    <w:pPr>
      <w:spacing w:before="100" w:beforeAutospacing="1" w:after="100" w:afterAutospacing="1" w:line="240" w:lineRule="auto"/>
    </w:pPr>
    <w:rPr>
      <w:rFonts w:ascii="Arial" w:eastAsia="Times New Roman" w:hAnsi="Arial" w:cs="Arial"/>
      <w:b/>
      <w:bCs/>
      <w:i/>
      <w:iCs/>
      <w:color w:val="000000"/>
      <w:sz w:val="24"/>
      <w:szCs w:val="24"/>
      <w:lang w:eastAsia="es-MX"/>
    </w:rPr>
  </w:style>
  <w:style w:type="paragraph" w:customStyle="1" w:styleId="xl115">
    <w:name w:val="xl115"/>
    <w:basedOn w:val="Normal"/>
    <w:rsid w:val="00171529"/>
    <w:pPr>
      <w:shd w:val="clear" w:color="000000" w:fill="FFFFFF"/>
      <w:spacing w:before="100" w:beforeAutospacing="1" w:after="100" w:afterAutospacing="1" w:line="240" w:lineRule="auto"/>
      <w:jc w:val="right"/>
    </w:pPr>
    <w:rPr>
      <w:rFonts w:ascii="Arial" w:eastAsia="Times New Roman" w:hAnsi="Arial" w:cs="Arial"/>
      <w:b/>
      <w:bCs/>
      <w:i/>
      <w:iCs/>
      <w:color w:val="000000"/>
      <w:sz w:val="24"/>
      <w:szCs w:val="24"/>
      <w:lang w:eastAsia="es-MX"/>
    </w:rPr>
  </w:style>
  <w:style w:type="paragraph" w:customStyle="1" w:styleId="xl116">
    <w:name w:val="xl116"/>
    <w:basedOn w:val="Normal"/>
    <w:rsid w:val="00171529"/>
    <w:pPr>
      <w:shd w:val="clear" w:color="000000" w:fill="FFFFFF"/>
      <w:spacing w:before="100" w:beforeAutospacing="1" w:after="100" w:afterAutospacing="1" w:line="240" w:lineRule="auto"/>
      <w:jc w:val="right"/>
    </w:pPr>
    <w:rPr>
      <w:rFonts w:ascii="Arial" w:eastAsia="Times New Roman" w:hAnsi="Arial" w:cs="Arial"/>
      <w:i/>
      <w:iCs/>
      <w:sz w:val="24"/>
      <w:szCs w:val="24"/>
      <w:lang w:eastAsia="es-MX"/>
    </w:rPr>
  </w:style>
  <w:style w:type="paragraph" w:customStyle="1" w:styleId="xl117">
    <w:name w:val="xl117"/>
    <w:basedOn w:val="Normal"/>
    <w:rsid w:val="00171529"/>
    <w:pPr>
      <w:shd w:val="clear" w:color="000000" w:fill="00FF00"/>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18">
    <w:name w:val="xl118"/>
    <w:basedOn w:val="Normal"/>
    <w:rsid w:val="00171529"/>
    <w:pPr>
      <w:shd w:val="clear" w:color="000000" w:fill="FF0000"/>
      <w:spacing w:before="100" w:beforeAutospacing="1" w:after="100" w:afterAutospacing="1" w:line="240" w:lineRule="auto"/>
    </w:pPr>
    <w:rPr>
      <w:rFonts w:ascii="Arial" w:eastAsia="Times New Roman" w:hAnsi="Arial" w:cs="Arial"/>
      <w:b/>
      <w:bCs/>
      <w:i/>
      <w:iCs/>
      <w:color w:val="000000"/>
      <w:sz w:val="24"/>
      <w:szCs w:val="24"/>
      <w:lang w:eastAsia="es-MX"/>
    </w:rPr>
  </w:style>
  <w:style w:type="paragraph" w:customStyle="1" w:styleId="xl119">
    <w:name w:val="xl119"/>
    <w:basedOn w:val="Normal"/>
    <w:rsid w:val="00171529"/>
    <w:pPr>
      <w:shd w:val="clear" w:color="000000" w:fill="FFFFFF"/>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120">
    <w:name w:val="xl120"/>
    <w:basedOn w:val="Normal"/>
    <w:rsid w:val="00171529"/>
    <w:pPr>
      <w:shd w:val="clear" w:color="000000" w:fill="BFBFB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121">
    <w:name w:val="xl121"/>
    <w:basedOn w:val="Normal"/>
    <w:rsid w:val="00171529"/>
    <w:pPr>
      <w:shd w:val="clear" w:color="000000" w:fill="BFBFBF"/>
      <w:spacing w:before="100" w:beforeAutospacing="1" w:after="100" w:afterAutospacing="1" w:line="240" w:lineRule="auto"/>
    </w:pPr>
    <w:rPr>
      <w:rFonts w:ascii="Arial" w:eastAsia="Times New Roman" w:hAnsi="Arial" w:cs="Arial"/>
      <w:b/>
      <w:bCs/>
      <w:i/>
      <w:iCs/>
      <w:sz w:val="24"/>
      <w:szCs w:val="24"/>
      <w:lang w:eastAsia="es-MX"/>
    </w:rPr>
  </w:style>
  <w:style w:type="paragraph" w:customStyle="1" w:styleId="xl122">
    <w:name w:val="xl122"/>
    <w:basedOn w:val="Normal"/>
    <w:rsid w:val="00171529"/>
    <w:pPr>
      <w:shd w:val="clear" w:color="000000" w:fill="BFBFBF"/>
      <w:spacing w:before="100" w:beforeAutospacing="1" w:after="100" w:afterAutospacing="1" w:line="240" w:lineRule="auto"/>
    </w:pPr>
    <w:rPr>
      <w:rFonts w:ascii="Arial" w:eastAsia="Times New Roman" w:hAnsi="Arial" w:cs="Arial"/>
      <w:i/>
      <w:iCs/>
      <w:sz w:val="24"/>
      <w:szCs w:val="24"/>
      <w:lang w:eastAsia="es-MX"/>
    </w:rPr>
  </w:style>
  <w:style w:type="paragraph" w:customStyle="1" w:styleId="xl123">
    <w:name w:val="xl123"/>
    <w:basedOn w:val="Normal"/>
    <w:rsid w:val="00171529"/>
    <w:pPr>
      <w:shd w:val="clear" w:color="000000" w:fill="BFBFBF"/>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24">
    <w:name w:val="xl124"/>
    <w:basedOn w:val="Normal"/>
    <w:rsid w:val="00171529"/>
    <w:pPr>
      <w:shd w:val="clear" w:color="000000" w:fill="BFBFBF"/>
      <w:spacing w:before="100" w:beforeAutospacing="1" w:after="100" w:afterAutospacing="1" w:line="240" w:lineRule="auto"/>
      <w:jc w:val="center"/>
    </w:pPr>
    <w:rPr>
      <w:rFonts w:ascii="Arial" w:eastAsia="Times New Roman" w:hAnsi="Arial" w:cs="Arial"/>
      <w:i/>
      <w:iCs/>
      <w:color w:val="000000"/>
      <w:sz w:val="24"/>
      <w:szCs w:val="24"/>
      <w:lang w:eastAsia="es-MX"/>
    </w:rPr>
  </w:style>
  <w:style w:type="paragraph" w:customStyle="1" w:styleId="xl125">
    <w:name w:val="xl125"/>
    <w:basedOn w:val="Normal"/>
    <w:rsid w:val="00171529"/>
    <w:pPr>
      <w:shd w:val="clear" w:color="000000" w:fill="BFBFBF"/>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26">
    <w:name w:val="xl126"/>
    <w:basedOn w:val="Normal"/>
    <w:rsid w:val="00171529"/>
    <w:pPr>
      <w:shd w:val="clear" w:color="000000" w:fill="BFBFBF"/>
      <w:spacing w:before="100" w:beforeAutospacing="1" w:after="100" w:afterAutospacing="1" w:line="240" w:lineRule="auto"/>
      <w:jc w:val="center"/>
    </w:pPr>
    <w:rPr>
      <w:rFonts w:ascii="Arial" w:eastAsia="Times New Roman" w:hAnsi="Arial" w:cs="Arial"/>
      <w:b/>
      <w:bCs/>
      <w:i/>
      <w:iCs/>
      <w:color w:val="000000"/>
      <w:sz w:val="24"/>
      <w:szCs w:val="24"/>
      <w:lang w:eastAsia="es-MX"/>
    </w:rPr>
  </w:style>
  <w:style w:type="paragraph" w:customStyle="1" w:styleId="xl127">
    <w:name w:val="xl127"/>
    <w:basedOn w:val="Normal"/>
    <w:rsid w:val="00171529"/>
    <w:pPr>
      <w:shd w:val="clear" w:color="000000" w:fill="C0C0C0"/>
      <w:spacing w:before="100" w:beforeAutospacing="1" w:after="100" w:afterAutospacing="1" w:line="240" w:lineRule="auto"/>
      <w:jc w:val="center"/>
    </w:pPr>
    <w:rPr>
      <w:rFonts w:ascii="Arial" w:eastAsia="Times New Roman" w:hAnsi="Arial" w:cs="Arial"/>
      <w:i/>
      <w:iCs/>
      <w:color w:val="000000"/>
      <w:sz w:val="24"/>
      <w:szCs w:val="24"/>
      <w:lang w:eastAsia="es-MX"/>
    </w:rPr>
  </w:style>
  <w:style w:type="paragraph" w:customStyle="1" w:styleId="xl128">
    <w:name w:val="xl128"/>
    <w:basedOn w:val="Normal"/>
    <w:rsid w:val="00171529"/>
    <w:pPr>
      <w:spacing w:before="100" w:beforeAutospacing="1" w:after="100" w:afterAutospacing="1" w:line="240" w:lineRule="auto"/>
      <w:jc w:val="center"/>
    </w:pPr>
    <w:rPr>
      <w:rFonts w:ascii="Arial" w:eastAsia="Times New Roman" w:hAnsi="Arial" w:cs="Arial"/>
      <w:b/>
      <w:bCs/>
      <w:i/>
      <w:iCs/>
      <w:color w:val="000000"/>
      <w:sz w:val="24"/>
      <w:szCs w:val="24"/>
      <w:lang w:eastAsia="es-MX"/>
    </w:rPr>
  </w:style>
  <w:style w:type="paragraph" w:customStyle="1" w:styleId="xl129">
    <w:name w:val="xl129"/>
    <w:basedOn w:val="Normal"/>
    <w:rsid w:val="00171529"/>
    <w:pPr>
      <w:shd w:val="clear" w:color="000000" w:fill="00FF00"/>
      <w:spacing w:before="100" w:beforeAutospacing="1" w:after="100" w:afterAutospacing="1" w:line="240" w:lineRule="auto"/>
      <w:jc w:val="center"/>
    </w:pPr>
    <w:rPr>
      <w:rFonts w:ascii="Arial" w:eastAsia="Times New Roman" w:hAnsi="Arial" w:cs="Arial"/>
      <w:i/>
      <w:iCs/>
      <w:color w:val="000000"/>
      <w:sz w:val="24"/>
      <w:szCs w:val="24"/>
      <w:lang w:eastAsia="es-MX"/>
    </w:rPr>
  </w:style>
  <w:style w:type="paragraph" w:customStyle="1" w:styleId="xl130">
    <w:name w:val="xl130"/>
    <w:basedOn w:val="Normal"/>
    <w:rsid w:val="00171529"/>
    <w:pPr>
      <w:shd w:val="clear" w:color="000000" w:fill="FFFFFF"/>
      <w:spacing w:before="100" w:beforeAutospacing="1" w:after="100" w:afterAutospacing="1" w:line="240" w:lineRule="auto"/>
    </w:pPr>
    <w:rPr>
      <w:rFonts w:ascii="Arial" w:eastAsia="Times New Roman" w:hAnsi="Arial" w:cs="Arial"/>
      <w:i/>
      <w:iCs/>
      <w:color w:val="000000"/>
      <w:sz w:val="24"/>
      <w:szCs w:val="24"/>
      <w:lang w:eastAsia="es-MX"/>
    </w:rPr>
  </w:style>
  <w:style w:type="paragraph" w:customStyle="1" w:styleId="xl131">
    <w:name w:val="xl131"/>
    <w:basedOn w:val="Normal"/>
    <w:rsid w:val="00171529"/>
    <w:pPr>
      <w:shd w:val="clear" w:color="000000" w:fill="FF0000"/>
      <w:spacing w:before="100" w:beforeAutospacing="1" w:after="100" w:afterAutospacing="1" w:line="240" w:lineRule="auto"/>
      <w:jc w:val="center"/>
    </w:pPr>
    <w:rPr>
      <w:rFonts w:ascii="Arial" w:eastAsia="Times New Roman" w:hAnsi="Arial" w:cs="Arial"/>
      <w:b/>
      <w:bCs/>
      <w:i/>
      <w:iCs/>
      <w:color w:val="000000"/>
      <w:sz w:val="24"/>
      <w:szCs w:val="24"/>
      <w:lang w:eastAsia="es-MX"/>
    </w:rPr>
  </w:style>
  <w:style w:type="paragraph" w:customStyle="1" w:styleId="xl132">
    <w:name w:val="xl132"/>
    <w:basedOn w:val="Normal"/>
    <w:rsid w:val="00171529"/>
    <w:pPr>
      <w:shd w:val="clear" w:color="000000" w:fill="FFFFFF"/>
      <w:spacing w:before="100" w:beforeAutospacing="1" w:after="100" w:afterAutospacing="1" w:line="240" w:lineRule="auto"/>
    </w:pPr>
    <w:rPr>
      <w:rFonts w:ascii="Arial" w:eastAsia="Times New Roman" w:hAnsi="Arial" w:cs="Arial"/>
      <w:b/>
      <w:bCs/>
      <w:i/>
      <w:iCs/>
      <w:color w:val="000000"/>
      <w:sz w:val="24"/>
      <w:szCs w:val="24"/>
      <w:lang w:eastAsia="es-MX"/>
    </w:rPr>
  </w:style>
  <w:style w:type="paragraph" w:customStyle="1" w:styleId="xl133">
    <w:name w:val="xl133"/>
    <w:basedOn w:val="Normal"/>
    <w:rsid w:val="00171529"/>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34">
    <w:name w:val="xl134"/>
    <w:basedOn w:val="Normal"/>
    <w:rsid w:val="00171529"/>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35">
    <w:name w:val="xl135"/>
    <w:basedOn w:val="Normal"/>
    <w:rsid w:val="00171529"/>
    <w:pPr>
      <w:spacing w:before="100" w:beforeAutospacing="1" w:after="100" w:afterAutospacing="1" w:line="240" w:lineRule="auto"/>
      <w:textAlignment w:val="center"/>
    </w:pPr>
    <w:rPr>
      <w:rFonts w:ascii="Arial" w:eastAsia="Times New Roman" w:hAnsi="Arial" w:cs="Arial"/>
      <w:i/>
      <w:iCs/>
      <w:sz w:val="24"/>
      <w:szCs w:val="24"/>
      <w:lang w:eastAsia="es-MX"/>
    </w:rPr>
  </w:style>
  <w:style w:type="paragraph" w:customStyle="1" w:styleId="xl136">
    <w:name w:val="xl136"/>
    <w:basedOn w:val="Normal"/>
    <w:rsid w:val="00171529"/>
    <w:pPr>
      <w:shd w:val="clear" w:color="000000" w:fill="D8D8D8"/>
      <w:spacing w:before="100" w:beforeAutospacing="1" w:after="100" w:afterAutospacing="1" w:line="240" w:lineRule="auto"/>
    </w:pPr>
    <w:rPr>
      <w:rFonts w:ascii="Arial" w:eastAsia="Times New Roman" w:hAnsi="Arial" w:cs="Arial"/>
      <w:i/>
      <w:iCs/>
      <w:sz w:val="24"/>
      <w:szCs w:val="24"/>
      <w:lang w:eastAsia="es-MX"/>
    </w:rPr>
  </w:style>
  <w:style w:type="paragraph" w:customStyle="1" w:styleId="xl137">
    <w:name w:val="xl137"/>
    <w:basedOn w:val="Normal"/>
    <w:rsid w:val="00171529"/>
    <w:pPr>
      <w:shd w:val="clear" w:color="000000" w:fill="D8D8D8"/>
      <w:spacing w:before="100" w:beforeAutospacing="1" w:after="100" w:afterAutospacing="1" w:line="240" w:lineRule="auto"/>
    </w:pPr>
    <w:rPr>
      <w:rFonts w:ascii="Arial" w:eastAsia="Times New Roman" w:hAnsi="Arial" w:cs="Arial"/>
      <w:i/>
      <w:iCs/>
      <w:sz w:val="24"/>
      <w:szCs w:val="24"/>
      <w:lang w:eastAsia="es-MX"/>
    </w:rPr>
  </w:style>
  <w:style w:type="paragraph" w:customStyle="1" w:styleId="xl138">
    <w:name w:val="xl138"/>
    <w:basedOn w:val="Normal"/>
    <w:rsid w:val="00171529"/>
    <w:pPr>
      <w:spacing w:before="100" w:beforeAutospacing="1" w:after="100" w:afterAutospacing="1" w:line="240" w:lineRule="auto"/>
      <w:jc w:val="center"/>
    </w:pPr>
    <w:rPr>
      <w:rFonts w:ascii="Arial" w:eastAsia="Times New Roman" w:hAnsi="Arial" w:cs="Arial"/>
      <w:b/>
      <w:bCs/>
      <w:i/>
      <w:iCs/>
      <w:sz w:val="24"/>
      <w:szCs w:val="24"/>
      <w:lang w:eastAsia="es-MX"/>
    </w:rPr>
  </w:style>
  <w:style w:type="paragraph" w:customStyle="1" w:styleId="xl139">
    <w:name w:val="xl139"/>
    <w:basedOn w:val="Normal"/>
    <w:rsid w:val="00171529"/>
    <w:pPr>
      <w:shd w:val="clear" w:color="000000" w:fill="D8D8D8"/>
      <w:spacing w:before="100" w:beforeAutospacing="1" w:after="100" w:afterAutospacing="1" w:line="240" w:lineRule="auto"/>
      <w:jc w:val="center"/>
    </w:pPr>
    <w:rPr>
      <w:rFonts w:ascii="Arial" w:eastAsia="Times New Roman" w:hAnsi="Arial" w:cs="Arial"/>
      <w:b/>
      <w:bCs/>
      <w:i/>
      <w:iCs/>
      <w:color w:val="000000"/>
      <w:sz w:val="24"/>
      <w:szCs w:val="24"/>
      <w:lang w:eastAsia="es-MX"/>
    </w:rPr>
  </w:style>
  <w:style w:type="paragraph" w:customStyle="1" w:styleId="xl140">
    <w:name w:val="xl140"/>
    <w:basedOn w:val="Normal"/>
    <w:rsid w:val="00171529"/>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Prrafodelista2">
    <w:name w:val="Párrafo de lista2"/>
    <w:basedOn w:val="Normal"/>
    <w:rsid w:val="0017152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rsid w:val="00171529"/>
    <w:pPr>
      <w:overflowPunct w:val="0"/>
      <w:autoSpaceDE w:val="0"/>
      <w:autoSpaceDN w:val="0"/>
      <w:adjustRightInd w:val="0"/>
      <w:spacing w:after="0" w:line="240" w:lineRule="auto"/>
      <w:ind w:firstLine="2268"/>
      <w:jc w:val="both"/>
      <w:textAlignment w:val="baseline"/>
    </w:pPr>
    <w:rPr>
      <w:rFonts w:ascii="Arial" w:eastAsia="Times New Roman" w:hAnsi="Arial" w:cs="Times New Roman"/>
      <w:sz w:val="24"/>
      <w:szCs w:val="20"/>
      <w:lang w:val="es-ES" w:eastAsia="es-MX"/>
    </w:rPr>
  </w:style>
  <w:style w:type="paragraph" w:customStyle="1" w:styleId="Textoindependiente33">
    <w:name w:val="Texto independiente 33"/>
    <w:basedOn w:val="Normal"/>
    <w:rsid w:val="0017152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MX"/>
    </w:rPr>
  </w:style>
  <w:style w:type="paragraph" w:customStyle="1" w:styleId="xl38">
    <w:name w:val="xl38"/>
    <w:basedOn w:val="Normal"/>
    <w:rsid w:val="00171529"/>
    <w:pPr>
      <w:pBdr>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val="es-ES" w:eastAsia="es-ES"/>
    </w:rPr>
  </w:style>
  <w:style w:type="paragraph" w:styleId="Textocomentario">
    <w:name w:val="annotation text"/>
    <w:basedOn w:val="Normal"/>
    <w:link w:val="TextocomentarioCar"/>
    <w:rsid w:val="0017152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7152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171529"/>
    <w:pPr>
      <w:spacing w:after="200" w:line="276" w:lineRule="auto"/>
      <w:ind w:left="720"/>
      <w:contextualSpacing/>
    </w:pPr>
    <w:rPr>
      <w:rFonts w:ascii="Calibri" w:eastAsia="Times New Roman" w:hAnsi="Calibri" w:cs="Times New Roman"/>
    </w:rPr>
  </w:style>
  <w:style w:type="character" w:customStyle="1" w:styleId="TextodegloboCar1">
    <w:name w:val="Texto de globo Car1"/>
    <w:basedOn w:val="Fuentedeprrafopredeter"/>
    <w:uiPriority w:val="99"/>
    <w:semiHidden/>
    <w:rsid w:val="00171529"/>
    <w:rPr>
      <w:rFonts w:ascii="Tahoma" w:eastAsia="Times New Roman" w:hAnsi="Tahoma" w:cs="Tahoma"/>
      <w:sz w:val="16"/>
      <w:szCs w:val="16"/>
      <w:lang w:eastAsia="es-MX"/>
    </w:rPr>
  </w:style>
  <w:style w:type="paragraph" w:customStyle="1" w:styleId="font5">
    <w:name w:val="font5"/>
    <w:basedOn w:val="Normal"/>
    <w:rsid w:val="00171529"/>
    <w:pPr>
      <w:spacing w:before="100" w:beforeAutospacing="1" w:after="100" w:afterAutospacing="1" w:line="240" w:lineRule="auto"/>
    </w:pPr>
    <w:rPr>
      <w:rFonts w:ascii="Arial Narrow" w:eastAsia="Times New Roman" w:hAnsi="Arial Narrow" w:cs="Times New Roman"/>
      <w:sz w:val="16"/>
      <w:szCs w:val="16"/>
      <w:lang w:eastAsia="es-MX"/>
    </w:rPr>
  </w:style>
  <w:style w:type="paragraph" w:customStyle="1" w:styleId="font6">
    <w:name w:val="font6"/>
    <w:basedOn w:val="Normal"/>
    <w:rsid w:val="00171529"/>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EncabezadoCar1">
    <w:name w:val="Encabezado Car1"/>
    <w:basedOn w:val="Fuentedeprrafopredeter"/>
    <w:uiPriority w:val="99"/>
    <w:rsid w:val="00171529"/>
  </w:style>
  <w:style w:type="paragraph" w:customStyle="1" w:styleId="xl63">
    <w:name w:val="xl63"/>
    <w:basedOn w:val="Normal"/>
    <w:rsid w:val="00171529"/>
    <w:pPr>
      <w:pBdr>
        <w:top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MX"/>
    </w:rPr>
  </w:style>
  <w:style w:type="paragraph" w:customStyle="1" w:styleId="xl64">
    <w:name w:val="xl64"/>
    <w:basedOn w:val="Normal"/>
    <w:rsid w:val="00171529"/>
    <w:pPr>
      <w:pBdr>
        <w:top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i/>
      <w:iCs/>
      <w:sz w:val="16"/>
      <w:szCs w:val="16"/>
      <w:lang w:eastAsia="es-MX"/>
    </w:rPr>
  </w:style>
  <w:style w:type="paragraph" w:customStyle="1" w:styleId="xl67">
    <w:name w:val="xl67"/>
    <w:basedOn w:val="Normal"/>
    <w:rsid w:val="00171529"/>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8">
    <w:name w:val="xl68"/>
    <w:basedOn w:val="Normal"/>
    <w:rsid w:val="00171529"/>
    <w:pPr>
      <w:spacing w:before="100" w:beforeAutospacing="1" w:after="100" w:afterAutospacing="1" w:line="240" w:lineRule="auto"/>
      <w:jc w:val="right"/>
    </w:pPr>
    <w:rPr>
      <w:rFonts w:ascii="Arial Narrow" w:eastAsia="Times New Roman" w:hAnsi="Arial Narrow" w:cs="Times New Roman"/>
      <w:sz w:val="16"/>
      <w:szCs w:val="16"/>
      <w:lang w:eastAsia="es-MX"/>
    </w:rPr>
  </w:style>
  <w:style w:type="paragraph" w:styleId="Sinespaciado">
    <w:name w:val="No Spacing"/>
    <w:uiPriority w:val="1"/>
    <w:qFormat/>
    <w:rsid w:val="00171529"/>
    <w:pPr>
      <w:spacing w:after="0" w:line="240" w:lineRule="auto"/>
      <w:jc w:val="both"/>
    </w:pPr>
  </w:style>
  <w:style w:type="paragraph" w:customStyle="1" w:styleId="Textoindependiente11">
    <w:name w:val="Texto independiente11"/>
    <w:rsid w:val="00171529"/>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comentario">
    <w:name w:val="annotation reference"/>
    <w:uiPriority w:val="99"/>
    <w:rsid w:val="00171529"/>
    <w:rPr>
      <w:sz w:val="16"/>
      <w:szCs w:val="16"/>
    </w:rPr>
  </w:style>
  <w:style w:type="paragraph" w:styleId="Asuntodelcomentario">
    <w:name w:val="annotation subject"/>
    <w:basedOn w:val="Textocomentario"/>
    <w:next w:val="Textocomentario"/>
    <w:link w:val="AsuntodelcomentarioCar"/>
    <w:rsid w:val="00171529"/>
    <w:rPr>
      <w:b/>
      <w:bCs/>
    </w:rPr>
  </w:style>
  <w:style w:type="character" w:customStyle="1" w:styleId="AsuntodelcomentarioCar">
    <w:name w:val="Asunto del comentario Car"/>
    <w:basedOn w:val="TextocomentarioCar"/>
    <w:link w:val="Asuntodelcomentario"/>
    <w:rsid w:val="0017152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71529"/>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qFormat/>
    <w:rsid w:val="00171529"/>
    <w:pPr>
      <w:spacing w:after="0" w:line="240" w:lineRule="auto"/>
    </w:pPr>
    <w:rPr>
      <w:rFonts w:ascii="Times New Roman" w:eastAsia="Times New Roman" w:hAnsi="Times New Roman" w:cs="Times New Roman"/>
      <w:i/>
      <w:iCs/>
      <w:sz w:val="24"/>
      <w:szCs w:val="24"/>
      <w:lang w:eastAsia="es-ES"/>
    </w:rPr>
  </w:style>
  <w:style w:type="character" w:customStyle="1" w:styleId="CitaCar">
    <w:name w:val="Cita Car"/>
    <w:basedOn w:val="Fuentedeprrafopredeter"/>
    <w:link w:val="Cita"/>
    <w:rsid w:val="00171529"/>
    <w:rPr>
      <w:rFonts w:ascii="Times New Roman" w:eastAsia="Times New Roman" w:hAnsi="Times New Roman" w:cs="Times New Roman"/>
      <w:i/>
      <w:iCs/>
      <w:sz w:val="24"/>
      <w:szCs w:val="24"/>
      <w:lang w:eastAsia="es-ES"/>
    </w:rPr>
  </w:style>
  <w:style w:type="paragraph" w:customStyle="1" w:styleId="xl30">
    <w:name w:val="xl30"/>
    <w:basedOn w:val="Normal"/>
    <w:rsid w:val="00171529"/>
    <w:pP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table" w:customStyle="1" w:styleId="TableGrid">
    <w:name w:val="TableGrid"/>
    <w:rsid w:val="00171529"/>
    <w:pPr>
      <w:spacing w:after="0" w:line="240" w:lineRule="auto"/>
    </w:pPr>
    <w:rPr>
      <w:rFonts w:eastAsia="Times New Roman"/>
      <w:lang w:eastAsia="es-MX"/>
    </w:rPr>
    <w:tblPr>
      <w:tblCellMar>
        <w:top w:w="0" w:type="dxa"/>
        <w:left w:w="0" w:type="dxa"/>
        <w:bottom w:w="0" w:type="dxa"/>
        <w:right w:w="0" w:type="dxa"/>
      </w:tblCellMar>
    </w:tblPr>
  </w:style>
  <w:style w:type="paragraph" w:customStyle="1" w:styleId="Texto">
    <w:name w:val="Texto"/>
    <w:basedOn w:val="Normal"/>
    <w:link w:val="TextoCar"/>
    <w:qFormat/>
    <w:rsid w:val="0017152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71529"/>
    <w:rPr>
      <w:rFonts w:ascii="Arial" w:eastAsia="Times New Roman" w:hAnsi="Arial" w:cs="Arial"/>
      <w:sz w:val="18"/>
      <w:szCs w:val="20"/>
      <w:lang w:val="es-ES" w:eastAsia="es-ES"/>
    </w:rPr>
  </w:style>
  <w:style w:type="numbering" w:customStyle="1" w:styleId="Sinlista11">
    <w:name w:val="Sin lista11"/>
    <w:next w:val="Sinlista"/>
    <w:uiPriority w:val="99"/>
    <w:semiHidden/>
    <w:unhideWhenUsed/>
    <w:rsid w:val="00171529"/>
  </w:style>
  <w:style w:type="table" w:customStyle="1" w:styleId="Tablaconcuadrcula1">
    <w:name w:val="Tabla con cuadrícula1"/>
    <w:basedOn w:val="Tablanormal"/>
    <w:next w:val="Tablaconcuadrcula"/>
    <w:uiPriority w:val="59"/>
    <w:rsid w:val="0017152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71529"/>
    <w:pPr>
      <w:spacing w:after="0" w:line="240" w:lineRule="auto"/>
    </w:pPr>
    <w:rPr>
      <w:rFonts w:eastAsia="Times New Roman"/>
      <w:lang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171529"/>
  </w:style>
  <w:style w:type="table" w:customStyle="1" w:styleId="Tablaconcuadrcula2">
    <w:name w:val="Tabla con cuadrícula2"/>
    <w:basedOn w:val="Tablanormal"/>
    <w:next w:val="Tablaconcuadrcula"/>
    <w:uiPriority w:val="59"/>
    <w:rsid w:val="0017152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71529"/>
    <w:pPr>
      <w:spacing w:after="0" w:line="240" w:lineRule="auto"/>
    </w:pPr>
    <w:rPr>
      <w:rFonts w:eastAsia="Times New Roman"/>
      <w:lang w:eastAsia="es-MX"/>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171529"/>
  </w:style>
  <w:style w:type="table" w:customStyle="1" w:styleId="Tablaconcuadrcula3">
    <w:name w:val="Tabla con cuadrícula3"/>
    <w:basedOn w:val="Tablanormal"/>
    <w:next w:val="Tablaconcuadrcula"/>
    <w:uiPriority w:val="59"/>
    <w:rsid w:val="0017152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171529"/>
    <w:pPr>
      <w:spacing w:after="0" w:line="240" w:lineRule="auto"/>
    </w:pPr>
    <w:rPr>
      <w:rFonts w:eastAsia="Times New Roman"/>
      <w:lang w:eastAsia="es-MX"/>
    </w:rPr>
    <w:tblPr>
      <w:tblCellMar>
        <w:top w:w="0" w:type="dxa"/>
        <w:left w:w="0" w:type="dxa"/>
        <w:bottom w:w="0" w:type="dxa"/>
        <w:right w:w="0" w:type="dxa"/>
      </w:tblCellMar>
    </w:tblPr>
  </w:style>
  <w:style w:type="paragraph" w:customStyle="1" w:styleId="msonormal0">
    <w:name w:val="msonormal"/>
    <w:basedOn w:val="Normal"/>
    <w:rsid w:val="008C63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1">
    <w:name w:val="Sin espaciado1"/>
    <w:uiPriority w:val="1"/>
    <w:qFormat/>
    <w:rsid w:val="00E75491"/>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7757">
      <w:bodyDiv w:val="1"/>
      <w:marLeft w:val="0"/>
      <w:marRight w:val="0"/>
      <w:marTop w:val="0"/>
      <w:marBottom w:val="0"/>
      <w:divBdr>
        <w:top w:val="none" w:sz="0" w:space="0" w:color="auto"/>
        <w:left w:val="none" w:sz="0" w:space="0" w:color="auto"/>
        <w:bottom w:val="none" w:sz="0" w:space="0" w:color="auto"/>
        <w:right w:val="none" w:sz="0" w:space="0" w:color="auto"/>
      </w:divBdr>
    </w:div>
    <w:div w:id="245265576">
      <w:bodyDiv w:val="1"/>
      <w:marLeft w:val="0"/>
      <w:marRight w:val="0"/>
      <w:marTop w:val="0"/>
      <w:marBottom w:val="0"/>
      <w:divBdr>
        <w:top w:val="none" w:sz="0" w:space="0" w:color="auto"/>
        <w:left w:val="none" w:sz="0" w:space="0" w:color="auto"/>
        <w:bottom w:val="none" w:sz="0" w:space="0" w:color="auto"/>
        <w:right w:val="none" w:sz="0" w:space="0" w:color="auto"/>
      </w:divBdr>
    </w:div>
    <w:div w:id="303775645">
      <w:bodyDiv w:val="1"/>
      <w:marLeft w:val="0"/>
      <w:marRight w:val="0"/>
      <w:marTop w:val="0"/>
      <w:marBottom w:val="0"/>
      <w:divBdr>
        <w:top w:val="none" w:sz="0" w:space="0" w:color="auto"/>
        <w:left w:val="none" w:sz="0" w:space="0" w:color="auto"/>
        <w:bottom w:val="none" w:sz="0" w:space="0" w:color="auto"/>
        <w:right w:val="none" w:sz="0" w:space="0" w:color="auto"/>
      </w:divBdr>
    </w:div>
    <w:div w:id="402144687">
      <w:bodyDiv w:val="1"/>
      <w:marLeft w:val="0"/>
      <w:marRight w:val="0"/>
      <w:marTop w:val="0"/>
      <w:marBottom w:val="0"/>
      <w:divBdr>
        <w:top w:val="none" w:sz="0" w:space="0" w:color="auto"/>
        <w:left w:val="none" w:sz="0" w:space="0" w:color="auto"/>
        <w:bottom w:val="none" w:sz="0" w:space="0" w:color="auto"/>
        <w:right w:val="none" w:sz="0" w:space="0" w:color="auto"/>
      </w:divBdr>
    </w:div>
    <w:div w:id="404843504">
      <w:bodyDiv w:val="1"/>
      <w:marLeft w:val="0"/>
      <w:marRight w:val="0"/>
      <w:marTop w:val="0"/>
      <w:marBottom w:val="0"/>
      <w:divBdr>
        <w:top w:val="none" w:sz="0" w:space="0" w:color="auto"/>
        <w:left w:val="none" w:sz="0" w:space="0" w:color="auto"/>
        <w:bottom w:val="none" w:sz="0" w:space="0" w:color="auto"/>
        <w:right w:val="none" w:sz="0" w:space="0" w:color="auto"/>
      </w:divBdr>
    </w:div>
    <w:div w:id="510609233">
      <w:bodyDiv w:val="1"/>
      <w:marLeft w:val="0"/>
      <w:marRight w:val="0"/>
      <w:marTop w:val="0"/>
      <w:marBottom w:val="0"/>
      <w:divBdr>
        <w:top w:val="none" w:sz="0" w:space="0" w:color="auto"/>
        <w:left w:val="none" w:sz="0" w:space="0" w:color="auto"/>
        <w:bottom w:val="none" w:sz="0" w:space="0" w:color="auto"/>
        <w:right w:val="none" w:sz="0" w:space="0" w:color="auto"/>
      </w:divBdr>
    </w:div>
    <w:div w:id="748499069">
      <w:bodyDiv w:val="1"/>
      <w:marLeft w:val="0"/>
      <w:marRight w:val="0"/>
      <w:marTop w:val="0"/>
      <w:marBottom w:val="0"/>
      <w:divBdr>
        <w:top w:val="none" w:sz="0" w:space="0" w:color="auto"/>
        <w:left w:val="none" w:sz="0" w:space="0" w:color="auto"/>
        <w:bottom w:val="none" w:sz="0" w:space="0" w:color="auto"/>
        <w:right w:val="none" w:sz="0" w:space="0" w:color="auto"/>
      </w:divBdr>
    </w:div>
    <w:div w:id="847452732">
      <w:bodyDiv w:val="1"/>
      <w:marLeft w:val="0"/>
      <w:marRight w:val="0"/>
      <w:marTop w:val="0"/>
      <w:marBottom w:val="0"/>
      <w:divBdr>
        <w:top w:val="none" w:sz="0" w:space="0" w:color="auto"/>
        <w:left w:val="none" w:sz="0" w:space="0" w:color="auto"/>
        <w:bottom w:val="none" w:sz="0" w:space="0" w:color="auto"/>
        <w:right w:val="none" w:sz="0" w:space="0" w:color="auto"/>
      </w:divBdr>
    </w:div>
    <w:div w:id="981617634">
      <w:bodyDiv w:val="1"/>
      <w:marLeft w:val="0"/>
      <w:marRight w:val="0"/>
      <w:marTop w:val="0"/>
      <w:marBottom w:val="0"/>
      <w:divBdr>
        <w:top w:val="none" w:sz="0" w:space="0" w:color="auto"/>
        <w:left w:val="none" w:sz="0" w:space="0" w:color="auto"/>
        <w:bottom w:val="none" w:sz="0" w:space="0" w:color="auto"/>
        <w:right w:val="none" w:sz="0" w:space="0" w:color="auto"/>
      </w:divBdr>
    </w:div>
    <w:div w:id="1277103033">
      <w:bodyDiv w:val="1"/>
      <w:marLeft w:val="0"/>
      <w:marRight w:val="0"/>
      <w:marTop w:val="0"/>
      <w:marBottom w:val="0"/>
      <w:divBdr>
        <w:top w:val="none" w:sz="0" w:space="0" w:color="auto"/>
        <w:left w:val="none" w:sz="0" w:space="0" w:color="auto"/>
        <w:bottom w:val="none" w:sz="0" w:space="0" w:color="auto"/>
        <w:right w:val="none" w:sz="0" w:space="0" w:color="auto"/>
      </w:divBdr>
    </w:div>
    <w:div w:id="1309046157">
      <w:bodyDiv w:val="1"/>
      <w:marLeft w:val="0"/>
      <w:marRight w:val="0"/>
      <w:marTop w:val="0"/>
      <w:marBottom w:val="0"/>
      <w:divBdr>
        <w:top w:val="none" w:sz="0" w:space="0" w:color="auto"/>
        <w:left w:val="none" w:sz="0" w:space="0" w:color="auto"/>
        <w:bottom w:val="none" w:sz="0" w:space="0" w:color="auto"/>
        <w:right w:val="none" w:sz="0" w:space="0" w:color="auto"/>
      </w:divBdr>
    </w:div>
    <w:div w:id="1417435803">
      <w:bodyDiv w:val="1"/>
      <w:marLeft w:val="0"/>
      <w:marRight w:val="0"/>
      <w:marTop w:val="0"/>
      <w:marBottom w:val="0"/>
      <w:divBdr>
        <w:top w:val="none" w:sz="0" w:space="0" w:color="auto"/>
        <w:left w:val="none" w:sz="0" w:space="0" w:color="auto"/>
        <w:bottom w:val="none" w:sz="0" w:space="0" w:color="auto"/>
        <w:right w:val="none" w:sz="0" w:space="0" w:color="auto"/>
      </w:divBdr>
    </w:div>
    <w:div w:id="1505244807">
      <w:bodyDiv w:val="1"/>
      <w:marLeft w:val="0"/>
      <w:marRight w:val="0"/>
      <w:marTop w:val="0"/>
      <w:marBottom w:val="0"/>
      <w:divBdr>
        <w:top w:val="none" w:sz="0" w:space="0" w:color="auto"/>
        <w:left w:val="none" w:sz="0" w:space="0" w:color="auto"/>
        <w:bottom w:val="none" w:sz="0" w:space="0" w:color="auto"/>
        <w:right w:val="none" w:sz="0" w:space="0" w:color="auto"/>
      </w:divBdr>
    </w:div>
    <w:div w:id="1647978095">
      <w:bodyDiv w:val="1"/>
      <w:marLeft w:val="0"/>
      <w:marRight w:val="0"/>
      <w:marTop w:val="0"/>
      <w:marBottom w:val="0"/>
      <w:divBdr>
        <w:top w:val="none" w:sz="0" w:space="0" w:color="auto"/>
        <w:left w:val="none" w:sz="0" w:space="0" w:color="auto"/>
        <w:bottom w:val="none" w:sz="0" w:space="0" w:color="auto"/>
        <w:right w:val="none" w:sz="0" w:space="0" w:color="auto"/>
      </w:divBdr>
    </w:div>
    <w:div w:id="1732730543">
      <w:bodyDiv w:val="1"/>
      <w:marLeft w:val="0"/>
      <w:marRight w:val="0"/>
      <w:marTop w:val="0"/>
      <w:marBottom w:val="0"/>
      <w:divBdr>
        <w:top w:val="none" w:sz="0" w:space="0" w:color="auto"/>
        <w:left w:val="none" w:sz="0" w:space="0" w:color="auto"/>
        <w:bottom w:val="none" w:sz="0" w:space="0" w:color="auto"/>
        <w:right w:val="none" w:sz="0" w:space="0" w:color="auto"/>
      </w:divBdr>
    </w:div>
    <w:div w:id="1742755271">
      <w:bodyDiv w:val="1"/>
      <w:marLeft w:val="0"/>
      <w:marRight w:val="0"/>
      <w:marTop w:val="0"/>
      <w:marBottom w:val="0"/>
      <w:divBdr>
        <w:top w:val="none" w:sz="0" w:space="0" w:color="auto"/>
        <w:left w:val="none" w:sz="0" w:space="0" w:color="auto"/>
        <w:bottom w:val="none" w:sz="0" w:space="0" w:color="auto"/>
        <w:right w:val="none" w:sz="0" w:space="0" w:color="auto"/>
      </w:divBdr>
    </w:div>
    <w:div w:id="1866404170">
      <w:bodyDiv w:val="1"/>
      <w:marLeft w:val="0"/>
      <w:marRight w:val="0"/>
      <w:marTop w:val="0"/>
      <w:marBottom w:val="0"/>
      <w:divBdr>
        <w:top w:val="none" w:sz="0" w:space="0" w:color="auto"/>
        <w:left w:val="none" w:sz="0" w:space="0" w:color="auto"/>
        <w:bottom w:val="none" w:sz="0" w:space="0" w:color="auto"/>
        <w:right w:val="none" w:sz="0" w:space="0" w:color="auto"/>
      </w:divBdr>
    </w:div>
    <w:div w:id="1875532609">
      <w:bodyDiv w:val="1"/>
      <w:marLeft w:val="0"/>
      <w:marRight w:val="0"/>
      <w:marTop w:val="0"/>
      <w:marBottom w:val="0"/>
      <w:divBdr>
        <w:top w:val="none" w:sz="0" w:space="0" w:color="auto"/>
        <w:left w:val="none" w:sz="0" w:space="0" w:color="auto"/>
        <w:bottom w:val="none" w:sz="0" w:space="0" w:color="auto"/>
        <w:right w:val="none" w:sz="0" w:space="0" w:color="auto"/>
      </w:divBdr>
    </w:div>
    <w:div w:id="19007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ob.mx/ConsultaPrecios/GasolinasyDiesel/GasolinasyDiesel.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t>DESTINO DE LAS DEFUNCIONES EN EL MPIO. DE MOROLEÓN A LOS DIF. PANTEONES EN EL AÑO 2018 (Inf. otorgada por el Registro Civil de este Municipio).</a:t>
            </a:r>
          </a:p>
        </c:rich>
      </c:tx>
      <c:layout>
        <c:manualLayout>
          <c:xMode val="edge"/>
          <c:yMode val="edge"/>
          <c:x val="0.12018320494748283"/>
          <c:y val="2.05795626995248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Hoja1!$B$23</c:f>
              <c:strCache>
                <c:ptCount val="1"/>
                <c:pt idx="0">
                  <c:v>TOTAL</c:v>
                </c:pt>
              </c:strCache>
            </c:strRef>
          </c:tx>
          <c:spPr>
            <a:solidFill>
              <a:schemeClr val="accent1"/>
            </a:solidFill>
            <a:ln>
              <a:noFill/>
            </a:ln>
            <a:effectLst/>
            <a:sp3d/>
          </c:spPr>
          <c:invertIfNegative val="0"/>
          <c:dPt>
            <c:idx val="0"/>
            <c:invertIfNegative val="0"/>
            <c:bubble3D val="0"/>
            <c:spPr>
              <a:solidFill>
                <a:schemeClr val="accent2"/>
              </a:solidFill>
              <a:ln>
                <a:noFill/>
              </a:ln>
              <a:effectLst/>
              <a:sp3d/>
            </c:spPr>
          </c:dPt>
          <c:dPt>
            <c:idx val="1"/>
            <c:invertIfNegative val="0"/>
            <c:bubble3D val="0"/>
            <c:spPr>
              <a:solidFill>
                <a:schemeClr val="tx2">
                  <a:lumMod val="50000"/>
                </a:schemeClr>
              </a:solidFill>
              <a:ln>
                <a:noFill/>
              </a:ln>
              <a:effectLst/>
              <a:sp3d/>
            </c:spPr>
          </c:dPt>
          <c:dPt>
            <c:idx val="2"/>
            <c:invertIfNegative val="0"/>
            <c:bubble3D val="0"/>
            <c:spPr>
              <a:solidFill>
                <a:schemeClr val="accent6">
                  <a:lumMod val="75000"/>
                </a:schemeClr>
              </a:solidFill>
              <a:ln>
                <a:noFill/>
              </a:ln>
              <a:effectLst/>
              <a:sp3d/>
            </c:spPr>
          </c:dPt>
          <c:dPt>
            <c:idx val="3"/>
            <c:invertIfNegative val="0"/>
            <c:bubble3D val="0"/>
            <c:spPr>
              <a:solidFill>
                <a:srgbClr val="7030A0"/>
              </a:solidFill>
              <a:ln>
                <a:noFill/>
              </a:ln>
              <a:effectLst/>
              <a:sp3d/>
            </c:spPr>
          </c:dPt>
          <c:dPt>
            <c:idx val="4"/>
            <c:invertIfNegative val="0"/>
            <c:bubble3D val="0"/>
            <c:spPr>
              <a:solidFill>
                <a:schemeClr val="bg2">
                  <a:lumMod val="50000"/>
                </a:schemeClr>
              </a:solidFill>
              <a:ln>
                <a:noFill/>
              </a:ln>
              <a:effectLst/>
              <a:sp3d/>
            </c:spPr>
          </c:dPt>
          <c:dLbls>
            <c:dLbl>
              <c:idx val="0"/>
              <c:layout>
                <c:manualLayout>
                  <c:x val="2.0275181865242645E-2"/>
                  <c:y val="-0.322370168008286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809207240098364E-2"/>
                  <c:y val="-0.1698979367726595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459853417976645E-2"/>
                  <c:y val="-0.132772880625840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809207240098364E-2"/>
                  <c:y val="-0.151448906748812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158383035122599E-2"/>
                  <c:y val="-0.10329984096825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Hoja1!$C$22:$G$22</c:f>
              <c:strCache>
                <c:ptCount val="5"/>
                <c:pt idx="0">
                  <c:v>P. MPAL. DOLORES </c:v>
                </c:pt>
                <c:pt idx="1">
                  <c:v>P. MPAL. JARDINES DEL RECUERDO</c:v>
                </c:pt>
                <c:pt idx="2">
                  <c:v>P. PARTICULAR JARDINES DE LA ETERNIDAD</c:v>
                </c:pt>
                <c:pt idx="3">
                  <c:v>CREMACIONES</c:v>
                </c:pt>
                <c:pt idx="4">
                  <c:v>PANTEONES COMUNITARIOS</c:v>
                </c:pt>
              </c:strCache>
            </c:strRef>
          </c:cat>
          <c:val>
            <c:numRef>
              <c:f>Hoja1!$C$23:$G$23</c:f>
              <c:numCache>
                <c:formatCode>General</c:formatCode>
                <c:ptCount val="5"/>
                <c:pt idx="0">
                  <c:v>193</c:v>
                </c:pt>
                <c:pt idx="1">
                  <c:v>88</c:v>
                </c:pt>
                <c:pt idx="2">
                  <c:v>60</c:v>
                </c:pt>
                <c:pt idx="3">
                  <c:v>70</c:v>
                </c:pt>
                <c:pt idx="4">
                  <c:v>19</c:v>
                </c:pt>
              </c:numCache>
            </c:numRef>
          </c:val>
        </c:ser>
        <c:dLbls>
          <c:showLegendKey val="0"/>
          <c:showVal val="0"/>
          <c:showCatName val="0"/>
          <c:showSerName val="0"/>
          <c:showPercent val="0"/>
          <c:showBubbleSize val="0"/>
        </c:dLbls>
        <c:gapWidth val="150"/>
        <c:shape val="box"/>
        <c:axId val="494420568"/>
        <c:axId val="176169008"/>
        <c:axId val="0"/>
      </c:bar3DChart>
      <c:catAx>
        <c:axId val="494420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169008"/>
        <c:crosses val="autoZero"/>
        <c:auto val="1"/>
        <c:lblAlgn val="ctr"/>
        <c:lblOffset val="100"/>
        <c:noMultiLvlLbl val="0"/>
      </c:catAx>
      <c:valAx>
        <c:axId val="17616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4420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173</Pages>
  <Words>32742</Words>
  <Characters>180087</Characters>
  <Application>Microsoft Office Word</Application>
  <DocSecurity>0</DocSecurity>
  <Lines>1500</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Tellez</dc:creator>
  <cp:keywords/>
  <dc:description/>
  <cp:lastModifiedBy>Laura Tellez</cp:lastModifiedBy>
  <cp:revision>109</cp:revision>
  <cp:lastPrinted>2019-11-08T20:55:00Z</cp:lastPrinted>
  <dcterms:created xsi:type="dcterms:W3CDTF">2019-09-30T13:30:00Z</dcterms:created>
  <dcterms:modified xsi:type="dcterms:W3CDTF">2019-12-03T16:53:00Z</dcterms:modified>
</cp:coreProperties>
</file>