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4FA" w:rsidRPr="001F45EE" w:rsidRDefault="009724FA" w:rsidP="00833B09">
      <w:pPr>
        <w:spacing w:after="0" w:line="240" w:lineRule="auto"/>
        <w:jc w:val="center"/>
        <w:rPr>
          <w:rFonts w:ascii="Verdana" w:hAnsi="Verdana" w:cs="Arial"/>
          <w:b/>
          <w:color w:val="CC0066"/>
          <w:sz w:val="20"/>
          <w:szCs w:val="20"/>
        </w:rPr>
      </w:pPr>
      <w:r w:rsidRPr="001F45EE">
        <w:rPr>
          <w:rFonts w:ascii="Verdana" w:hAnsi="Verdana" w:cs="Arial"/>
          <w:b/>
          <w:color w:val="CC0066"/>
          <w:sz w:val="20"/>
          <w:szCs w:val="20"/>
        </w:rPr>
        <w:t xml:space="preserve">LEY </w:t>
      </w:r>
      <w:r>
        <w:rPr>
          <w:rFonts w:ascii="Verdana" w:hAnsi="Verdana" w:cs="Arial"/>
          <w:b/>
          <w:color w:val="CC0066"/>
          <w:sz w:val="20"/>
          <w:szCs w:val="20"/>
        </w:rPr>
        <w:t>DE INGRESOS</w:t>
      </w:r>
      <w:r w:rsidRPr="001F45EE">
        <w:rPr>
          <w:rFonts w:ascii="Verdana" w:hAnsi="Verdana" w:cs="Arial"/>
          <w:b/>
          <w:color w:val="CC0066"/>
          <w:sz w:val="20"/>
          <w:szCs w:val="20"/>
        </w:rPr>
        <w:t xml:space="preserve"> </w:t>
      </w:r>
      <w:r w:rsidR="00703A01" w:rsidRPr="00703A01">
        <w:rPr>
          <w:rFonts w:ascii="Verdana" w:hAnsi="Verdana" w:cs="Arial"/>
          <w:b/>
          <w:color w:val="CC0066"/>
          <w:sz w:val="20"/>
          <w:szCs w:val="20"/>
        </w:rPr>
        <w:t xml:space="preserve">PARA EL MUNICIPIO DE </w:t>
      </w:r>
      <w:r w:rsidR="007A7FC5">
        <w:rPr>
          <w:rFonts w:ascii="Verdana" w:hAnsi="Verdana" w:cs="Arial"/>
          <w:b/>
          <w:color w:val="CC0066"/>
          <w:sz w:val="20"/>
          <w:szCs w:val="20"/>
        </w:rPr>
        <w:t>MOROLEÓN</w:t>
      </w:r>
      <w:r w:rsidR="00703A01" w:rsidRPr="00703A01">
        <w:rPr>
          <w:rFonts w:ascii="Verdana" w:hAnsi="Verdana" w:cs="Arial"/>
          <w:b/>
          <w:color w:val="CC0066"/>
          <w:sz w:val="20"/>
          <w:szCs w:val="20"/>
        </w:rPr>
        <w:t>, GUANAJUATO, PARA EL EJERCICIO FISCAL DEL AÑO 2020</w:t>
      </w:r>
    </w:p>
    <w:p w:rsidR="009724FA" w:rsidRPr="001F45EE" w:rsidRDefault="009724FA" w:rsidP="00833B09">
      <w:pPr>
        <w:spacing w:after="0" w:line="240" w:lineRule="auto"/>
        <w:jc w:val="both"/>
        <w:rPr>
          <w:rFonts w:ascii="Verdana" w:hAnsi="Verdana"/>
          <w:i/>
          <w:iCs/>
          <w:sz w:val="20"/>
          <w:szCs w:val="20"/>
        </w:rPr>
      </w:pPr>
    </w:p>
    <w:p w:rsidR="009724FA" w:rsidRPr="001F45EE" w:rsidRDefault="009724FA" w:rsidP="00833B09">
      <w:pPr>
        <w:spacing w:after="0" w:line="240" w:lineRule="auto"/>
        <w:jc w:val="both"/>
        <w:rPr>
          <w:rFonts w:ascii="Verdana" w:hAnsi="Verdana" w:cs="Arial"/>
          <w:sz w:val="20"/>
          <w:szCs w:val="20"/>
        </w:rPr>
      </w:pPr>
    </w:p>
    <w:p w:rsidR="009724FA" w:rsidRPr="001F45EE" w:rsidRDefault="009724FA" w:rsidP="00833B09">
      <w:pPr>
        <w:adjustRightInd w:val="0"/>
        <w:spacing w:after="0" w:line="240" w:lineRule="auto"/>
        <w:ind w:firstLine="708"/>
        <w:jc w:val="both"/>
        <w:rPr>
          <w:rFonts w:ascii="Verdana" w:hAnsi="Verdana" w:cs="Century Gothic"/>
          <w:color w:val="000000"/>
          <w:sz w:val="16"/>
          <w:szCs w:val="16"/>
        </w:rPr>
      </w:pPr>
      <w:r>
        <w:rPr>
          <w:rFonts w:ascii="Verdana" w:hAnsi="Verdana" w:cs="Century Gothic"/>
          <w:color w:val="000000"/>
          <w:sz w:val="16"/>
          <w:szCs w:val="16"/>
        </w:rPr>
        <w:t>DIEGO SINHUE RODRÍGUEZ VALLEJO</w:t>
      </w:r>
      <w:r w:rsidRPr="001F45EE">
        <w:rPr>
          <w:rFonts w:ascii="Verdana" w:hAnsi="Verdana" w:cs="Century Gothic"/>
          <w:color w:val="000000"/>
          <w:sz w:val="16"/>
          <w:szCs w:val="16"/>
        </w:rPr>
        <w:t xml:space="preserve">, GOBERNADOR CONSTITUCIONAL DEL ESTADO LIBRE Y SOBERANO DE GUANAJUATO, A LOS HABITANTES DEL MISMO SABED: </w:t>
      </w:r>
    </w:p>
    <w:p w:rsidR="009724FA" w:rsidRPr="001F45EE" w:rsidRDefault="009724FA" w:rsidP="00833B09">
      <w:pPr>
        <w:adjustRightInd w:val="0"/>
        <w:spacing w:after="0" w:line="240" w:lineRule="auto"/>
        <w:jc w:val="both"/>
        <w:rPr>
          <w:rFonts w:ascii="Verdana" w:hAnsi="Verdana" w:cs="Century Gothic"/>
          <w:color w:val="000000"/>
          <w:sz w:val="16"/>
          <w:szCs w:val="16"/>
        </w:rPr>
      </w:pPr>
    </w:p>
    <w:p w:rsidR="009724FA" w:rsidRPr="001F45EE" w:rsidRDefault="009724FA" w:rsidP="00833B09">
      <w:pPr>
        <w:pStyle w:val="texto"/>
        <w:widowControl w:val="0"/>
        <w:spacing w:after="0" w:line="240" w:lineRule="auto"/>
        <w:ind w:firstLine="708"/>
        <w:rPr>
          <w:rFonts w:ascii="Verdana" w:eastAsia="Calibri" w:hAnsi="Verdana" w:cs="Century Gothic"/>
          <w:color w:val="000000"/>
          <w:sz w:val="16"/>
          <w:szCs w:val="16"/>
          <w:lang w:val="es-MX" w:eastAsia="en-US"/>
        </w:rPr>
      </w:pPr>
      <w:r w:rsidRPr="001F45EE">
        <w:rPr>
          <w:rFonts w:ascii="Verdana" w:eastAsia="Calibri" w:hAnsi="Verdana" w:cs="Century Gothic"/>
          <w:color w:val="000000"/>
          <w:sz w:val="16"/>
          <w:szCs w:val="16"/>
          <w:lang w:val="es-MX" w:eastAsia="en-US"/>
        </w:rPr>
        <w:t>QUE EL H. CONGRESO CONSTITUCIONAL DEL ESTADO LIBRE Y SOBERANO DE GUANAJUATO, HA TENIDO A BIEN DIRIGIRME El SIGUIENTE:</w:t>
      </w:r>
    </w:p>
    <w:p w:rsidR="009724FA" w:rsidRPr="001F45EE" w:rsidRDefault="009724FA" w:rsidP="00833B09">
      <w:pPr>
        <w:pStyle w:val="Textoindependiente2"/>
        <w:contextualSpacing/>
        <w:rPr>
          <w:rFonts w:ascii="Verdana" w:eastAsia="Calibri" w:hAnsi="Verdana"/>
          <w:b/>
          <w:bCs/>
          <w:smallCaps/>
          <w:sz w:val="16"/>
          <w:szCs w:val="16"/>
          <w:lang w:eastAsia="en-US"/>
        </w:rPr>
      </w:pPr>
    </w:p>
    <w:p w:rsidR="009724FA" w:rsidRPr="001F45EE" w:rsidRDefault="009724FA" w:rsidP="00833B09">
      <w:pPr>
        <w:pStyle w:val="Textoindependiente2"/>
        <w:contextualSpacing/>
        <w:jc w:val="center"/>
        <w:rPr>
          <w:rFonts w:ascii="Verdana" w:eastAsia="Calibri" w:hAnsi="Verdana"/>
          <w:b/>
          <w:bCs/>
          <w:smallCaps/>
          <w:sz w:val="18"/>
          <w:szCs w:val="18"/>
          <w:lang w:eastAsia="en-US"/>
        </w:rPr>
      </w:pPr>
      <w:r w:rsidRPr="001F45EE">
        <w:rPr>
          <w:rFonts w:ascii="Verdana" w:eastAsia="Calibri" w:hAnsi="Verdana"/>
          <w:b/>
          <w:bCs/>
          <w:smallCaps/>
          <w:sz w:val="18"/>
          <w:szCs w:val="18"/>
          <w:lang w:eastAsia="en-US"/>
        </w:rPr>
        <w:t xml:space="preserve">DECRETO NÚMERO </w:t>
      </w:r>
      <w:r w:rsidR="007A7FC5">
        <w:rPr>
          <w:rFonts w:ascii="Verdana" w:eastAsia="Calibri" w:hAnsi="Verdana"/>
          <w:b/>
          <w:bCs/>
          <w:smallCaps/>
          <w:sz w:val="18"/>
          <w:szCs w:val="18"/>
          <w:lang w:eastAsia="en-US"/>
        </w:rPr>
        <w:t>153</w:t>
      </w:r>
    </w:p>
    <w:p w:rsidR="009724FA" w:rsidRPr="001F45EE" w:rsidRDefault="009724FA" w:rsidP="00833B09">
      <w:pPr>
        <w:pStyle w:val="Textoindependiente2"/>
        <w:contextualSpacing/>
        <w:rPr>
          <w:rFonts w:ascii="Verdana" w:hAnsi="Verdana"/>
          <w:b/>
          <w:bCs/>
          <w:smallCaps/>
          <w:sz w:val="18"/>
          <w:szCs w:val="18"/>
        </w:rPr>
      </w:pPr>
    </w:p>
    <w:p w:rsidR="00494539" w:rsidRDefault="00494539" w:rsidP="00494539">
      <w:pPr>
        <w:spacing w:line="240" w:lineRule="auto"/>
        <w:ind w:firstLine="708"/>
        <w:jc w:val="both"/>
        <w:rPr>
          <w:rFonts w:ascii="Verdana" w:hAnsi="Verdana" w:cs="Arial"/>
          <w:b/>
          <w:bCs/>
          <w:i/>
          <w:smallCaps/>
          <w:sz w:val="18"/>
          <w:szCs w:val="18"/>
        </w:rPr>
      </w:pPr>
      <w:r>
        <w:rPr>
          <w:rFonts w:ascii="Verdana" w:hAnsi="Verdana" w:cs="Arial"/>
          <w:b/>
          <w:bCs/>
          <w:i/>
          <w:smallCaps/>
          <w:sz w:val="18"/>
          <w:szCs w:val="18"/>
        </w:rPr>
        <w:t>LA SEXAGÉSIMA CUARTA LEGISLATURA CONSTITUCIONAL DEL CONGRESO DEL ESTADO LIBRE Y SOBERANO DE GUANAJUATO, D E C R E T A:</w:t>
      </w:r>
    </w:p>
    <w:p w:rsidR="009724FA" w:rsidRDefault="009724FA" w:rsidP="00833B09">
      <w:pPr>
        <w:spacing w:after="0" w:line="240" w:lineRule="auto"/>
        <w:jc w:val="both"/>
        <w:rPr>
          <w:rFonts w:ascii="Verdana" w:hAnsi="Verdana"/>
          <w:sz w:val="20"/>
          <w:szCs w:val="20"/>
        </w:rPr>
      </w:pPr>
    </w:p>
    <w:p w:rsidR="007A7FC5" w:rsidRDefault="007A7FC5" w:rsidP="007A7FC5">
      <w:pPr>
        <w:spacing w:after="0" w:line="240" w:lineRule="auto"/>
        <w:ind w:firstLine="709"/>
        <w:jc w:val="both"/>
        <w:rPr>
          <w:rFonts w:ascii="Verdana" w:hAnsi="Verdana"/>
          <w:sz w:val="20"/>
          <w:szCs w:val="20"/>
        </w:rPr>
      </w:pPr>
      <w:r w:rsidRPr="007A7FC5">
        <w:rPr>
          <w:rFonts w:ascii="Verdana" w:hAnsi="Verdana"/>
          <w:b/>
          <w:sz w:val="20"/>
          <w:szCs w:val="20"/>
        </w:rPr>
        <w:t>Artículo Único.</w:t>
      </w:r>
      <w:r w:rsidRPr="007A7FC5">
        <w:rPr>
          <w:rFonts w:ascii="Verdana" w:hAnsi="Verdana"/>
          <w:sz w:val="20"/>
          <w:szCs w:val="20"/>
        </w:rPr>
        <w:t xml:space="preserve"> Se expide la </w:t>
      </w:r>
      <w:r w:rsidRPr="007A7FC5">
        <w:rPr>
          <w:rFonts w:ascii="Verdana" w:hAnsi="Verdana"/>
          <w:b/>
          <w:sz w:val="20"/>
          <w:szCs w:val="20"/>
        </w:rPr>
        <w:t>Ley de Ingresos para el Municipio de Moroleón, Guanajuato, para el Ejercicio Fiscal del año 2020</w:t>
      </w:r>
      <w:r w:rsidRPr="007A7FC5">
        <w:rPr>
          <w:rFonts w:ascii="Verdana" w:hAnsi="Verdana"/>
          <w:sz w:val="20"/>
          <w:szCs w:val="20"/>
        </w:rPr>
        <w:t>, para quedar en los siguientes términos:</w:t>
      </w:r>
    </w:p>
    <w:p w:rsidR="007A7FC5" w:rsidRPr="009724FA" w:rsidRDefault="007A7FC5" w:rsidP="00833B09">
      <w:pPr>
        <w:spacing w:after="0" w:line="240" w:lineRule="auto"/>
        <w:jc w:val="both"/>
        <w:rPr>
          <w:rFonts w:ascii="Verdana" w:hAnsi="Verdana"/>
          <w:sz w:val="20"/>
          <w:szCs w:val="20"/>
        </w:rPr>
      </w:pPr>
    </w:p>
    <w:p w:rsidR="009724FA" w:rsidRPr="00703A01" w:rsidRDefault="00703A01" w:rsidP="00833B09">
      <w:pPr>
        <w:spacing w:after="0" w:line="240" w:lineRule="auto"/>
        <w:jc w:val="center"/>
        <w:rPr>
          <w:rFonts w:ascii="Verdana" w:hAnsi="Verdana"/>
          <w:sz w:val="20"/>
          <w:szCs w:val="20"/>
        </w:rPr>
      </w:pPr>
      <w:r>
        <w:rPr>
          <w:rFonts w:ascii="Verdana" w:hAnsi="Verdana" w:cs="Arial"/>
          <w:b/>
          <w:color w:val="000000" w:themeColor="text1"/>
          <w:sz w:val="20"/>
          <w:szCs w:val="20"/>
          <w:lang w:val="es-MX"/>
        </w:rPr>
        <w:t xml:space="preserve">LEY DE INGRESOS </w:t>
      </w:r>
      <w:r w:rsidRPr="00703A01">
        <w:rPr>
          <w:rFonts w:ascii="Verdana" w:hAnsi="Verdana" w:cs="Arial"/>
          <w:b/>
          <w:color w:val="000000" w:themeColor="text1"/>
          <w:sz w:val="20"/>
          <w:szCs w:val="20"/>
          <w:lang w:val="es-MX"/>
        </w:rPr>
        <w:t xml:space="preserve">PARA EL MUNICIPIO DE </w:t>
      </w:r>
      <w:r w:rsidR="007A7FC5">
        <w:rPr>
          <w:rFonts w:ascii="Verdana" w:hAnsi="Verdana" w:cs="Arial"/>
          <w:b/>
          <w:color w:val="000000" w:themeColor="text1"/>
          <w:sz w:val="20"/>
          <w:szCs w:val="20"/>
          <w:lang w:val="es-MX"/>
        </w:rPr>
        <w:t>MOROLEÓN</w:t>
      </w:r>
      <w:r w:rsidRPr="00703A01">
        <w:rPr>
          <w:rFonts w:ascii="Verdana" w:hAnsi="Verdana" w:cs="Arial"/>
          <w:b/>
          <w:color w:val="000000" w:themeColor="text1"/>
          <w:sz w:val="20"/>
          <w:szCs w:val="20"/>
          <w:lang w:val="es-MX"/>
        </w:rPr>
        <w:t>, GUANAJUATO, PARA EL EJERCICIO FISCAL DEL AÑO 2020</w:t>
      </w:r>
    </w:p>
    <w:p w:rsidR="009724FA" w:rsidRPr="009724FA" w:rsidRDefault="009724FA" w:rsidP="00833B09">
      <w:pPr>
        <w:spacing w:after="0" w:line="240" w:lineRule="auto"/>
        <w:jc w:val="both"/>
        <w:rPr>
          <w:rFonts w:ascii="Verdana" w:hAnsi="Verdana"/>
          <w:sz w:val="20"/>
          <w:szCs w:val="20"/>
        </w:rPr>
      </w:pPr>
    </w:p>
    <w:p w:rsidR="009724FA" w:rsidRPr="009724FA" w:rsidRDefault="009724FA" w:rsidP="009724FA">
      <w:pPr>
        <w:spacing w:after="0" w:line="240" w:lineRule="auto"/>
        <w:rPr>
          <w:rFonts w:ascii="Verdana" w:hAnsi="Verdana"/>
          <w:sz w:val="20"/>
          <w:szCs w:val="20"/>
        </w:rPr>
      </w:pPr>
    </w:p>
    <w:p w:rsidR="007A7FC5" w:rsidRPr="001334FD" w:rsidRDefault="007A7FC5" w:rsidP="007A7FC5">
      <w:pPr>
        <w:keepNext/>
        <w:autoSpaceDE w:val="0"/>
        <w:autoSpaceDN w:val="0"/>
        <w:adjustRightInd w:val="0"/>
        <w:spacing w:after="0" w:line="240" w:lineRule="auto"/>
        <w:jc w:val="center"/>
        <w:outlineLvl w:val="5"/>
        <w:rPr>
          <w:rFonts w:ascii="Verdana" w:eastAsia="Times New Roman" w:hAnsi="Verdana" w:cs="Arial"/>
          <w:b/>
          <w:color w:val="000000"/>
          <w:sz w:val="20"/>
          <w:szCs w:val="20"/>
          <w:lang w:eastAsia="es-ES"/>
        </w:rPr>
      </w:pPr>
      <w:r w:rsidRPr="001334FD">
        <w:rPr>
          <w:rFonts w:ascii="Verdana" w:eastAsia="Times New Roman" w:hAnsi="Verdana" w:cs="Arial"/>
          <w:b/>
          <w:color w:val="000000"/>
          <w:sz w:val="20"/>
          <w:szCs w:val="20"/>
          <w:lang w:eastAsia="es-ES"/>
        </w:rPr>
        <w:t>CAPÍTULO PRIMERO</w:t>
      </w:r>
    </w:p>
    <w:p w:rsidR="007A7FC5" w:rsidRPr="001334FD" w:rsidRDefault="007A7FC5" w:rsidP="007A7FC5">
      <w:pPr>
        <w:keepNext/>
        <w:autoSpaceDE w:val="0"/>
        <w:autoSpaceDN w:val="0"/>
        <w:adjustRightInd w:val="0"/>
        <w:spacing w:after="0" w:line="240" w:lineRule="auto"/>
        <w:jc w:val="center"/>
        <w:outlineLvl w:val="5"/>
        <w:rPr>
          <w:rFonts w:ascii="Verdana" w:eastAsia="Times New Roman" w:hAnsi="Verdana" w:cs="Arial"/>
          <w:b/>
          <w:color w:val="000000"/>
          <w:sz w:val="20"/>
          <w:szCs w:val="20"/>
          <w:lang w:eastAsia="es-ES"/>
        </w:rPr>
      </w:pPr>
      <w:r w:rsidRPr="001334FD">
        <w:rPr>
          <w:rFonts w:ascii="Verdana" w:eastAsia="Times New Roman" w:hAnsi="Verdana" w:cs="Arial"/>
          <w:b/>
          <w:color w:val="000000"/>
          <w:sz w:val="20"/>
          <w:szCs w:val="20"/>
          <w:lang w:eastAsia="es-ES"/>
        </w:rPr>
        <w:t>NATURALEZA Y OBJETO DE LA LEY</w:t>
      </w:r>
    </w:p>
    <w:p w:rsidR="007A7FC5" w:rsidRPr="001334FD" w:rsidRDefault="007A7FC5" w:rsidP="007A7FC5">
      <w:pPr>
        <w:autoSpaceDE w:val="0"/>
        <w:autoSpaceDN w:val="0"/>
        <w:adjustRightInd w:val="0"/>
        <w:spacing w:after="0" w:line="360" w:lineRule="auto"/>
        <w:jc w:val="center"/>
        <w:rPr>
          <w:rFonts w:ascii="Verdana" w:eastAsia="Times New Roman" w:hAnsi="Verdana" w:cs="Arial"/>
          <w:b/>
          <w:color w:val="000000"/>
          <w:sz w:val="20"/>
          <w:szCs w:val="20"/>
          <w:lang w:eastAsia="es-ES"/>
        </w:rPr>
      </w:pPr>
    </w:p>
    <w:p w:rsidR="007A7FC5" w:rsidRDefault="007A7FC5" w:rsidP="007A7FC5">
      <w:pPr>
        <w:autoSpaceDE w:val="0"/>
        <w:autoSpaceDN w:val="0"/>
        <w:adjustRightInd w:val="0"/>
        <w:spacing w:after="0" w:line="360" w:lineRule="auto"/>
        <w:ind w:firstLine="708"/>
        <w:jc w:val="both"/>
        <w:rPr>
          <w:rFonts w:ascii="Verdana" w:eastAsia="Times New Roman" w:hAnsi="Verdana" w:cs="Arial"/>
          <w:bCs/>
          <w:color w:val="000000"/>
          <w:sz w:val="20"/>
          <w:szCs w:val="20"/>
          <w:lang w:eastAsia="es-ES"/>
        </w:rPr>
      </w:pPr>
      <w:r w:rsidRPr="001334FD">
        <w:rPr>
          <w:rFonts w:ascii="Verdana" w:eastAsia="Times New Roman" w:hAnsi="Verdana" w:cs="Arial"/>
          <w:b/>
          <w:color w:val="000000"/>
          <w:sz w:val="20"/>
          <w:szCs w:val="20"/>
          <w:lang w:eastAsia="es-ES"/>
        </w:rPr>
        <w:t xml:space="preserve">Artículo 1. </w:t>
      </w:r>
      <w:r w:rsidRPr="001334FD">
        <w:rPr>
          <w:rFonts w:ascii="Verdana" w:eastAsia="Times New Roman" w:hAnsi="Verdana" w:cs="Arial"/>
          <w:bCs/>
          <w:color w:val="000000"/>
          <w:sz w:val="20"/>
          <w:szCs w:val="20"/>
          <w:lang w:eastAsia="es-ES"/>
        </w:rPr>
        <w:t xml:space="preserve">La presente Ley es de orden público y tiene por objeto establecer los ingresos que percibirá la hacienda pública del municipio de Moroleón, Guanajuato, durante el ejercicio fiscal del año 2020, </w:t>
      </w:r>
      <w:r>
        <w:rPr>
          <w:rFonts w:ascii="Verdana" w:eastAsia="Times New Roman" w:hAnsi="Verdana" w:cs="Arial"/>
          <w:bCs/>
          <w:color w:val="000000"/>
          <w:sz w:val="20"/>
          <w:szCs w:val="20"/>
          <w:lang w:eastAsia="es-ES"/>
        </w:rPr>
        <w:t xml:space="preserve">de conformidad con el Clasificador por Rubro de Ingreso, </w:t>
      </w:r>
      <w:r w:rsidRPr="001334FD">
        <w:rPr>
          <w:rFonts w:ascii="Verdana" w:eastAsia="Times New Roman" w:hAnsi="Verdana" w:cs="Arial"/>
          <w:bCs/>
          <w:color w:val="000000"/>
          <w:sz w:val="20"/>
          <w:szCs w:val="20"/>
          <w:lang w:eastAsia="es-ES"/>
        </w:rPr>
        <w:t xml:space="preserve">por los conceptos y en las cantidades estimadas que a continuación se enumeran: </w:t>
      </w:r>
    </w:p>
    <w:tbl>
      <w:tblPr>
        <w:tblW w:w="8789" w:type="dxa"/>
        <w:tblCellMar>
          <w:left w:w="70" w:type="dxa"/>
          <w:right w:w="70" w:type="dxa"/>
        </w:tblCellMar>
        <w:tblLook w:val="04A0" w:firstRow="1" w:lastRow="0" w:firstColumn="1" w:lastColumn="0" w:noHBand="0" w:noVBand="1"/>
      </w:tblPr>
      <w:tblGrid>
        <w:gridCol w:w="6379"/>
        <w:gridCol w:w="2410"/>
      </w:tblGrid>
      <w:tr w:rsidR="007A7FC5" w:rsidRPr="001334FD" w:rsidTr="00AF4CD0">
        <w:trPr>
          <w:trHeight w:val="630"/>
        </w:trPr>
        <w:tc>
          <w:tcPr>
            <w:tcW w:w="6379" w:type="dxa"/>
            <w:tcBorders>
              <w:top w:val="nil"/>
              <w:left w:val="nil"/>
              <w:bottom w:val="nil"/>
              <w:right w:val="nil"/>
            </w:tcBorders>
            <w:shd w:val="clear" w:color="auto" w:fill="auto"/>
            <w:vAlign w:val="bottom"/>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Total de i</w:t>
            </w:r>
            <w:r w:rsidRPr="001334FD">
              <w:rPr>
                <w:rFonts w:ascii="Verdana" w:eastAsia="Times New Roman" w:hAnsi="Verdana" w:cs="Arial"/>
                <w:b/>
                <w:bCs/>
                <w:color w:val="000000"/>
                <w:sz w:val="20"/>
                <w:szCs w:val="20"/>
                <w:lang w:eastAsia="es-MX"/>
              </w:rPr>
              <w:t>ngresos</w:t>
            </w:r>
          </w:p>
        </w:tc>
        <w:tc>
          <w:tcPr>
            <w:tcW w:w="2410" w:type="dxa"/>
            <w:tcBorders>
              <w:top w:val="nil"/>
              <w:left w:val="nil"/>
              <w:bottom w:val="nil"/>
              <w:right w:val="nil"/>
            </w:tcBorders>
            <w:shd w:val="clear" w:color="auto" w:fill="auto"/>
            <w:noWrap/>
            <w:vAlign w:val="bottom"/>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$311’</w:t>
            </w:r>
            <w:r w:rsidRPr="001334FD">
              <w:rPr>
                <w:rFonts w:ascii="Verdana" w:eastAsia="Times New Roman" w:hAnsi="Verdana" w:cs="Arial"/>
                <w:b/>
                <w:bCs/>
                <w:color w:val="000000"/>
                <w:sz w:val="20"/>
                <w:szCs w:val="20"/>
                <w:lang w:eastAsia="es-MX"/>
              </w:rPr>
              <w:t>699,392.16</w:t>
            </w:r>
          </w:p>
        </w:tc>
      </w:tr>
      <w:tr w:rsidR="007A7FC5" w:rsidRPr="001334FD" w:rsidTr="00AF4CD0">
        <w:trPr>
          <w:trHeight w:val="630"/>
        </w:trPr>
        <w:tc>
          <w:tcPr>
            <w:tcW w:w="6379" w:type="dxa"/>
            <w:tcBorders>
              <w:top w:val="nil"/>
              <w:left w:val="nil"/>
              <w:bottom w:val="nil"/>
              <w:right w:val="nil"/>
            </w:tcBorders>
            <w:shd w:val="clear" w:color="auto" w:fill="auto"/>
            <w:vAlign w:val="bottom"/>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Rubro de ingresos de la Administración Central</w:t>
            </w:r>
          </w:p>
        </w:tc>
        <w:tc>
          <w:tcPr>
            <w:tcW w:w="2410" w:type="dxa"/>
            <w:tcBorders>
              <w:top w:val="nil"/>
              <w:left w:val="nil"/>
              <w:bottom w:val="nil"/>
              <w:right w:val="nil"/>
            </w:tcBorders>
            <w:shd w:val="clear" w:color="auto" w:fill="auto"/>
            <w:noWrap/>
            <w:vAlign w:val="bottom"/>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$2</w:t>
            </w:r>
            <w:r>
              <w:rPr>
                <w:rFonts w:ascii="Verdana" w:eastAsia="Times New Roman" w:hAnsi="Verdana" w:cs="Arial"/>
                <w:b/>
                <w:bCs/>
                <w:color w:val="000000"/>
                <w:sz w:val="20"/>
                <w:szCs w:val="20"/>
                <w:lang w:eastAsia="es-MX"/>
              </w:rPr>
              <w:t>45’</w:t>
            </w:r>
            <w:r w:rsidRPr="001334FD">
              <w:rPr>
                <w:rFonts w:ascii="Verdana" w:eastAsia="Times New Roman" w:hAnsi="Verdana" w:cs="Arial"/>
                <w:b/>
                <w:bCs/>
                <w:color w:val="000000"/>
                <w:sz w:val="20"/>
                <w:szCs w:val="20"/>
                <w:lang w:eastAsia="es-MX"/>
              </w:rPr>
              <w:t xml:space="preserve">453,973.60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1 Impuestos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w:t>
            </w:r>
            <w:r>
              <w:rPr>
                <w:rFonts w:ascii="Verdana" w:eastAsia="Times New Roman" w:hAnsi="Verdana" w:cs="Arial"/>
                <w:b/>
                <w:bCs/>
                <w:color w:val="000000"/>
                <w:sz w:val="20"/>
                <w:szCs w:val="20"/>
                <w:lang w:eastAsia="es-MX"/>
              </w:rPr>
              <w:t>27’</w:t>
            </w:r>
            <w:r w:rsidRPr="001334FD">
              <w:rPr>
                <w:rFonts w:ascii="Verdana" w:eastAsia="Times New Roman" w:hAnsi="Verdana" w:cs="Arial"/>
                <w:b/>
                <w:bCs/>
                <w:color w:val="000000"/>
                <w:sz w:val="20"/>
                <w:szCs w:val="20"/>
                <w:lang w:eastAsia="es-MX"/>
              </w:rPr>
              <w:t xml:space="preserve">267,614.49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1100 Impuestos sobre los ingresos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$493,000.00 </w:t>
            </w:r>
          </w:p>
        </w:tc>
      </w:tr>
      <w:tr w:rsidR="007A7FC5" w:rsidRPr="001334FD" w:rsidTr="00AF4CD0">
        <w:trPr>
          <w:trHeight w:val="63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1101 Impuesto sobre juegos y apuestas permitidas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w:t>
            </w:r>
            <w:r>
              <w:rPr>
                <w:rFonts w:ascii="Verdana" w:eastAsia="Times New Roman" w:hAnsi="Verdana" w:cs="Arial"/>
                <w:b/>
                <w:bCs/>
                <w:color w:val="000000"/>
                <w:sz w:val="20"/>
                <w:szCs w:val="20"/>
                <w:lang w:eastAsia="es-MX"/>
              </w:rPr>
              <w:t>0.00</w:t>
            </w:r>
            <w:r w:rsidRPr="001334FD">
              <w:rPr>
                <w:rFonts w:ascii="Verdana" w:eastAsia="Times New Roman" w:hAnsi="Verdana" w:cs="Arial"/>
                <w:b/>
                <w:bCs/>
                <w:color w:val="000000"/>
                <w:sz w:val="20"/>
                <w:szCs w:val="20"/>
                <w:lang w:eastAsia="es-MX"/>
              </w:rPr>
              <w:t xml:space="preserve">                        </w:t>
            </w:r>
          </w:p>
        </w:tc>
      </w:tr>
      <w:tr w:rsidR="007A7FC5" w:rsidRPr="001334FD" w:rsidTr="00AF4CD0">
        <w:trPr>
          <w:trHeight w:val="63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1102 Impuesto sobre diversiones y espectáculos públicos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$493,000.00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110201 Espectáculos públicos esporádicos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$493,000.00 </w:t>
            </w:r>
          </w:p>
        </w:tc>
      </w:tr>
      <w:tr w:rsidR="007A7FC5" w:rsidRPr="001334FD" w:rsidTr="00AF4CD0">
        <w:trPr>
          <w:trHeight w:val="63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1103 Impuesto sobre rifas, sorteos, loterías y concursos</w:t>
            </w:r>
          </w:p>
        </w:tc>
        <w:tc>
          <w:tcPr>
            <w:tcW w:w="2410" w:type="dxa"/>
            <w:tcBorders>
              <w:top w:val="nil"/>
              <w:left w:val="nil"/>
              <w:bottom w:val="nil"/>
              <w:right w:val="nil"/>
            </w:tcBorders>
            <w:shd w:val="clear" w:color="auto" w:fill="auto"/>
            <w:noWrap/>
            <w:vAlign w:val="bottom"/>
            <w:hideMark/>
          </w:tcPr>
          <w:p w:rsidR="007A7FC5" w:rsidRPr="00D43D2B" w:rsidRDefault="007A7FC5" w:rsidP="00AF4CD0">
            <w:pPr>
              <w:spacing w:after="0" w:line="240" w:lineRule="auto"/>
              <w:jc w:val="right"/>
              <w:rPr>
                <w:rFonts w:ascii="Verdana" w:eastAsia="Times New Roman" w:hAnsi="Verdana" w:cs="Arial"/>
                <w:b/>
                <w:color w:val="000000"/>
                <w:sz w:val="20"/>
                <w:szCs w:val="20"/>
                <w:lang w:eastAsia="es-MX"/>
              </w:rPr>
            </w:pPr>
            <w:r w:rsidRPr="001334FD">
              <w:rPr>
                <w:rFonts w:ascii="Verdana" w:eastAsia="Times New Roman" w:hAnsi="Verdana" w:cs="Arial"/>
                <w:color w:val="000000"/>
                <w:sz w:val="20"/>
                <w:szCs w:val="20"/>
                <w:lang w:eastAsia="es-MX"/>
              </w:rPr>
              <w:t xml:space="preserve"> </w:t>
            </w:r>
            <w:r w:rsidRPr="00D43D2B">
              <w:rPr>
                <w:rFonts w:ascii="Verdana" w:eastAsia="Times New Roman" w:hAnsi="Verdana" w:cs="Arial"/>
                <w:b/>
                <w:color w:val="000000"/>
                <w:sz w:val="20"/>
                <w:szCs w:val="20"/>
                <w:lang w:eastAsia="es-MX"/>
              </w:rPr>
              <w:t xml:space="preserve">$0.00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1200 Impuestos sobre el patrimonio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22’</w:t>
            </w:r>
            <w:r w:rsidRPr="001334FD">
              <w:rPr>
                <w:rFonts w:ascii="Verdana" w:eastAsia="Times New Roman" w:hAnsi="Verdana" w:cs="Arial"/>
                <w:b/>
                <w:bCs/>
                <w:sz w:val="20"/>
                <w:szCs w:val="20"/>
                <w:lang w:eastAsia="es-MX"/>
              </w:rPr>
              <w:t xml:space="preserve">886,368.94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lastRenderedPageBreak/>
              <w:t>1201 Impuesto predial</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$22,712,388.88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120101 Predial urbano c</w:t>
            </w:r>
            <w:r w:rsidRPr="001334FD">
              <w:rPr>
                <w:rFonts w:ascii="Verdana" w:eastAsia="Times New Roman" w:hAnsi="Verdana" w:cs="Arial"/>
                <w:sz w:val="20"/>
                <w:szCs w:val="20"/>
                <w:lang w:eastAsia="es-MX"/>
              </w:rPr>
              <w:t>orriente</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 xml:space="preserve"> $</w:t>
            </w:r>
            <w:r w:rsidRPr="001334FD">
              <w:rPr>
                <w:rFonts w:ascii="Verdana" w:eastAsia="Times New Roman" w:hAnsi="Verdana" w:cs="Arial"/>
                <w:color w:val="000000"/>
                <w:sz w:val="20"/>
                <w:szCs w:val="20"/>
                <w:lang w:eastAsia="es-MX"/>
              </w:rPr>
              <w:t>21</w:t>
            </w:r>
            <w:r>
              <w:rPr>
                <w:rFonts w:ascii="Verdana" w:eastAsia="Times New Roman" w:hAnsi="Verdana" w:cs="Arial"/>
                <w:color w:val="000000"/>
                <w:sz w:val="20"/>
                <w:szCs w:val="20"/>
                <w:lang w:eastAsia="es-MX"/>
              </w:rPr>
              <w:t>’</w:t>
            </w:r>
            <w:r w:rsidRPr="001334FD">
              <w:rPr>
                <w:rFonts w:ascii="Verdana" w:eastAsia="Times New Roman" w:hAnsi="Verdana" w:cs="Arial"/>
                <w:color w:val="000000"/>
                <w:sz w:val="20"/>
                <w:szCs w:val="20"/>
                <w:lang w:eastAsia="es-MX"/>
              </w:rPr>
              <w:t xml:space="preserve">576,624.83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120102 Predial rústico c</w:t>
            </w:r>
            <w:r w:rsidRPr="001334FD">
              <w:rPr>
                <w:rFonts w:ascii="Verdana" w:eastAsia="Times New Roman" w:hAnsi="Verdana" w:cs="Arial"/>
                <w:sz w:val="20"/>
                <w:szCs w:val="20"/>
                <w:lang w:eastAsia="es-MX"/>
              </w:rPr>
              <w:t>orriente</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w:t>
            </w:r>
            <w:r>
              <w:rPr>
                <w:rFonts w:ascii="Verdana" w:eastAsia="Times New Roman" w:hAnsi="Verdana" w:cs="Arial"/>
                <w:color w:val="000000"/>
                <w:sz w:val="20"/>
                <w:szCs w:val="20"/>
                <w:lang w:eastAsia="es-MX"/>
              </w:rPr>
              <w:t>1’</w:t>
            </w:r>
            <w:r w:rsidRPr="001334FD">
              <w:rPr>
                <w:rFonts w:ascii="Verdana" w:eastAsia="Times New Roman" w:hAnsi="Verdana" w:cs="Arial"/>
                <w:color w:val="000000"/>
                <w:sz w:val="20"/>
                <w:szCs w:val="20"/>
                <w:lang w:eastAsia="es-MX"/>
              </w:rPr>
              <w:t xml:space="preserve">135,764.05 </w:t>
            </w:r>
          </w:p>
        </w:tc>
      </w:tr>
      <w:tr w:rsidR="007A7FC5" w:rsidRPr="001334FD" w:rsidTr="00AF4CD0">
        <w:trPr>
          <w:trHeight w:val="63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1202 Impuesto sobre división y lotificación de inmuebles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 xml:space="preserve"> $</w:t>
            </w:r>
            <w:r w:rsidRPr="001334FD">
              <w:rPr>
                <w:rFonts w:ascii="Verdana" w:eastAsia="Times New Roman" w:hAnsi="Verdana" w:cs="Arial"/>
                <w:b/>
                <w:bCs/>
                <w:color w:val="000000"/>
                <w:sz w:val="20"/>
                <w:szCs w:val="20"/>
                <w:lang w:eastAsia="es-MX"/>
              </w:rPr>
              <w:t xml:space="preserve">173,980.06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120201 </w:t>
            </w:r>
            <w:r w:rsidRPr="001334FD">
              <w:rPr>
                <w:rFonts w:ascii="Verdana" w:eastAsia="Times New Roman" w:hAnsi="Verdana" w:cs="Arial"/>
                <w:sz w:val="20"/>
                <w:szCs w:val="20"/>
                <w:lang w:eastAsia="es-MX"/>
              </w:rPr>
              <w:t>División y lotificación urbana</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$173,381.33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120202 División y lotificación rú</w:t>
            </w:r>
            <w:r w:rsidRPr="001334FD">
              <w:rPr>
                <w:rFonts w:ascii="Verdana" w:eastAsia="Times New Roman" w:hAnsi="Verdana" w:cs="Arial"/>
                <w:sz w:val="20"/>
                <w:szCs w:val="20"/>
                <w:lang w:eastAsia="es-MX"/>
              </w:rPr>
              <w:t>stica</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 xml:space="preserve"> $</w:t>
            </w:r>
            <w:r w:rsidRPr="001334FD">
              <w:rPr>
                <w:rFonts w:ascii="Verdana" w:eastAsia="Times New Roman" w:hAnsi="Verdana" w:cs="Arial"/>
                <w:color w:val="000000"/>
                <w:sz w:val="20"/>
                <w:szCs w:val="20"/>
                <w:lang w:eastAsia="es-MX"/>
              </w:rPr>
              <w:t xml:space="preserve">598.73 </w:t>
            </w:r>
          </w:p>
        </w:tc>
      </w:tr>
      <w:tr w:rsidR="007A7FC5" w:rsidRPr="001334FD" w:rsidTr="00AF4CD0">
        <w:trPr>
          <w:trHeight w:val="630"/>
        </w:trPr>
        <w:tc>
          <w:tcPr>
            <w:tcW w:w="6379"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1300 Impuestos sobre la producción, el consumo y las transacciones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 xml:space="preserve"> $1’</w:t>
            </w:r>
            <w:r w:rsidRPr="001334FD">
              <w:rPr>
                <w:rFonts w:ascii="Verdana" w:eastAsia="Times New Roman" w:hAnsi="Verdana" w:cs="Arial"/>
                <w:b/>
                <w:bCs/>
                <w:color w:val="000000"/>
                <w:sz w:val="20"/>
                <w:szCs w:val="20"/>
                <w:lang w:eastAsia="es-MX"/>
              </w:rPr>
              <w:t xml:space="preserve">438,884.58 </w:t>
            </w:r>
          </w:p>
        </w:tc>
      </w:tr>
      <w:tr w:rsidR="007A7FC5" w:rsidRPr="001334FD" w:rsidTr="00AF4CD0">
        <w:trPr>
          <w:trHeight w:val="630"/>
        </w:trPr>
        <w:tc>
          <w:tcPr>
            <w:tcW w:w="6379" w:type="dxa"/>
            <w:tcBorders>
              <w:top w:val="nil"/>
              <w:left w:val="nil"/>
              <w:bottom w:val="nil"/>
              <w:right w:val="nil"/>
            </w:tcBorders>
            <w:shd w:val="clear" w:color="000000" w:fill="FFFFFF"/>
            <w:vAlign w:val="center"/>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1301 Explotación de mármoles, canteras, pizarras, basaltos, cal, entre otras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Pr>
                <w:rFonts w:ascii="Verdana" w:eastAsia="Times New Roman" w:hAnsi="Verdana" w:cs="Arial"/>
                <w:b/>
                <w:bCs/>
                <w:sz w:val="20"/>
                <w:szCs w:val="20"/>
                <w:lang w:eastAsia="es-MX"/>
              </w:rPr>
              <w:t>$</w:t>
            </w:r>
            <w:r w:rsidRPr="001334FD">
              <w:rPr>
                <w:rFonts w:ascii="Verdana" w:eastAsia="Times New Roman" w:hAnsi="Verdana" w:cs="Arial"/>
                <w:b/>
                <w:bCs/>
                <w:sz w:val="20"/>
                <w:szCs w:val="20"/>
                <w:lang w:eastAsia="es-MX"/>
              </w:rPr>
              <w:t xml:space="preserve">32,400.00 </w:t>
            </w:r>
          </w:p>
        </w:tc>
      </w:tr>
      <w:tr w:rsidR="007A7FC5" w:rsidRPr="001334FD" w:rsidTr="00AF4CD0">
        <w:trPr>
          <w:trHeight w:val="12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130101 </w:t>
            </w:r>
            <w:r w:rsidRPr="001334FD">
              <w:rPr>
                <w:rFonts w:ascii="Verdana" w:eastAsia="Times New Roman" w:hAnsi="Verdana" w:cs="Arial"/>
                <w:sz w:val="20"/>
                <w:szCs w:val="20"/>
                <w:lang w:eastAsia="es-MX"/>
              </w:rPr>
              <w:t>Explotación de bancos de mármoles, canteras, pizarras, basaltos, cal, calizas, tezontle, tepetate y sus derivados, arena, grava y otros similares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$32,400.00 </w:t>
            </w:r>
          </w:p>
        </w:tc>
      </w:tr>
      <w:tr w:rsidR="007A7FC5" w:rsidRPr="001334FD" w:rsidTr="00AF4CD0">
        <w:trPr>
          <w:trHeight w:val="63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1302 Impuesto sobre adquisición de bienes inmuebles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Pr>
                <w:rFonts w:ascii="Verdana" w:eastAsia="Times New Roman" w:hAnsi="Verdana" w:cs="Arial"/>
                <w:b/>
                <w:bCs/>
                <w:sz w:val="20"/>
                <w:szCs w:val="20"/>
                <w:lang w:eastAsia="es-MX"/>
              </w:rPr>
              <w:t xml:space="preserve"> $1’</w:t>
            </w:r>
            <w:r w:rsidRPr="001334FD">
              <w:rPr>
                <w:rFonts w:ascii="Verdana" w:eastAsia="Times New Roman" w:hAnsi="Verdana" w:cs="Arial"/>
                <w:b/>
                <w:bCs/>
                <w:sz w:val="20"/>
                <w:szCs w:val="20"/>
                <w:lang w:eastAsia="es-MX"/>
              </w:rPr>
              <w:t xml:space="preserve">406,484.58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130201 Adquisición de bienes i</w:t>
            </w:r>
            <w:r w:rsidRPr="001334FD">
              <w:rPr>
                <w:rFonts w:ascii="Verdana" w:eastAsia="Times New Roman" w:hAnsi="Verdana" w:cs="Arial"/>
                <w:sz w:val="20"/>
                <w:szCs w:val="20"/>
                <w:lang w:eastAsia="es-MX"/>
              </w:rPr>
              <w:t>nmuebles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 xml:space="preserve"> $1’</w:t>
            </w:r>
            <w:r w:rsidRPr="001334FD">
              <w:rPr>
                <w:rFonts w:ascii="Verdana" w:eastAsia="Times New Roman" w:hAnsi="Verdana" w:cs="Arial"/>
                <w:color w:val="000000"/>
                <w:sz w:val="20"/>
                <w:szCs w:val="20"/>
                <w:lang w:eastAsia="es-MX"/>
              </w:rPr>
              <w:t xml:space="preserve">406,484.58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1303 Impuesto de </w:t>
            </w:r>
            <w:r>
              <w:rPr>
                <w:rFonts w:ascii="Verdana" w:eastAsia="Times New Roman" w:hAnsi="Verdana" w:cs="Arial"/>
                <w:b/>
                <w:bCs/>
                <w:sz w:val="20"/>
                <w:szCs w:val="20"/>
                <w:lang w:eastAsia="es-MX"/>
              </w:rPr>
              <w:t>f</w:t>
            </w:r>
            <w:r w:rsidRPr="001334FD">
              <w:rPr>
                <w:rFonts w:ascii="Verdana" w:eastAsia="Times New Roman" w:hAnsi="Verdana" w:cs="Arial"/>
                <w:b/>
                <w:bCs/>
                <w:sz w:val="20"/>
                <w:szCs w:val="20"/>
                <w:lang w:eastAsia="es-MX"/>
              </w:rPr>
              <w:t>raccionamientos</w:t>
            </w:r>
          </w:p>
        </w:tc>
        <w:tc>
          <w:tcPr>
            <w:tcW w:w="2410" w:type="dxa"/>
            <w:tcBorders>
              <w:top w:val="nil"/>
              <w:left w:val="nil"/>
              <w:bottom w:val="nil"/>
              <w:right w:val="nil"/>
            </w:tcBorders>
            <w:shd w:val="clear" w:color="auto" w:fill="auto"/>
            <w:noWrap/>
            <w:vAlign w:val="bottom"/>
            <w:hideMark/>
          </w:tcPr>
          <w:p w:rsidR="007A7FC5" w:rsidRPr="004F7936" w:rsidRDefault="007A7FC5" w:rsidP="00AF4CD0">
            <w:pPr>
              <w:spacing w:after="0" w:line="240" w:lineRule="auto"/>
              <w:jc w:val="right"/>
              <w:rPr>
                <w:rFonts w:ascii="Verdana" w:eastAsia="Times New Roman" w:hAnsi="Verdana" w:cs="Arial"/>
                <w:b/>
                <w:color w:val="000000"/>
                <w:sz w:val="20"/>
                <w:szCs w:val="20"/>
                <w:lang w:eastAsia="es-MX"/>
              </w:rPr>
            </w:pPr>
            <w:r w:rsidRPr="001334FD">
              <w:rPr>
                <w:rFonts w:ascii="Verdana" w:eastAsia="Times New Roman" w:hAnsi="Verdana" w:cs="Arial"/>
                <w:color w:val="000000"/>
                <w:sz w:val="20"/>
                <w:szCs w:val="20"/>
                <w:lang w:eastAsia="es-MX"/>
              </w:rPr>
              <w:t xml:space="preserve"> </w:t>
            </w:r>
            <w:r w:rsidRPr="004F7936">
              <w:rPr>
                <w:rFonts w:ascii="Verdana" w:eastAsia="Times New Roman" w:hAnsi="Verdana" w:cs="Arial"/>
                <w:b/>
                <w:color w:val="000000"/>
                <w:sz w:val="20"/>
                <w:szCs w:val="20"/>
                <w:lang w:eastAsia="es-MX"/>
              </w:rPr>
              <w:t xml:space="preserve">$0.00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1400 Impuestos al comercio e</w:t>
            </w:r>
            <w:r w:rsidRPr="001334FD">
              <w:rPr>
                <w:rFonts w:ascii="Verdana" w:eastAsia="Times New Roman" w:hAnsi="Verdana" w:cs="Arial"/>
                <w:b/>
                <w:bCs/>
                <w:sz w:val="20"/>
                <w:szCs w:val="20"/>
                <w:lang w:eastAsia="es-MX"/>
              </w:rPr>
              <w:t>xterior</w:t>
            </w:r>
          </w:p>
        </w:tc>
        <w:tc>
          <w:tcPr>
            <w:tcW w:w="2410" w:type="dxa"/>
            <w:tcBorders>
              <w:top w:val="nil"/>
              <w:left w:val="nil"/>
              <w:bottom w:val="nil"/>
              <w:right w:val="nil"/>
            </w:tcBorders>
            <w:shd w:val="clear" w:color="auto" w:fill="auto"/>
            <w:noWrap/>
            <w:vAlign w:val="bottom"/>
            <w:hideMark/>
          </w:tcPr>
          <w:p w:rsidR="007A7FC5" w:rsidRPr="004F7936" w:rsidRDefault="007A7FC5" w:rsidP="00AF4CD0">
            <w:pPr>
              <w:spacing w:after="0" w:line="240" w:lineRule="auto"/>
              <w:jc w:val="right"/>
              <w:rPr>
                <w:rFonts w:ascii="Verdana" w:eastAsia="Times New Roman" w:hAnsi="Verdana" w:cs="Arial"/>
                <w:b/>
                <w:sz w:val="20"/>
                <w:szCs w:val="20"/>
                <w:lang w:eastAsia="es-MX"/>
              </w:rPr>
            </w:pPr>
            <w:r w:rsidRPr="001334FD">
              <w:rPr>
                <w:rFonts w:ascii="Verdana" w:eastAsia="Times New Roman" w:hAnsi="Verdana" w:cs="Arial"/>
                <w:sz w:val="20"/>
                <w:szCs w:val="20"/>
                <w:lang w:eastAsia="es-MX"/>
              </w:rPr>
              <w:t xml:space="preserve"> </w:t>
            </w:r>
            <w:r w:rsidRPr="004F7936">
              <w:rPr>
                <w:rFonts w:ascii="Verdana" w:eastAsia="Times New Roman" w:hAnsi="Verdana" w:cs="Arial"/>
                <w:b/>
                <w:sz w:val="20"/>
                <w:szCs w:val="20"/>
                <w:lang w:eastAsia="es-MX"/>
              </w:rPr>
              <w:t xml:space="preserve">$0.00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1500 Impuestos sobre nómina y a</w:t>
            </w:r>
            <w:r w:rsidRPr="001334FD">
              <w:rPr>
                <w:rFonts w:ascii="Verdana" w:eastAsia="Times New Roman" w:hAnsi="Verdana" w:cs="Arial"/>
                <w:b/>
                <w:bCs/>
                <w:sz w:val="20"/>
                <w:szCs w:val="20"/>
                <w:lang w:eastAsia="es-MX"/>
              </w:rPr>
              <w:t>similables</w:t>
            </w:r>
          </w:p>
        </w:tc>
        <w:tc>
          <w:tcPr>
            <w:tcW w:w="2410" w:type="dxa"/>
            <w:tcBorders>
              <w:top w:val="nil"/>
              <w:left w:val="nil"/>
              <w:bottom w:val="nil"/>
              <w:right w:val="nil"/>
            </w:tcBorders>
            <w:shd w:val="clear" w:color="auto" w:fill="auto"/>
            <w:noWrap/>
            <w:vAlign w:val="bottom"/>
            <w:hideMark/>
          </w:tcPr>
          <w:p w:rsidR="007A7FC5" w:rsidRPr="004F7936" w:rsidRDefault="007A7FC5" w:rsidP="00AF4CD0">
            <w:pPr>
              <w:spacing w:after="0" w:line="240" w:lineRule="auto"/>
              <w:jc w:val="right"/>
              <w:rPr>
                <w:rFonts w:ascii="Verdana" w:eastAsia="Times New Roman" w:hAnsi="Verdana" w:cs="Arial"/>
                <w:b/>
                <w:sz w:val="20"/>
                <w:szCs w:val="20"/>
                <w:lang w:eastAsia="es-MX"/>
              </w:rPr>
            </w:pPr>
            <w:r w:rsidRPr="004F7936">
              <w:rPr>
                <w:rFonts w:ascii="Verdana" w:eastAsia="Times New Roman" w:hAnsi="Verdana" w:cs="Arial"/>
                <w:b/>
                <w:sz w:val="20"/>
                <w:szCs w:val="20"/>
                <w:lang w:eastAsia="es-MX"/>
              </w:rPr>
              <w:t xml:space="preserve"> $0.00   </w:t>
            </w:r>
          </w:p>
        </w:tc>
      </w:tr>
      <w:tr w:rsidR="007A7FC5" w:rsidRPr="001334FD" w:rsidTr="00AF4CD0">
        <w:trPr>
          <w:trHeight w:val="315"/>
        </w:trPr>
        <w:tc>
          <w:tcPr>
            <w:tcW w:w="6379"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1600 Impuestos e</w:t>
            </w:r>
            <w:r w:rsidRPr="001334FD">
              <w:rPr>
                <w:rFonts w:ascii="Verdana" w:eastAsia="Times New Roman" w:hAnsi="Verdana" w:cs="Arial"/>
                <w:b/>
                <w:bCs/>
                <w:color w:val="000000"/>
                <w:sz w:val="20"/>
                <w:szCs w:val="20"/>
                <w:lang w:eastAsia="es-MX"/>
              </w:rPr>
              <w:t>cológicos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0.00</w:t>
            </w:r>
            <w:r w:rsidRPr="001334FD">
              <w:rPr>
                <w:rFonts w:ascii="Verdana" w:eastAsia="Times New Roman" w:hAnsi="Verdana" w:cs="Arial"/>
                <w:b/>
                <w:bCs/>
                <w:sz w:val="20"/>
                <w:szCs w:val="20"/>
                <w:lang w:eastAsia="es-MX"/>
              </w:rPr>
              <w:t xml:space="preserve">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1700 Accesorios de i</w:t>
            </w:r>
            <w:r w:rsidRPr="001334FD">
              <w:rPr>
                <w:rFonts w:ascii="Verdana" w:eastAsia="Times New Roman" w:hAnsi="Verdana" w:cs="Arial"/>
                <w:b/>
                <w:bCs/>
                <w:sz w:val="20"/>
                <w:szCs w:val="20"/>
                <w:lang w:eastAsia="es-MX"/>
              </w:rPr>
              <w:t>mpuestos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Pr>
                <w:rFonts w:ascii="Verdana" w:eastAsia="Times New Roman" w:hAnsi="Verdana" w:cs="Arial"/>
                <w:b/>
                <w:bCs/>
                <w:sz w:val="20"/>
                <w:szCs w:val="20"/>
                <w:lang w:eastAsia="es-MX"/>
              </w:rPr>
              <w:t xml:space="preserve"> $</w:t>
            </w:r>
            <w:r w:rsidRPr="001334FD">
              <w:rPr>
                <w:rFonts w:ascii="Verdana" w:eastAsia="Times New Roman" w:hAnsi="Verdana" w:cs="Arial"/>
                <w:b/>
                <w:bCs/>
                <w:sz w:val="20"/>
                <w:szCs w:val="20"/>
                <w:lang w:eastAsia="es-MX"/>
              </w:rPr>
              <w:t xml:space="preserve">773,679.57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1701 Recargos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Pr>
                <w:rFonts w:ascii="Verdana" w:eastAsia="Times New Roman" w:hAnsi="Verdana" w:cs="Arial"/>
                <w:b/>
                <w:bCs/>
                <w:sz w:val="20"/>
                <w:szCs w:val="20"/>
                <w:lang w:eastAsia="es-MX"/>
              </w:rPr>
              <w:t xml:space="preserve"> $</w:t>
            </w:r>
            <w:r w:rsidRPr="001334FD">
              <w:rPr>
                <w:rFonts w:ascii="Verdana" w:eastAsia="Times New Roman" w:hAnsi="Verdana" w:cs="Arial"/>
                <w:b/>
                <w:bCs/>
                <w:sz w:val="20"/>
                <w:szCs w:val="20"/>
                <w:lang w:eastAsia="es-MX"/>
              </w:rPr>
              <w:t xml:space="preserve">773,679.57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170101 </w:t>
            </w:r>
            <w:r w:rsidRPr="001334FD">
              <w:rPr>
                <w:rFonts w:ascii="Verdana" w:eastAsia="Times New Roman" w:hAnsi="Verdana" w:cs="Arial"/>
                <w:sz w:val="20"/>
                <w:szCs w:val="20"/>
                <w:lang w:eastAsia="es-MX"/>
              </w:rPr>
              <w:t>Recargos predial</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 xml:space="preserve"> $</w:t>
            </w:r>
            <w:r w:rsidRPr="001334FD">
              <w:rPr>
                <w:rFonts w:ascii="Verdana" w:eastAsia="Times New Roman" w:hAnsi="Verdana" w:cs="Arial"/>
                <w:color w:val="000000"/>
                <w:sz w:val="20"/>
                <w:szCs w:val="20"/>
                <w:lang w:eastAsia="es-MX"/>
              </w:rPr>
              <w:t xml:space="preserve">773,679.57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1702 Multas</w:t>
            </w:r>
          </w:p>
        </w:tc>
        <w:tc>
          <w:tcPr>
            <w:tcW w:w="2410" w:type="dxa"/>
            <w:tcBorders>
              <w:top w:val="nil"/>
              <w:left w:val="nil"/>
              <w:bottom w:val="nil"/>
              <w:right w:val="nil"/>
            </w:tcBorders>
            <w:shd w:val="clear" w:color="auto" w:fill="auto"/>
            <w:noWrap/>
            <w:vAlign w:val="bottom"/>
            <w:hideMark/>
          </w:tcPr>
          <w:p w:rsidR="007A7FC5" w:rsidRPr="004F7936" w:rsidRDefault="007A7FC5" w:rsidP="00AF4CD0">
            <w:pPr>
              <w:spacing w:after="0" w:line="240" w:lineRule="auto"/>
              <w:jc w:val="right"/>
              <w:rPr>
                <w:rFonts w:ascii="Verdana" w:eastAsia="Times New Roman" w:hAnsi="Verdana" w:cs="Arial"/>
                <w:b/>
                <w:color w:val="000000"/>
                <w:sz w:val="20"/>
                <w:szCs w:val="20"/>
                <w:lang w:eastAsia="es-MX"/>
              </w:rPr>
            </w:pPr>
            <w:r w:rsidRPr="001334FD">
              <w:rPr>
                <w:rFonts w:ascii="Verdana" w:eastAsia="Times New Roman" w:hAnsi="Verdana" w:cs="Arial"/>
                <w:color w:val="000000"/>
                <w:sz w:val="20"/>
                <w:szCs w:val="20"/>
                <w:lang w:eastAsia="es-MX"/>
              </w:rPr>
              <w:t xml:space="preserve"> </w:t>
            </w:r>
            <w:r w:rsidRPr="004F7936">
              <w:rPr>
                <w:rFonts w:ascii="Verdana" w:eastAsia="Times New Roman" w:hAnsi="Verdana" w:cs="Arial"/>
                <w:b/>
                <w:color w:val="000000"/>
                <w:sz w:val="20"/>
                <w:szCs w:val="20"/>
                <w:lang w:eastAsia="es-MX"/>
              </w:rPr>
              <w:t xml:space="preserve">$0.00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1703 Gastos de ejecución</w:t>
            </w:r>
          </w:p>
        </w:tc>
        <w:tc>
          <w:tcPr>
            <w:tcW w:w="2410" w:type="dxa"/>
            <w:tcBorders>
              <w:top w:val="nil"/>
              <w:left w:val="nil"/>
              <w:bottom w:val="nil"/>
              <w:right w:val="nil"/>
            </w:tcBorders>
            <w:shd w:val="clear" w:color="auto" w:fill="auto"/>
            <w:noWrap/>
            <w:vAlign w:val="bottom"/>
            <w:hideMark/>
          </w:tcPr>
          <w:p w:rsidR="007A7FC5" w:rsidRPr="004F7936" w:rsidRDefault="007A7FC5" w:rsidP="00AF4CD0">
            <w:pPr>
              <w:spacing w:after="0" w:line="240" w:lineRule="auto"/>
              <w:jc w:val="right"/>
              <w:rPr>
                <w:rFonts w:ascii="Verdana" w:eastAsia="Times New Roman" w:hAnsi="Verdana" w:cs="Arial"/>
                <w:b/>
                <w:color w:val="000000"/>
                <w:sz w:val="20"/>
                <w:szCs w:val="20"/>
                <w:lang w:eastAsia="es-MX"/>
              </w:rPr>
            </w:pPr>
            <w:r w:rsidRPr="001334FD">
              <w:rPr>
                <w:rFonts w:ascii="Verdana" w:eastAsia="Times New Roman" w:hAnsi="Verdana" w:cs="Arial"/>
                <w:color w:val="000000"/>
                <w:sz w:val="20"/>
                <w:szCs w:val="20"/>
                <w:lang w:eastAsia="es-MX"/>
              </w:rPr>
              <w:t xml:space="preserve"> </w:t>
            </w:r>
            <w:r w:rsidRPr="004F7936">
              <w:rPr>
                <w:rFonts w:ascii="Verdana" w:eastAsia="Times New Roman" w:hAnsi="Verdana" w:cs="Arial"/>
                <w:b/>
                <w:color w:val="000000"/>
                <w:sz w:val="20"/>
                <w:szCs w:val="20"/>
                <w:lang w:eastAsia="es-MX"/>
              </w:rPr>
              <w:t xml:space="preserve">$0.00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1800 Otros </w:t>
            </w:r>
            <w:r>
              <w:rPr>
                <w:rFonts w:ascii="Verdana" w:eastAsia="Times New Roman" w:hAnsi="Verdana" w:cs="Arial"/>
                <w:b/>
                <w:bCs/>
                <w:sz w:val="20"/>
                <w:szCs w:val="20"/>
                <w:lang w:eastAsia="es-MX"/>
              </w:rPr>
              <w:t>i</w:t>
            </w:r>
            <w:r w:rsidRPr="001334FD">
              <w:rPr>
                <w:rFonts w:ascii="Verdana" w:eastAsia="Times New Roman" w:hAnsi="Verdana" w:cs="Arial"/>
                <w:b/>
                <w:bCs/>
                <w:sz w:val="20"/>
                <w:szCs w:val="20"/>
                <w:lang w:eastAsia="es-MX"/>
              </w:rPr>
              <w:t>mpuestos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Pr>
                <w:rFonts w:ascii="Verdana" w:eastAsia="Times New Roman" w:hAnsi="Verdana" w:cs="Arial"/>
                <w:b/>
                <w:bCs/>
                <w:sz w:val="20"/>
                <w:szCs w:val="20"/>
                <w:lang w:eastAsia="es-MX"/>
              </w:rPr>
              <w:t xml:space="preserve"> $</w:t>
            </w:r>
            <w:r w:rsidRPr="001334FD">
              <w:rPr>
                <w:rFonts w:ascii="Verdana" w:eastAsia="Times New Roman" w:hAnsi="Verdana" w:cs="Arial"/>
                <w:b/>
                <w:bCs/>
                <w:sz w:val="20"/>
                <w:szCs w:val="20"/>
                <w:lang w:eastAsia="es-MX"/>
              </w:rPr>
              <w:t>0.00</w:t>
            </w:r>
          </w:p>
        </w:tc>
      </w:tr>
      <w:tr w:rsidR="007A7FC5" w:rsidRPr="001334FD" w:rsidTr="00AF4CD0">
        <w:trPr>
          <w:trHeight w:val="315"/>
        </w:trPr>
        <w:tc>
          <w:tcPr>
            <w:tcW w:w="6379" w:type="dxa"/>
            <w:tcBorders>
              <w:top w:val="nil"/>
              <w:left w:val="nil"/>
              <w:bottom w:val="nil"/>
              <w:right w:val="nil"/>
            </w:tcBorders>
            <w:shd w:val="clear" w:color="auto" w:fill="auto"/>
            <w:vAlign w:val="bottom"/>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1900 Impuestos no c</w:t>
            </w:r>
            <w:r w:rsidRPr="001334FD">
              <w:rPr>
                <w:rFonts w:ascii="Verdana" w:eastAsia="Times New Roman" w:hAnsi="Verdana" w:cs="Arial"/>
                <w:b/>
                <w:bCs/>
                <w:sz w:val="20"/>
                <w:szCs w:val="20"/>
                <w:lang w:eastAsia="es-MX"/>
              </w:rPr>
              <w:t>omp</w:t>
            </w:r>
            <w:r>
              <w:rPr>
                <w:rFonts w:ascii="Verdana" w:eastAsia="Times New Roman" w:hAnsi="Verdana" w:cs="Arial"/>
                <w:b/>
                <w:bCs/>
                <w:sz w:val="20"/>
                <w:szCs w:val="20"/>
                <w:lang w:eastAsia="es-MX"/>
              </w:rPr>
              <w:t>rendidos en la ley de ingresos vigente, c</w:t>
            </w:r>
            <w:r w:rsidRPr="001334FD">
              <w:rPr>
                <w:rFonts w:ascii="Verdana" w:eastAsia="Times New Roman" w:hAnsi="Verdana" w:cs="Arial"/>
                <w:b/>
                <w:bCs/>
                <w:sz w:val="20"/>
                <w:szCs w:val="20"/>
                <w:lang w:eastAsia="es-MX"/>
              </w:rPr>
              <w:t xml:space="preserve">ausados en </w:t>
            </w:r>
            <w:r>
              <w:rPr>
                <w:rFonts w:ascii="Verdana" w:eastAsia="Times New Roman" w:hAnsi="Verdana" w:cs="Arial"/>
                <w:b/>
                <w:bCs/>
                <w:sz w:val="20"/>
                <w:szCs w:val="20"/>
                <w:lang w:eastAsia="es-MX"/>
              </w:rPr>
              <w:t xml:space="preserve">ejercicios fiscales </w:t>
            </w:r>
            <w:r w:rsidRPr="001334FD">
              <w:rPr>
                <w:rFonts w:ascii="Verdana" w:eastAsia="Times New Roman" w:hAnsi="Verdana" w:cs="Arial"/>
                <w:b/>
                <w:bCs/>
                <w:sz w:val="20"/>
                <w:szCs w:val="20"/>
                <w:lang w:eastAsia="es-MX"/>
              </w:rPr>
              <w:t>anteriores pendientes de liquidación o pago</w:t>
            </w:r>
          </w:p>
        </w:tc>
        <w:tc>
          <w:tcPr>
            <w:tcW w:w="2410" w:type="dxa"/>
            <w:tcBorders>
              <w:top w:val="nil"/>
              <w:left w:val="nil"/>
              <w:bottom w:val="nil"/>
              <w:right w:val="nil"/>
            </w:tcBorders>
            <w:shd w:val="clear" w:color="auto" w:fill="auto"/>
            <w:noWrap/>
            <w:vAlign w:val="bottom"/>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Pr>
                <w:rFonts w:ascii="Verdana" w:eastAsia="Times New Roman" w:hAnsi="Verdana" w:cs="Arial"/>
                <w:b/>
                <w:bCs/>
                <w:sz w:val="20"/>
                <w:szCs w:val="20"/>
                <w:lang w:eastAsia="es-MX"/>
              </w:rPr>
              <w:t xml:space="preserve"> $1’</w:t>
            </w:r>
            <w:r w:rsidRPr="001334FD">
              <w:rPr>
                <w:rFonts w:ascii="Verdana" w:eastAsia="Times New Roman" w:hAnsi="Verdana" w:cs="Arial"/>
                <w:b/>
                <w:bCs/>
                <w:sz w:val="20"/>
                <w:szCs w:val="20"/>
                <w:lang w:eastAsia="es-MX"/>
              </w:rPr>
              <w:t>675,681.40</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190001 Rezago, predial urbano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w:t>
            </w:r>
            <w:r>
              <w:rPr>
                <w:rFonts w:ascii="Verdana" w:eastAsia="Times New Roman" w:hAnsi="Verdana" w:cs="Arial"/>
                <w:color w:val="000000"/>
                <w:sz w:val="20"/>
                <w:szCs w:val="20"/>
                <w:lang w:eastAsia="es-MX"/>
              </w:rPr>
              <w:t>1’</w:t>
            </w:r>
            <w:r w:rsidRPr="001334FD">
              <w:rPr>
                <w:rFonts w:ascii="Verdana" w:eastAsia="Times New Roman" w:hAnsi="Verdana" w:cs="Arial"/>
                <w:color w:val="000000"/>
                <w:sz w:val="20"/>
                <w:szCs w:val="20"/>
                <w:lang w:eastAsia="es-MX"/>
              </w:rPr>
              <w:t xml:space="preserve">579,982.02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190002 Rezago predial rústico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$95,699.38 </w:t>
            </w:r>
          </w:p>
        </w:tc>
      </w:tr>
      <w:tr w:rsidR="007A7FC5" w:rsidRPr="001334FD" w:rsidTr="00AF4CD0">
        <w:trPr>
          <w:trHeight w:val="126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1900 Impuestos no comprendidos en la ley de ingresos vigentes, causados en ejercicios fiscales anteriores pendientes de liquidación o pago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0.00</w:t>
            </w:r>
            <w:r w:rsidRPr="001334FD">
              <w:rPr>
                <w:rFonts w:ascii="Verdana" w:eastAsia="Times New Roman" w:hAnsi="Verdana" w:cs="Arial"/>
                <w:b/>
                <w:bCs/>
                <w:sz w:val="20"/>
                <w:szCs w:val="20"/>
                <w:lang w:eastAsia="es-MX"/>
              </w:rPr>
              <w:t xml:space="preserve">   </w:t>
            </w:r>
          </w:p>
        </w:tc>
      </w:tr>
      <w:tr w:rsidR="007A7FC5" w:rsidRPr="001334FD" w:rsidTr="00AF4CD0">
        <w:trPr>
          <w:trHeight w:val="63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2</w:t>
            </w:r>
            <w:r>
              <w:rPr>
                <w:rFonts w:ascii="Verdana" w:eastAsia="Times New Roman" w:hAnsi="Verdana" w:cs="Arial"/>
                <w:b/>
                <w:bCs/>
                <w:sz w:val="20"/>
                <w:szCs w:val="20"/>
                <w:lang w:eastAsia="es-MX"/>
              </w:rPr>
              <w:t xml:space="preserve"> Cuotas y aportaciones de seguridad s</w:t>
            </w:r>
            <w:r w:rsidRPr="001334FD">
              <w:rPr>
                <w:rFonts w:ascii="Verdana" w:eastAsia="Times New Roman" w:hAnsi="Verdana" w:cs="Arial"/>
                <w:b/>
                <w:bCs/>
                <w:sz w:val="20"/>
                <w:szCs w:val="20"/>
                <w:lang w:eastAsia="es-MX"/>
              </w:rPr>
              <w:t>ocial</w:t>
            </w:r>
          </w:p>
        </w:tc>
        <w:tc>
          <w:tcPr>
            <w:tcW w:w="2410" w:type="dxa"/>
            <w:tcBorders>
              <w:top w:val="nil"/>
              <w:left w:val="nil"/>
              <w:bottom w:val="nil"/>
              <w:right w:val="nil"/>
            </w:tcBorders>
            <w:shd w:val="clear" w:color="auto" w:fill="auto"/>
            <w:noWrap/>
            <w:vAlign w:val="bottom"/>
            <w:hideMark/>
          </w:tcPr>
          <w:p w:rsidR="007A7FC5" w:rsidRPr="00072DBF" w:rsidRDefault="007A7FC5" w:rsidP="00AF4CD0">
            <w:pPr>
              <w:spacing w:after="0" w:line="240" w:lineRule="auto"/>
              <w:jc w:val="right"/>
              <w:rPr>
                <w:rFonts w:ascii="Verdana" w:eastAsia="Times New Roman" w:hAnsi="Verdana" w:cs="Arial"/>
                <w:b/>
                <w:sz w:val="20"/>
                <w:szCs w:val="20"/>
                <w:lang w:eastAsia="es-MX"/>
              </w:rPr>
            </w:pPr>
            <w:r w:rsidRPr="00072DBF">
              <w:rPr>
                <w:rFonts w:ascii="Verdana" w:eastAsia="Times New Roman" w:hAnsi="Verdana" w:cs="Arial"/>
                <w:b/>
                <w:sz w:val="20"/>
                <w:szCs w:val="20"/>
                <w:lang w:eastAsia="es-MX"/>
              </w:rPr>
              <w:t xml:space="preserve"> $0.00   </w:t>
            </w:r>
          </w:p>
        </w:tc>
      </w:tr>
      <w:tr w:rsidR="007A7FC5" w:rsidRPr="001334FD" w:rsidTr="00AF4CD0">
        <w:trPr>
          <w:trHeight w:val="63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lastRenderedPageBreak/>
              <w:t xml:space="preserve">2100 </w:t>
            </w:r>
            <w:r>
              <w:rPr>
                <w:rFonts w:ascii="Verdana" w:eastAsia="Times New Roman" w:hAnsi="Verdana" w:cs="Arial"/>
                <w:b/>
                <w:bCs/>
                <w:sz w:val="20"/>
                <w:szCs w:val="20"/>
                <w:lang w:eastAsia="es-MX"/>
              </w:rPr>
              <w:t>Aportaciones para fondos de v</w:t>
            </w:r>
            <w:r w:rsidRPr="001334FD">
              <w:rPr>
                <w:rFonts w:ascii="Verdana" w:eastAsia="Times New Roman" w:hAnsi="Verdana" w:cs="Arial"/>
                <w:b/>
                <w:bCs/>
                <w:sz w:val="20"/>
                <w:szCs w:val="20"/>
                <w:lang w:eastAsia="es-MX"/>
              </w:rPr>
              <w:t>ivienda</w:t>
            </w:r>
          </w:p>
        </w:tc>
        <w:tc>
          <w:tcPr>
            <w:tcW w:w="2410" w:type="dxa"/>
            <w:tcBorders>
              <w:top w:val="nil"/>
              <w:left w:val="nil"/>
              <w:bottom w:val="nil"/>
              <w:right w:val="nil"/>
            </w:tcBorders>
            <w:shd w:val="clear" w:color="auto" w:fill="auto"/>
            <w:noWrap/>
            <w:vAlign w:val="bottom"/>
            <w:hideMark/>
          </w:tcPr>
          <w:p w:rsidR="007A7FC5" w:rsidRPr="00072DBF" w:rsidRDefault="007A7FC5" w:rsidP="00AF4CD0">
            <w:pPr>
              <w:spacing w:after="0" w:line="240" w:lineRule="auto"/>
              <w:jc w:val="right"/>
              <w:rPr>
                <w:rFonts w:ascii="Verdana" w:eastAsia="Times New Roman" w:hAnsi="Verdana" w:cs="Arial"/>
                <w:b/>
                <w:sz w:val="20"/>
                <w:szCs w:val="20"/>
                <w:lang w:eastAsia="es-MX"/>
              </w:rPr>
            </w:pPr>
            <w:r w:rsidRPr="001334FD">
              <w:rPr>
                <w:rFonts w:ascii="Verdana" w:eastAsia="Times New Roman" w:hAnsi="Verdana" w:cs="Arial"/>
                <w:sz w:val="20"/>
                <w:szCs w:val="20"/>
                <w:lang w:eastAsia="es-MX"/>
              </w:rPr>
              <w:t xml:space="preserve"> </w:t>
            </w:r>
            <w:r w:rsidRPr="00072DBF">
              <w:rPr>
                <w:rFonts w:ascii="Verdana" w:eastAsia="Times New Roman" w:hAnsi="Verdana" w:cs="Arial"/>
                <w:b/>
                <w:sz w:val="20"/>
                <w:szCs w:val="20"/>
                <w:lang w:eastAsia="es-MX"/>
              </w:rPr>
              <w:t xml:space="preserve">$0.00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2200 Cuotas para la seguridad s</w:t>
            </w:r>
            <w:r w:rsidRPr="001334FD">
              <w:rPr>
                <w:rFonts w:ascii="Verdana" w:eastAsia="Times New Roman" w:hAnsi="Verdana" w:cs="Arial"/>
                <w:b/>
                <w:bCs/>
                <w:sz w:val="20"/>
                <w:szCs w:val="20"/>
                <w:lang w:eastAsia="es-MX"/>
              </w:rPr>
              <w:t>ocial</w:t>
            </w:r>
          </w:p>
        </w:tc>
        <w:tc>
          <w:tcPr>
            <w:tcW w:w="2410" w:type="dxa"/>
            <w:tcBorders>
              <w:top w:val="nil"/>
              <w:left w:val="nil"/>
              <w:bottom w:val="nil"/>
              <w:right w:val="nil"/>
            </w:tcBorders>
            <w:shd w:val="clear" w:color="auto" w:fill="auto"/>
            <w:noWrap/>
            <w:vAlign w:val="bottom"/>
            <w:hideMark/>
          </w:tcPr>
          <w:p w:rsidR="007A7FC5" w:rsidRPr="00072DBF" w:rsidRDefault="007A7FC5" w:rsidP="00AF4CD0">
            <w:pPr>
              <w:spacing w:after="0" w:line="240" w:lineRule="auto"/>
              <w:jc w:val="right"/>
              <w:rPr>
                <w:rFonts w:ascii="Verdana" w:eastAsia="Times New Roman" w:hAnsi="Verdana" w:cs="Arial"/>
                <w:b/>
                <w:sz w:val="20"/>
                <w:szCs w:val="20"/>
                <w:lang w:eastAsia="es-MX"/>
              </w:rPr>
            </w:pPr>
            <w:r w:rsidRPr="00072DBF">
              <w:rPr>
                <w:rFonts w:ascii="Verdana" w:eastAsia="Times New Roman" w:hAnsi="Verdana" w:cs="Arial"/>
                <w:b/>
                <w:sz w:val="20"/>
                <w:szCs w:val="20"/>
                <w:lang w:eastAsia="es-MX"/>
              </w:rPr>
              <w:t xml:space="preserve"> $0.00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2300 Cuotas de ahorro para el r</w:t>
            </w:r>
            <w:r w:rsidRPr="001334FD">
              <w:rPr>
                <w:rFonts w:ascii="Verdana" w:eastAsia="Times New Roman" w:hAnsi="Verdana" w:cs="Arial"/>
                <w:b/>
                <w:bCs/>
                <w:sz w:val="20"/>
                <w:szCs w:val="20"/>
                <w:lang w:eastAsia="es-MX"/>
              </w:rPr>
              <w:t>etiro</w:t>
            </w:r>
          </w:p>
        </w:tc>
        <w:tc>
          <w:tcPr>
            <w:tcW w:w="2410" w:type="dxa"/>
            <w:tcBorders>
              <w:top w:val="nil"/>
              <w:left w:val="nil"/>
              <w:bottom w:val="nil"/>
              <w:right w:val="nil"/>
            </w:tcBorders>
            <w:shd w:val="clear" w:color="auto" w:fill="auto"/>
            <w:noWrap/>
            <w:vAlign w:val="bottom"/>
            <w:hideMark/>
          </w:tcPr>
          <w:p w:rsidR="007A7FC5" w:rsidRPr="00072DBF" w:rsidRDefault="007A7FC5" w:rsidP="00AF4CD0">
            <w:pPr>
              <w:spacing w:after="0" w:line="240" w:lineRule="auto"/>
              <w:jc w:val="right"/>
              <w:rPr>
                <w:rFonts w:ascii="Verdana" w:eastAsia="Times New Roman" w:hAnsi="Verdana" w:cs="Arial"/>
                <w:b/>
                <w:sz w:val="20"/>
                <w:szCs w:val="20"/>
                <w:lang w:eastAsia="es-MX"/>
              </w:rPr>
            </w:pPr>
            <w:r w:rsidRPr="00072DBF">
              <w:rPr>
                <w:rFonts w:ascii="Verdana" w:eastAsia="Times New Roman" w:hAnsi="Verdana" w:cs="Arial"/>
                <w:b/>
                <w:sz w:val="20"/>
                <w:szCs w:val="20"/>
                <w:lang w:eastAsia="es-MX"/>
              </w:rPr>
              <w:t xml:space="preserve"> $0.00  </w:t>
            </w:r>
          </w:p>
        </w:tc>
      </w:tr>
      <w:tr w:rsidR="007A7FC5" w:rsidRPr="001334FD" w:rsidTr="00AF4CD0">
        <w:trPr>
          <w:trHeight w:val="63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2400 </w:t>
            </w:r>
            <w:r>
              <w:rPr>
                <w:rFonts w:ascii="Verdana" w:eastAsia="Times New Roman" w:hAnsi="Verdana" w:cs="Arial"/>
                <w:b/>
                <w:bCs/>
                <w:sz w:val="20"/>
                <w:szCs w:val="20"/>
                <w:lang w:eastAsia="es-MX"/>
              </w:rPr>
              <w:t>Otras cuotas y aportaciones de s</w:t>
            </w:r>
            <w:r w:rsidRPr="001334FD">
              <w:rPr>
                <w:rFonts w:ascii="Verdana" w:eastAsia="Times New Roman" w:hAnsi="Verdana" w:cs="Arial"/>
                <w:b/>
                <w:bCs/>
                <w:sz w:val="20"/>
                <w:szCs w:val="20"/>
                <w:lang w:eastAsia="es-MX"/>
              </w:rPr>
              <w:t xml:space="preserve">eguridad </w:t>
            </w:r>
            <w:r>
              <w:rPr>
                <w:rFonts w:ascii="Verdana" w:eastAsia="Times New Roman" w:hAnsi="Verdana" w:cs="Arial"/>
                <w:b/>
                <w:bCs/>
                <w:sz w:val="20"/>
                <w:szCs w:val="20"/>
                <w:lang w:eastAsia="es-MX"/>
              </w:rPr>
              <w:t>s</w:t>
            </w:r>
            <w:r w:rsidRPr="001334FD">
              <w:rPr>
                <w:rFonts w:ascii="Verdana" w:eastAsia="Times New Roman" w:hAnsi="Verdana" w:cs="Arial"/>
                <w:b/>
                <w:bCs/>
                <w:sz w:val="20"/>
                <w:szCs w:val="20"/>
                <w:lang w:eastAsia="es-MX"/>
              </w:rPr>
              <w:t>ocial</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Pr>
                <w:rFonts w:ascii="Verdana" w:eastAsia="Times New Roman" w:hAnsi="Verdana" w:cs="Arial"/>
                <w:b/>
                <w:bCs/>
                <w:sz w:val="20"/>
                <w:szCs w:val="20"/>
                <w:lang w:eastAsia="es-MX"/>
              </w:rPr>
              <w:t>$0.00</w:t>
            </w:r>
          </w:p>
        </w:tc>
      </w:tr>
      <w:tr w:rsidR="007A7FC5" w:rsidRPr="001334FD" w:rsidTr="00AF4CD0">
        <w:trPr>
          <w:trHeight w:val="63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2900 Accesorios de cuotas y aportaciones de seguridad social</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Pr>
                <w:rFonts w:ascii="Verdana" w:eastAsia="Times New Roman" w:hAnsi="Verdana" w:cs="Arial"/>
                <w:b/>
                <w:bCs/>
                <w:sz w:val="20"/>
                <w:szCs w:val="20"/>
                <w:lang w:eastAsia="es-MX"/>
              </w:rPr>
              <w:t>$0.00</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3 Contribuciones de mejoras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 xml:space="preserve"> $1’</w:t>
            </w:r>
            <w:r w:rsidRPr="001334FD">
              <w:rPr>
                <w:rFonts w:ascii="Verdana" w:eastAsia="Times New Roman" w:hAnsi="Verdana" w:cs="Arial"/>
                <w:b/>
                <w:bCs/>
                <w:color w:val="000000"/>
                <w:sz w:val="20"/>
                <w:szCs w:val="20"/>
                <w:lang w:eastAsia="es-MX"/>
              </w:rPr>
              <w:t xml:space="preserve">650,000.00 </w:t>
            </w:r>
          </w:p>
        </w:tc>
      </w:tr>
      <w:tr w:rsidR="007A7FC5" w:rsidRPr="001334FD" w:rsidTr="00AF4CD0">
        <w:trPr>
          <w:trHeight w:val="630"/>
        </w:trPr>
        <w:tc>
          <w:tcPr>
            <w:tcW w:w="6379" w:type="dxa"/>
            <w:tcBorders>
              <w:top w:val="nil"/>
              <w:left w:val="nil"/>
              <w:bottom w:val="nil"/>
              <w:right w:val="nil"/>
            </w:tcBorders>
            <w:shd w:val="clear" w:color="auto" w:fill="auto"/>
            <w:vAlign w:val="center"/>
            <w:hideMark/>
          </w:tcPr>
          <w:p w:rsidR="007A7FC5" w:rsidRDefault="007A7FC5" w:rsidP="00AF4CD0">
            <w:pPr>
              <w:spacing w:after="0" w:line="240" w:lineRule="auto"/>
              <w:jc w:val="both"/>
              <w:rPr>
                <w:rFonts w:ascii="Verdana" w:eastAsia="Times New Roman" w:hAnsi="Verdana" w:cs="Arial"/>
                <w:b/>
                <w:bCs/>
                <w:color w:val="000000"/>
                <w:sz w:val="20"/>
                <w:szCs w:val="20"/>
                <w:lang w:eastAsia="es-MX"/>
              </w:rPr>
            </w:pPr>
          </w:p>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3100 Contribución de mejoras por obras públicas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w:t>
            </w:r>
            <w:r>
              <w:rPr>
                <w:rFonts w:ascii="Verdana" w:eastAsia="Times New Roman" w:hAnsi="Verdana" w:cs="Arial"/>
                <w:b/>
                <w:bCs/>
                <w:color w:val="000000"/>
                <w:sz w:val="20"/>
                <w:szCs w:val="20"/>
                <w:lang w:eastAsia="es-MX"/>
              </w:rPr>
              <w:t>1’</w:t>
            </w:r>
            <w:r w:rsidRPr="001334FD">
              <w:rPr>
                <w:rFonts w:ascii="Verdana" w:eastAsia="Times New Roman" w:hAnsi="Verdana" w:cs="Arial"/>
                <w:b/>
                <w:bCs/>
                <w:color w:val="000000"/>
                <w:sz w:val="20"/>
                <w:szCs w:val="20"/>
                <w:lang w:eastAsia="es-MX"/>
              </w:rPr>
              <w:t xml:space="preserve">650,000.00 </w:t>
            </w:r>
          </w:p>
        </w:tc>
      </w:tr>
      <w:tr w:rsidR="007A7FC5" w:rsidRPr="001334FD" w:rsidTr="00AF4CD0">
        <w:trPr>
          <w:trHeight w:val="630"/>
        </w:trPr>
        <w:tc>
          <w:tcPr>
            <w:tcW w:w="6379" w:type="dxa"/>
            <w:tcBorders>
              <w:top w:val="nil"/>
              <w:left w:val="nil"/>
              <w:bottom w:val="nil"/>
              <w:right w:val="nil"/>
            </w:tcBorders>
            <w:shd w:val="clear" w:color="auto" w:fill="auto"/>
            <w:vAlign w:val="center"/>
            <w:hideMark/>
          </w:tcPr>
          <w:p w:rsidR="007A7FC5" w:rsidRDefault="007A7FC5" w:rsidP="00AF4CD0">
            <w:pPr>
              <w:spacing w:after="0" w:line="240" w:lineRule="auto"/>
              <w:jc w:val="both"/>
              <w:rPr>
                <w:rFonts w:ascii="Verdana" w:eastAsia="Times New Roman" w:hAnsi="Verdana" w:cs="Arial"/>
                <w:b/>
                <w:bCs/>
                <w:color w:val="000000"/>
                <w:sz w:val="20"/>
                <w:szCs w:val="20"/>
                <w:lang w:eastAsia="es-MX"/>
              </w:rPr>
            </w:pPr>
          </w:p>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3101 E</w:t>
            </w:r>
            <w:r w:rsidRPr="001334FD">
              <w:rPr>
                <w:rFonts w:ascii="Verdana" w:eastAsia="Times New Roman" w:hAnsi="Verdana" w:cs="Arial"/>
                <w:b/>
                <w:bCs/>
                <w:color w:val="000000"/>
                <w:sz w:val="20"/>
                <w:szCs w:val="20"/>
                <w:lang w:eastAsia="es-MX"/>
              </w:rPr>
              <w:t>jecución  de obras públicas urbanas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$137,500.00 </w:t>
            </w:r>
          </w:p>
        </w:tc>
      </w:tr>
      <w:tr w:rsidR="007A7FC5" w:rsidRPr="001334FD" w:rsidTr="00AF4CD0">
        <w:trPr>
          <w:trHeight w:val="600"/>
        </w:trPr>
        <w:tc>
          <w:tcPr>
            <w:tcW w:w="6379" w:type="dxa"/>
            <w:tcBorders>
              <w:top w:val="nil"/>
              <w:left w:val="nil"/>
              <w:bottom w:val="nil"/>
              <w:right w:val="nil"/>
            </w:tcBorders>
            <w:shd w:val="clear" w:color="auto" w:fill="auto"/>
            <w:vAlign w:val="center"/>
            <w:hideMark/>
          </w:tcPr>
          <w:p w:rsidR="007A7FC5" w:rsidRDefault="007A7FC5" w:rsidP="00AF4CD0">
            <w:pPr>
              <w:spacing w:after="0" w:line="240" w:lineRule="auto"/>
              <w:jc w:val="both"/>
              <w:rPr>
                <w:rFonts w:ascii="Verdana" w:eastAsia="Times New Roman" w:hAnsi="Verdana" w:cs="Arial"/>
                <w:color w:val="000000"/>
                <w:sz w:val="20"/>
                <w:szCs w:val="20"/>
                <w:lang w:eastAsia="es-MX"/>
              </w:rPr>
            </w:pPr>
          </w:p>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310101 Apoyo con fertilizante para cultivos de maíz</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$137,500.00 </w:t>
            </w:r>
          </w:p>
        </w:tc>
      </w:tr>
      <w:tr w:rsidR="007A7FC5" w:rsidRPr="001334FD" w:rsidTr="00AF4CD0">
        <w:trPr>
          <w:trHeight w:val="63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3102 E</w:t>
            </w:r>
            <w:r w:rsidRPr="001334FD">
              <w:rPr>
                <w:rFonts w:ascii="Verdana" w:eastAsia="Times New Roman" w:hAnsi="Verdana" w:cs="Arial"/>
                <w:b/>
                <w:bCs/>
                <w:sz w:val="20"/>
                <w:szCs w:val="20"/>
                <w:lang w:eastAsia="es-MX"/>
              </w:rPr>
              <w:t>jecución de obras públicas rurales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1’</w:t>
            </w:r>
            <w:r w:rsidRPr="001334FD">
              <w:rPr>
                <w:rFonts w:ascii="Verdana" w:eastAsia="Times New Roman" w:hAnsi="Verdana" w:cs="Arial"/>
                <w:b/>
                <w:bCs/>
                <w:sz w:val="20"/>
                <w:szCs w:val="20"/>
                <w:lang w:eastAsia="es-MX"/>
              </w:rPr>
              <w:t xml:space="preserve">512,500.00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310202 Apoyo para el fortalecimiento de un paquete tecnológico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$412,500.00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310204 Tecno Campo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$250,000.00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310205 Captemos Agua</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$200,000.00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310206 Mi Ganado Productivo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$400,000.00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310207 Mi Fruto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$250,000.00 </w:t>
            </w:r>
          </w:p>
        </w:tc>
      </w:tr>
      <w:tr w:rsidR="007A7FC5" w:rsidRPr="001334FD" w:rsidTr="00AF4CD0">
        <w:trPr>
          <w:trHeight w:val="63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3103 A</w:t>
            </w:r>
            <w:r w:rsidRPr="001334FD">
              <w:rPr>
                <w:rFonts w:ascii="Verdana" w:eastAsia="Times New Roman" w:hAnsi="Verdana" w:cs="Arial"/>
                <w:b/>
                <w:bCs/>
                <w:sz w:val="20"/>
                <w:szCs w:val="20"/>
                <w:lang w:eastAsia="es-MX"/>
              </w:rPr>
              <w:t>portación de obra de alumbrado público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0.00</w:t>
            </w:r>
            <w:r w:rsidRPr="001334FD">
              <w:rPr>
                <w:rFonts w:ascii="Verdana" w:eastAsia="Times New Roman" w:hAnsi="Verdana" w:cs="Arial"/>
                <w:b/>
                <w:bCs/>
                <w:sz w:val="20"/>
                <w:szCs w:val="20"/>
                <w:lang w:eastAsia="es-MX"/>
              </w:rPr>
              <w:t xml:space="preserve">   </w:t>
            </w:r>
          </w:p>
        </w:tc>
      </w:tr>
      <w:tr w:rsidR="007A7FC5" w:rsidRPr="001334FD" w:rsidTr="00AF4CD0">
        <w:trPr>
          <w:trHeight w:val="157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3900 Contribuciones de mejoras no comprendidas en la ley de ingresos vigente, causadas en ejercicios fiscales anteriores pen</w:t>
            </w:r>
            <w:r>
              <w:rPr>
                <w:rFonts w:ascii="Verdana" w:eastAsia="Times New Roman" w:hAnsi="Verdana" w:cs="Arial"/>
                <w:b/>
                <w:bCs/>
                <w:sz w:val="20"/>
                <w:szCs w:val="20"/>
                <w:lang w:eastAsia="es-MX"/>
              </w:rPr>
              <w:t>dientes de liquidación o p</w:t>
            </w:r>
            <w:r w:rsidRPr="001334FD">
              <w:rPr>
                <w:rFonts w:ascii="Verdana" w:eastAsia="Times New Roman" w:hAnsi="Verdana" w:cs="Arial"/>
                <w:b/>
                <w:bCs/>
                <w:sz w:val="20"/>
                <w:szCs w:val="20"/>
                <w:lang w:eastAsia="es-MX"/>
              </w:rPr>
              <w:t>ago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0.00</w:t>
            </w:r>
            <w:r w:rsidRPr="001334FD">
              <w:rPr>
                <w:rFonts w:ascii="Verdana" w:eastAsia="Times New Roman" w:hAnsi="Verdana" w:cs="Arial"/>
                <w:b/>
                <w:bCs/>
                <w:sz w:val="20"/>
                <w:szCs w:val="20"/>
                <w:lang w:eastAsia="es-MX"/>
              </w:rPr>
              <w:t xml:space="preserve">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Derechos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Pr>
                <w:rFonts w:ascii="Verdana" w:eastAsia="Times New Roman" w:hAnsi="Verdana" w:cs="Arial"/>
                <w:b/>
                <w:bCs/>
                <w:sz w:val="20"/>
                <w:szCs w:val="20"/>
                <w:lang w:eastAsia="es-MX"/>
              </w:rPr>
              <w:t xml:space="preserve"> $14’</w:t>
            </w:r>
            <w:r w:rsidRPr="001334FD">
              <w:rPr>
                <w:rFonts w:ascii="Verdana" w:eastAsia="Times New Roman" w:hAnsi="Verdana" w:cs="Arial"/>
                <w:b/>
                <w:bCs/>
                <w:sz w:val="20"/>
                <w:szCs w:val="20"/>
                <w:lang w:eastAsia="es-MX"/>
              </w:rPr>
              <w:t>378,415.22</w:t>
            </w:r>
          </w:p>
        </w:tc>
      </w:tr>
      <w:tr w:rsidR="007A7FC5" w:rsidRPr="001334FD" w:rsidTr="00AF4CD0">
        <w:trPr>
          <w:trHeight w:val="945"/>
        </w:trPr>
        <w:tc>
          <w:tcPr>
            <w:tcW w:w="6379" w:type="dxa"/>
            <w:tcBorders>
              <w:top w:val="nil"/>
              <w:left w:val="nil"/>
              <w:bottom w:val="nil"/>
              <w:right w:val="nil"/>
            </w:tcBorders>
            <w:shd w:val="clear" w:color="auto" w:fill="auto"/>
            <w:vAlign w:val="center"/>
            <w:hideMark/>
          </w:tcPr>
          <w:p w:rsidR="007A7FC5" w:rsidRDefault="007A7FC5" w:rsidP="00AF4CD0">
            <w:pPr>
              <w:spacing w:after="0" w:line="240" w:lineRule="auto"/>
              <w:jc w:val="both"/>
              <w:rPr>
                <w:rFonts w:ascii="Verdana" w:eastAsia="Times New Roman" w:hAnsi="Verdana" w:cs="Arial"/>
                <w:b/>
                <w:bCs/>
                <w:color w:val="000000"/>
                <w:sz w:val="20"/>
                <w:szCs w:val="20"/>
                <w:lang w:eastAsia="es-MX"/>
              </w:rPr>
            </w:pPr>
          </w:p>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4100 Derechos por el uso, goce, aprovechamiento o explotación de bienes de dominio público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0.00</w:t>
            </w:r>
            <w:r w:rsidRPr="001334FD">
              <w:rPr>
                <w:rFonts w:ascii="Verdana" w:eastAsia="Times New Roman" w:hAnsi="Verdana" w:cs="Arial"/>
                <w:b/>
                <w:bCs/>
                <w:sz w:val="20"/>
                <w:szCs w:val="20"/>
                <w:lang w:eastAsia="es-MX"/>
              </w:rPr>
              <w:t xml:space="preserve">   </w:t>
            </w:r>
          </w:p>
        </w:tc>
      </w:tr>
      <w:tr w:rsidR="007A7FC5" w:rsidRPr="001334FD" w:rsidTr="00AF4CD0">
        <w:trPr>
          <w:trHeight w:val="945"/>
        </w:trPr>
        <w:tc>
          <w:tcPr>
            <w:tcW w:w="6379"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4101 Ocupación, uso y aprovechamiento de los bienes de dominio público del </w:t>
            </w:r>
            <w:r>
              <w:rPr>
                <w:rFonts w:ascii="Verdana" w:eastAsia="Times New Roman" w:hAnsi="Verdana" w:cs="Arial"/>
                <w:b/>
                <w:bCs/>
                <w:color w:val="000000"/>
                <w:sz w:val="20"/>
                <w:szCs w:val="20"/>
                <w:lang w:eastAsia="es-MX"/>
              </w:rPr>
              <w:t>M</w:t>
            </w:r>
            <w:r w:rsidRPr="001334FD">
              <w:rPr>
                <w:rFonts w:ascii="Verdana" w:eastAsia="Times New Roman" w:hAnsi="Verdana" w:cs="Arial"/>
                <w:b/>
                <w:bCs/>
                <w:color w:val="000000"/>
                <w:sz w:val="20"/>
                <w:szCs w:val="20"/>
                <w:lang w:eastAsia="es-MX"/>
              </w:rPr>
              <w:t>unicipio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p>
        </w:tc>
      </w:tr>
      <w:tr w:rsidR="007A7FC5" w:rsidRPr="001334FD" w:rsidTr="00AF4CD0">
        <w:trPr>
          <w:trHeight w:val="630"/>
        </w:trPr>
        <w:tc>
          <w:tcPr>
            <w:tcW w:w="6379"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lastRenderedPageBreak/>
              <w:t>4102 Explotación, uso  de bienes muebles o inmuebles</w:t>
            </w:r>
            <w:r>
              <w:rPr>
                <w:rFonts w:ascii="Verdana" w:eastAsia="Times New Roman" w:hAnsi="Verdana" w:cs="Arial"/>
                <w:b/>
                <w:bCs/>
                <w:color w:val="000000"/>
                <w:sz w:val="20"/>
                <w:szCs w:val="20"/>
                <w:lang w:eastAsia="es-MX"/>
              </w:rPr>
              <w:t xml:space="preserve"> propiedad del M</w:t>
            </w:r>
            <w:r w:rsidRPr="001334FD">
              <w:rPr>
                <w:rFonts w:ascii="Verdana" w:eastAsia="Times New Roman" w:hAnsi="Verdana" w:cs="Arial"/>
                <w:b/>
                <w:bCs/>
                <w:color w:val="000000"/>
                <w:sz w:val="20"/>
                <w:szCs w:val="20"/>
                <w:lang w:eastAsia="es-MX"/>
              </w:rPr>
              <w:t>unicipio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p>
        </w:tc>
      </w:tr>
      <w:tr w:rsidR="007A7FC5" w:rsidRPr="001334FD" w:rsidTr="00AF4CD0">
        <w:trPr>
          <w:trHeight w:val="315"/>
        </w:trPr>
        <w:tc>
          <w:tcPr>
            <w:tcW w:w="6379"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4300 Derechos por prestación de servicios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Pr>
                <w:rFonts w:ascii="Verdana" w:eastAsia="Times New Roman" w:hAnsi="Verdana" w:cs="Arial"/>
                <w:b/>
                <w:bCs/>
                <w:sz w:val="20"/>
                <w:szCs w:val="20"/>
                <w:lang w:eastAsia="es-MX"/>
              </w:rPr>
              <w:t xml:space="preserve"> $14’</w:t>
            </w:r>
            <w:r w:rsidRPr="001334FD">
              <w:rPr>
                <w:rFonts w:ascii="Verdana" w:eastAsia="Times New Roman" w:hAnsi="Verdana" w:cs="Arial"/>
                <w:b/>
                <w:bCs/>
                <w:sz w:val="20"/>
                <w:szCs w:val="20"/>
                <w:lang w:eastAsia="es-MX"/>
              </w:rPr>
              <w:t xml:space="preserve">378,415.22 </w:t>
            </w:r>
          </w:p>
        </w:tc>
      </w:tr>
      <w:tr w:rsidR="007A7FC5" w:rsidRPr="001334FD" w:rsidTr="00AF4CD0">
        <w:trPr>
          <w:trHeight w:val="315"/>
        </w:trPr>
        <w:tc>
          <w:tcPr>
            <w:tcW w:w="6379"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4301 S</w:t>
            </w:r>
            <w:r w:rsidRPr="001334FD">
              <w:rPr>
                <w:rFonts w:ascii="Verdana" w:eastAsia="Times New Roman" w:hAnsi="Verdana" w:cs="Arial"/>
                <w:b/>
                <w:bCs/>
                <w:color w:val="000000"/>
                <w:sz w:val="20"/>
                <w:szCs w:val="20"/>
                <w:lang w:eastAsia="es-MX"/>
              </w:rPr>
              <w:t>ervicios de limpia</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$198,000.00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430101 </w:t>
            </w:r>
            <w:r w:rsidRPr="001334FD">
              <w:rPr>
                <w:rFonts w:ascii="Verdana" w:eastAsia="Times New Roman" w:hAnsi="Verdana" w:cs="Arial"/>
                <w:sz w:val="20"/>
                <w:szCs w:val="20"/>
                <w:lang w:eastAsia="es-MX"/>
              </w:rPr>
              <w:t>Serv</w:t>
            </w:r>
            <w:r>
              <w:rPr>
                <w:rFonts w:ascii="Verdana" w:eastAsia="Times New Roman" w:hAnsi="Verdana" w:cs="Arial"/>
                <w:sz w:val="20"/>
                <w:szCs w:val="20"/>
                <w:lang w:eastAsia="es-MX"/>
              </w:rPr>
              <w:t>icios de limpia, recolección, traslado y tratamiento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$132,000.00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430102 Depósito de residuos sólidos no peligrosos en el Relleno Sanitario Municipal</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$66,000.00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4302 S</w:t>
            </w:r>
            <w:r w:rsidRPr="001334FD">
              <w:rPr>
                <w:rFonts w:ascii="Verdana" w:eastAsia="Times New Roman" w:hAnsi="Verdana" w:cs="Arial"/>
                <w:b/>
                <w:bCs/>
                <w:sz w:val="20"/>
                <w:szCs w:val="20"/>
                <w:lang w:eastAsia="es-MX"/>
              </w:rPr>
              <w:t>ervicios de panteones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$852,049.98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430201 </w:t>
            </w:r>
            <w:r w:rsidRPr="001334FD">
              <w:rPr>
                <w:rFonts w:ascii="Verdana" w:eastAsia="Times New Roman" w:hAnsi="Verdana" w:cs="Arial"/>
                <w:sz w:val="20"/>
                <w:szCs w:val="20"/>
                <w:lang w:eastAsia="es-MX"/>
              </w:rPr>
              <w:t>Inhumaciones diferentes fosas y gavetas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$107,000.00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430202 </w:t>
            </w:r>
            <w:r w:rsidRPr="001334FD">
              <w:rPr>
                <w:rFonts w:ascii="Verdana" w:eastAsia="Times New Roman" w:hAnsi="Verdana" w:cs="Arial"/>
                <w:sz w:val="20"/>
                <w:szCs w:val="20"/>
                <w:lang w:eastAsia="es-MX"/>
              </w:rPr>
              <w:t>Venta de criptas familiares de tres gavetas bajo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$223,050.96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430203 </w:t>
            </w:r>
            <w:r w:rsidRPr="001334FD">
              <w:rPr>
                <w:rFonts w:ascii="Verdana" w:eastAsia="Times New Roman" w:hAnsi="Verdana" w:cs="Arial"/>
                <w:sz w:val="20"/>
                <w:szCs w:val="20"/>
                <w:lang w:eastAsia="es-MX"/>
              </w:rPr>
              <w:t>Licencia</w:t>
            </w:r>
            <w:r>
              <w:rPr>
                <w:rFonts w:ascii="Verdana" w:eastAsia="Times New Roman" w:hAnsi="Verdana" w:cs="Arial"/>
                <w:sz w:val="20"/>
                <w:szCs w:val="20"/>
                <w:lang w:eastAsia="es-MX"/>
              </w:rPr>
              <w:t>s</w:t>
            </w:r>
            <w:r w:rsidRPr="001334FD">
              <w:rPr>
                <w:rFonts w:ascii="Verdana" w:eastAsia="Times New Roman" w:hAnsi="Verdana" w:cs="Arial"/>
                <w:sz w:val="20"/>
                <w:szCs w:val="20"/>
                <w:lang w:eastAsia="es-MX"/>
              </w:rPr>
              <w:t xml:space="preserve"> para colocar lápida en fosas o gavetas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$9,550.00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430204 </w:t>
            </w:r>
            <w:r w:rsidRPr="001334FD">
              <w:rPr>
                <w:rFonts w:ascii="Verdana" w:eastAsia="Times New Roman" w:hAnsi="Verdana" w:cs="Arial"/>
                <w:sz w:val="20"/>
                <w:szCs w:val="20"/>
                <w:lang w:eastAsia="es-MX"/>
              </w:rPr>
              <w:t>Licencia</w:t>
            </w:r>
            <w:r>
              <w:rPr>
                <w:rFonts w:ascii="Verdana" w:eastAsia="Times New Roman" w:hAnsi="Verdana" w:cs="Arial"/>
                <w:sz w:val="20"/>
                <w:szCs w:val="20"/>
                <w:lang w:eastAsia="es-MX"/>
              </w:rPr>
              <w:t>s</w:t>
            </w:r>
            <w:r w:rsidRPr="001334FD">
              <w:rPr>
                <w:rFonts w:ascii="Verdana" w:eastAsia="Times New Roman" w:hAnsi="Verdana" w:cs="Arial"/>
                <w:sz w:val="20"/>
                <w:szCs w:val="20"/>
                <w:lang w:eastAsia="es-MX"/>
              </w:rPr>
              <w:t xml:space="preserve"> para </w:t>
            </w:r>
            <w:r>
              <w:rPr>
                <w:rFonts w:ascii="Verdana" w:eastAsia="Times New Roman" w:hAnsi="Verdana" w:cs="Arial"/>
                <w:sz w:val="20"/>
                <w:szCs w:val="20"/>
                <w:lang w:eastAsia="es-MX"/>
              </w:rPr>
              <w:t>construcción de monumentos en pa</w:t>
            </w:r>
            <w:r w:rsidRPr="001334FD">
              <w:rPr>
                <w:rFonts w:ascii="Verdana" w:eastAsia="Times New Roman" w:hAnsi="Verdana" w:cs="Arial"/>
                <w:sz w:val="20"/>
                <w:szCs w:val="20"/>
                <w:lang w:eastAsia="es-MX"/>
              </w:rPr>
              <w:t>nteo</w:t>
            </w:r>
            <w:r>
              <w:rPr>
                <w:rFonts w:ascii="Verdana" w:eastAsia="Times New Roman" w:hAnsi="Verdana" w:cs="Arial"/>
                <w:sz w:val="20"/>
                <w:szCs w:val="20"/>
                <w:lang w:eastAsia="es-MX"/>
              </w:rPr>
              <w:t>nes municipales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$16,300.00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430205 </w:t>
            </w:r>
            <w:r w:rsidRPr="001334FD">
              <w:rPr>
                <w:rFonts w:ascii="Verdana" w:eastAsia="Times New Roman" w:hAnsi="Verdana" w:cs="Arial"/>
                <w:sz w:val="20"/>
                <w:szCs w:val="20"/>
                <w:lang w:eastAsia="es-MX"/>
              </w:rPr>
              <w:t>Permiso</w:t>
            </w:r>
            <w:r>
              <w:rPr>
                <w:rFonts w:ascii="Verdana" w:eastAsia="Times New Roman" w:hAnsi="Verdana" w:cs="Arial"/>
                <w:sz w:val="20"/>
                <w:szCs w:val="20"/>
                <w:lang w:eastAsia="es-MX"/>
              </w:rPr>
              <w:t>s</w:t>
            </w:r>
            <w:r w:rsidRPr="001334FD">
              <w:rPr>
                <w:rFonts w:ascii="Verdana" w:eastAsia="Times New Roman" w:hAnsi="Verdana" w:cs="Arial"/>
                <w:sz w:val="20"/>
                <w:szCs w:val="20"/>
                <w:lang w:eastAsia="es-MX"/>
              </w:rPr>
              <w:t xml:space="preserve"> para traslado de cadáveres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$6,505.00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430206 </w:t>
            </w:r>
            <w:r w:rsidRPr="001334FD">
              <w:rPr>
                <w:rFonts w:ascii="Verdana" w:eastAsia="Times New Roman" w:hAnsi="Verdana" w:cs="Arial"/>
                <w:sz w:val="20"/>
                <w:szCs w:val="20"/>
                <w:lang w:eastAsia="es-MX"/>
              </w:rPr>
              <w:t>Permiso</w:t>
            </w:r>
            <w:r>
              <w:rPr>
                <w:rFonts w:ascii="Verdana" w:eastAsia="Times New Roman" w:hAnsi="Verdana" w:cs="Arial"/>
                <w:sz w:val="20"/>
                <w:szCs w:val="20"/>
                <w:lang w:eastAsia="es-MX"/>
              </w:rPr>
              <w:t>s</w:t>
            </w:r>
            <w:r w:rsidRPr="001334FD">
              <w:rPr>
                <w:rFonts w:ascii="Verdana" w:eastAsia="Times New Roman" w:hAnsi="Verdana" w:cs="Arial"/>
                <w:sz w:val="20"/>
                <w:szCs w:val="20"/>
                <w:lang w:eastAsia="es-MX"/>
              </w:rPr>
              <w:t xml:space="preserve"> para la cremación de cadáveres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$1,350.00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430207 Permiso</w:t>
            </w:r>
            <w:r>
              <w:rPr>
                <w:rFonts w:ascii="Verdana" w:eastAsia="Times New Roman" w:hAnsi="Verdana" w:cs="Arial"/>
                <w:sz w:val="20"/>
                <w:szCs w:val="20"/>
                <w:lang w:eastAsia="es-MX"/>
              </w:rPr>
              <w:t>s</w:t>
            </w:r>
            <w:r w:rsidRPr="001334FD">
              <w:rPr>
                <w:rFonts w:ascii="Verdana" w:eastAsia="Times New Roman" w:hAnsi="Verdana" w:cs="Arial"/>
                <w:sz w:val="20"/>
                <w:szCs w:val="20"/>
                <w:lang w:eastAsia="es-MX"/>
              </w:rPr>
              <w:t xml:space="preserve"> para colocación de floreros, libros, retab</w:t>
            </w:r>
            <w:r>
              <w:rPr>
                <w:rFonts w:ascii="Verdana" w:eastAsia="Times New Roman" w:hAnsi="Verdana" w:cs="Arial"/>
                <w:sz w:val="20"/>
                <w:szCs w:val="20"/>
                <w:lang w:eastAsia="es-MX"/>
              </w:rPr>
              <w:t>los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$19,770.00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430208 </w:t>
            </w:r>
            <w:r w:rsidRPr="001334FD">
              <w:rPr>
                <w:rFonts w:ascii="Verdana" w:eastAsia="Times New Roman" w:hAnsi="Verdana" w:cs="Arial"/>
                <w:sz w:val="20"/>
                <w:szCs w:val="20"/>
                <w:lang w:eastAsia="es-MX"/>
              </w:rPr>
              <w:t>Permisos p</w:t>
            </w:r>
            <w:r>
              <w:rPr>
                <w:rFonts w:ascii="Verdana" w:eastAsia="Times New Roman" w:hAnsi="Verdana" w:cs="Arial"/>
                <w:sz w:val="20"/>
                <w:szCs w:val="20"/>
                <w:lang w:eastAsia="es-MX"/>
              </w:rPr>
              <w:t>ara colocación de planchas y los</w:t>
            </w:r>
            <w:r w:rsidRPr="001334FD">
              <w:rPr>
                <w:rFonts w:ascii="Verdana" w:eastAsia="Times New Roman" w:hAnsi="Verdana" w:cs="Arial"/>
                <w:sz w:val="20"/>
                <w:szCs w:val="20"/>
                <w:lang w:eastAsia="es-MX"/>
              </w:rPr>
              <w:t>as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$12,838.00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430209 </w:t>
            </w:r>
            <w:r w:rsidRPr="001334FD">
              <w:rPr>
                <w:rFonts w:ascii="Verdana" w:eastAsia="Times New Roman" w:hAnsi="Verdana" w:cs="Arial"/>
                <w:sz w:val="20"/>
                <w:szCs w:val="20"/>
                <w:lang w:eastAsia="es-MX"/>
              </w:rPr>
              <w:t>Permiso</w:t>
            </w:r>
            <w:r>
              <w:rPr>
                <w:rFonts w:ascii="Verdana" w:eastAsia="Times New Roman" w:hAnsi="Verdana" w:cs="Arial"/>
                <w:sz w:val="20"/>
                <w:szCs w:val="20"/>
                <w:lang w:eastAsia="es-MX"/>
              </w:rPr>
              <w:t>s</w:t>
            </w:r>
            <w:r w:rsidRPr="001334FD">
              <w:rPr>
                <w:rFonts w:ascii="Verdana" w:eastAsia="Times New Roman" w:hAnsi="Verdana" w:cs="Arial"/>
                <w:sz w:val="20"/>
                <w:szCs w:val="20"/>
                <w:lang w:eastAsia="es-MX"/>
              </w:rPr>
              <w:t xml:space="preserve"> para remodelación de gavetas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$2,586.00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430210 </w:t>
            </w:r>
            <w:r w:rsidRPr="001334FD">
              <w:rPr>
                <w:rFonts w:ascii="Verdana" w:eastAsia="Times New Roman" w:hAnsi="Verdana" w:cs="Arial"/>
                <w:sz w:val="20"/>
                <w:szCs w:val="20"/>
                <w:lang w:eastAsia="es-MX"/>
              </w:rPr>
              <w:t>Permiso</w:t>
            </w:r>
            <w:r>
              <w:rPr>
                <w:rFonts w:ascii="Verdana" w:eastAsia="Times New Roman" w:hAnsi="Verdana" w:cs="Arial"/>
                <w:sz w:val="20"/>
                <w:szCs w:val="20"/>
                <w:lang w:eastAsia="es-MX"/>
              </w:rPr>
              <w:t>s</w:t>
            </w:r>
            <w:r w:rsidRPr="001334FD">
              <w:rPr>
                <w:rFonts w:ascii="Verdana" w:eastAsia="Times New Roman" w:hAnsi="Verdana" w:cs="Arial"/>
                <w:sz w:val="20"/>
                <w:szCs w:val="20"/>
                <w:lang w:eastAsia="es-MX"/>
              </w:rPr>
              <w:t xml:space="preserve"> para construir sobre gavetas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$12,557.16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430211 </w:t>
            </w:r>
            <w:r w:rsidRPr="001334FD">
              <w:rPr>
                <w:rFonts w:ascii="Verdana" w:eastAsia="Times New Roman" w:hAnsi="Verdana" w:cs="Arial"/>
                <w:sz w:val="20"/>
                <w:szCs w:val="20"/>
                <w:lang w:eastAsia="es-MX"/>
              </w:rPr>
              <w:t>Exhumación de restos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$85,000.00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430212 </w:t>
            </w:r>
            <w:r w:rsidRPr="001334FD">
              <w:rPr>
                <w:rFonts w:ascii="Verdana" w:eastAsia="Times New Roman" w:hAnsi="Verdana" w:cs="Arial"/>
                <w:sz w:val="20"/>
                <w:szCs w:val="20"/>
                <w:lang w:eastAsia="es-MX"/>
              </w:rPr>
              <w:t>Cesión de derechos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$38,400.00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430213 </w:t>
            </w:r>
            <w:r w:rsidRPr="001334FD">
              <w:rPr>
                <w:rFonts w:ascii="Verdana" w:eastAsia="Times New Roman" w:hAnsi="Verdana" w:cs="Arial"/>
                <w:sz w:val="20"/>
                <w:szCs w:val="20"/>
                <w:lang w:eastAsia="es-MX"/>
              </w:rPr>
              <w:t>Refrendo de gavetas y fosas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$317,142.86 </w:t>
            </w:r>
          </w:p>
        </w:tc>
      </w:tr>
      <w:tr w:rsidR="007A7FC5" w:rsidRPr="001334FD" w:rsidTr="00AF4CD0">
        <w:trPr>
          <w:trHeight w:val="315"/>
        </w:trPr>
        <w:tc>
          <w:tcPr>
            <w:tcW w:w="6379" w:type="dxa"/>
            <w:tcBorders>
              <w:top w:val="nil"/>
              <w:left w:val="nil"/>
              <w:bottom w:val="nil"/>
              <w:right w:val="nil"/>
            </w:tcBorders>
            <w:shd w:val="clear" w:color="000000" w:fill="FFFFFF"/>
            <w:vAlign w:val="center"/>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4304 S</w:t>
            </w:r>
            <w:r w:rsidRPr="001334FD">
              <w:rPr>
                <w:rFonts w:ascii="Verdana" w:eastAsia="Times New Roman" w:hAnsi="Verdana" w:cs="Arial"/>
                <w:b/>
                <w:bCs/>
                <w:color w:val="000000"/>
                <w:sz w:val="20"/>
                <w:szCs w:val="20"/>
                <w:lang w:eastAsia="es-MX"/>
              </w:rPr>
              <w:t>ervicios de seguridad pública</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$726,000.00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430401 </w:t>
            </w:r>
            <w:r w:rsidRPr="001334FD">
              <w:rPr>
                <w:rFonts w:ascii="Verdana" w:eastAsia="Times New Roman" w:hAnsi="Verdana" w:cs="Arial"/>
                <w:sz w:val="20"/>
                <w:szCs w:val="20"/>
                <w:lang w:eastAsia="es-MX"/>
              </w:rPr>
              <w:t>Vigilancia por evento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$726,000.00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4305 S</w:t>
            </w:r>
            <w:r w:rsidRPr="001334FD">
              <w:rPr>
                <w:rFonts w:ascii="Verdana" w:eastAsia="Times New Roman" w:hAnsi="Verdana" w:cs="Arial"/>
                <w:b/>
                <w:bCs/>
                <w:sz w:val="20"/>
                <w:szCs w:val="20"/>
                <w:lang w:eastAsia="es-MX"/>
              </w:rPr>
              <w:t>ervicios de transporte público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$49,552.16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430501 </w:t>
            </w:r>
            <w:r w:rsidRPr="001334FD">
              <w:rPr>
                <w:rFonts w:ascii="Verdana" w:eastAsia="Times New Roman" w:hAnsi="Verdana" w:cs="Arial"/>
                <w:sz w:val="20"/>
                <w:szCs w:val="20"/>
                <w:lang w:eastAsia="es-MX"/>
              </w:rPr>
              <w:t>Refrendo anual de concesión</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$17,173.18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430502 </w:t>
            </w:r>
            <w:r w:rsidRPr="001334FD">
              <w:rPr>
                <w:rFonts w:ascii="Verdana" w:eastAsia="Times New Roman" w:hAnsi="Verdana" w:cs="Arial"/>
                <w:sz w:val="20"/>
                <w:szCs w:val="20"/>
                <w:lang w:eastAsia="es-MX"/>
              </w:rPr>
              <w:t>Permisos eventuales d</w:t>
            </w:r>
            <w:r>
              <w:rPr>
                <w:rFonts w:ascii="Verdana" w:eastAsia="Times New Roman" w:hAnsi="Verdana" w:cs="Arial"/>
                <w:sz w:val="20"/>
                <w:szCs w:val="20"/>
                <w:lang w:eastAsia="es-MX"/>
              </w:rPr>
              <w:t>e</w:t>
            </w:r>
            <w:r w:rsidRPr="001334FD">
              <w:rPr>
                <w:rFonts w:ascii="Verdana" w:eastAsia="Times New Roman" w:hAnsi="Verdana" w:cs="Arial"/>
                <w:sz w:val="20"/>
                <w:szCs w:val="20"/>
                <w:lang w:eastAsia="es-MX"/>
              </w:rPr>
              <w:t xml:space="preserve"> transporte público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$15,142.80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430503 </w:t>
            </w:r>
            <w:r w:rsidRPr="001334FD">
              <w:rPr>
                <w:rFonts w:ascii="Verdana" w:eastAsia="Times New Roman" w:hAnsi="Verdana" w:cs="Arial"/>
                <w:sz w:val="20"/>
                <w:szCs w:val="20"/>
                <w:lang w:eastAsia="es-MX"/>
              </w:rPr>
              <w:t>Revista mecánica</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$12,445.68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430504 </w:t>
            </w:r>
            <w:r w:rsidRPr="001334FD">
              <w:rPr>
                <w:rFonts w:ascii="Verdana" w:eastAsia="Times New Roman" w:hAnsi="Verdana" w:cs="Arial"/>
                <w:sz w:val="20"/>
                <w:szCs w:val="20"/>
                <w:lang w:eastAsia="es-MX"/>
              </w:rPr>
              <w:t>Prog</w:t>
            </w:r>
            <w:r>
              <w:rPr>
                <w:rFonts w:ascii="Verdana" w:eastAsia="Times New Roman" w:hAnsi="Verdana" w:cs="Arial"/>
                <w:sz w:val="20"/>
                <w:szCs w:val="20"/>
                <w:lang w:eastAsia="es-MX"/>
              </w:rPr>
              <w:t>rama para</w:t>
            </w:r>
            <w:r w:rsidRPr="001334FD">
              <w:rPr>
                <w:rFonts w:ascii="Verdana" w:eastAsia="Times New Roman" w:hAnsi="Verdana" w:cs="Arial"/>
                <w:sz w:val="20"/>
                <w:szCs w:val="20"/>
                <w:lang w:eastAsia="es-MX"/>
              </w:rPr>
              <w:t xml:space="preserve"> uso de unidades</w:t>
            </w:r>
            <w:r>
              <w:rPr>
                <w:rFonts w:ascii="Verdana" w:eastAsia="Times New Roman" w:hAnsi="Verdana" w:cs="Arial"/>
                <w:sz w:val="20"/>
                <w:szCs w:val="20"/>
                <w:lang w:eastAsia="es-MX"/>
              </w:rPr>
              <w:t xml:space="preserve"> en</w:t>
            </w:r>
            <w:r w:rsidRPr="001334FD">
              <w:rPr>
                <w:rFonts w:ascii="Verdana" w:eastAsia="Times New Roman" w:hAnsi="Verdana" w:cs="Arial"/>
                <w:sz w:val="20"/>
                <w:szCs w:val="20"/>
                <w:lang w:eastAsia="es-MX"/>
              </w:rPr>
              <w:t xml:space="preserve"> buen e</w:t>
            </w:r>
            <w:r>
              <w:rPr>
                <w:rFonts w:ascii="Verdana" w:eastAsia="Times New Roman" w:hAnsi="Verdana" w:cs="Arial"/>
                <w:sz w:val="20"/>
                <w:szCs w:val="20"/>
                <w:lang w:eastAsia="es-MX"/>
              </w:rPr>
              <w:t>stado,</w:t>
            </w:r>
            <w:r w:rsidRPr="001334FD">
              <w:rPr>
                <w:rFonts w:ascii="Verdana" w:eastAsia="Times New Roman" w:hAnsi="Verdana" w:cs="Arial"/>
                <w:sz w:val="20"/>
                <w:szCs w:val="20"/>
                <w:lang w:eastAsia="es-MX"/>
              </w:rPr>
              <w:t xml:space="preserve"> por año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$4,790.50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lastRenderedPageBreak/>
              <w:t>4306 S</w:t>
            </w:r>
            <w:r w:rsidRPr="001334FD">
              <w:rPr>
                <w:rFonts w:ascii="Verdana" w:eastAsia="Times New Roman" w:hAnsi="Verdana" w:cs="Arial"/>
                <w:b/>
                <w:bCs/>
                <w:sz w:val="20"/>
                <w:szCs w:val="20"/>
                <w:lang w:eastAsia="es-MX"/>
              </w:rPr>
              <w:t>ervicios de tránsito y vialidad</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$60,681.00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430601 </w:t>
            </w:r>
            <w:r w:rsidRPr="001334FD">
              <w:rPr>
                <w:rFonts w:ascii="Verdana" w:eastAsia="Times New Roman" w:hAnsi="Verdana" w:cs="Arial"/>
                <w:sz w:val="20"/>
                <w:szCs w:val="20"/>
                <w:lang w:eastAsia="es-MX"/>
              </w:rPr>
              <w:t>Constancia</w:t>
            </w:r>
            <w:r>
              <w:rPr>
                <w:rFonts w:ascii="Verdana" w:eastAsia="Times New Roman" w:hAnsi="Verdana" w:cs="Arial"/>
                <w:sz w:val="20"/>
                <w:szCs w:val="20"/>
                <w:lang w:eastAsia="es-MX"/>
              </w:rPr>
              <w:t>s</w:t>
            </w:r>
            <w:r w:rsidRPr="001334FD">
              <w:rPr>
                <w:rFonts w:ascii="Verdana" w:eastAsia="Times New Roman" w:hAnsi="Verdana" w:cs="Arial"/>
                <w:sz w:val="20"/>
                <w:szCs w:val="20"/>
                <w:lang w:eastAsia="es-MX"/>
              </w:rPr>
              <w:t xml:space="preserve"> de no infracción</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$60,681.00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4307 S</w:t>
            </w:r>
            <w:r w:rsidRPr="001334FD">
              <w:rPr>
                <w:rFonts w:ascii="Verdana" w:eastAsia="Times New Roman" w:hAnsi="Verdana" w:cs="Arial"/>
                <w:b/>
                <w:bCs/>
                <w:sz w:val="20"/>
                <w:szCs w:val="20"/>
                <w:lang w:eastAsia="es-MX"/>
              </w:rPr>
              <w:t>ervicios de estacionamientos</w:t>
            </w:r>
            <w:r>
              <w:rPr>
                <w:rFonts w:ascii="Verdana" w:eastAsia="Times New Roman" w:hAnsi="Verdana" w:cs="Arial"/>
                <w:b/>
                <w:bCs/>
                <w:sz w:val="20"/>
                <w:szCs w:val="20"/>
                <w:lang w:eastAsia="es-MX"/>
              </w:rPr>
              <w:t xml:space="preserve"> públicos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$230,715.36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43</w:t>
            </w:r>
            <w:r>
              <w:rPr>
                <w:rFonts w:ascii="Verdana" w:eastAsia="Times New Roman" w:hAnsi="Verdana" w:cs="Arial"/>
                <w:sz w:val="20"/>
                <w:szCs w:val="20"/>
                <w:lang w:eastAsia="es-MX"/>
              </w:rPr>
              <w:t xml:space="preserve">0701 Estacionamiento </w:t>
            </w:r>
            <w:r w:rsidRPr="00811529">
              <w:rPr>
                <w:rFonts w:ascii="Verdana" w:eastAsia="Times New Roman" w:hAnsi="Verdana" w:cs="Arial"/>
                <w:i/>
                <w:sz w:val="20"/>
                <w:szCs w:val="20"/>
                <w:lang w:eastAsia="es-MX"/>
              </w:rPr>
              <w:t>Jaime Nunó</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$230,715.36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4309 S</w:t>
            </w:r>
            <w:r w:rsidRPr="001334FD">
              <w:rPr>
                <w:rFonts w:ascii="Verdana" w:eastAsia="Times New Roman" w:hAnsi="Verdana" w:cs="Arial"/>
                <w:b/>
                <w:bCs/>
                <w:sz w:val="20"/>
                <w:szCs w:val="20"/>
                <w:lang w:eastAsia="es-MX"/>
              </w:rPr>
              <w:t>ervicios de protección civil</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$151,226.66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430901 </w:t>
            </w:r>
            <w:r w:rsidRPr="001334FD">
              <w:rPr>
                <w:rFonts w:ascii="Verdana" w:eastAsia="Times New Roman" w:hAnsi="Verdana" w:cs="Arial"/>
                <w:sz w:val="20"/>
                <w:szCs w:val="20"/>
                <w:lang w:eastAsia="es-MX"/>
              </w:rPr>
              <w:t>Conform</w:t>
            </w:r>
            <w:r>
              <w:rPr>
                <w:rFonts w:ascii="Verdana" w:eastAsia="Times New Roman" w:hAnsi="Verdana" w:cs="Arial"/>
                <w:sz w:val="20"/>
                <w:szCs w:val="20"/>
                <w:lang w:eastAsia="es-MX"/>
              </w:rPr>
              <w:t>idad</w:t>
            </w:r>
            <w:r w:rsidRPr="001334FD">
              <w:rPr>
                <w:rFonts w:ascii="Verdana" w:eastAsia="Times New Roman" w:hAnsi="Verdana" w:cs="Arial"/>
                <w:sz w:val="20"/>
                <w:szCs w:val="20"/>
                <w:lang w:eastAsia="es-MX"/>
              </w:rPr>
              <w:t xml:space="preserve"> para quema de </w:t>
            </w:r>
            <w:r>
              <w:rPr>
                <w:rFonts w:ascii="Verdana" w:eastAsia="Times New Roman" w:hAnsi="Verdana" w:cs="Arial"/>
                <w:sz w:val="20"/>
                <w:szCs w:val="20"/>
                <w:lang w:eastAsia="es-MX"/>
              </w:rPr>
              <w:t>artificios</w:t>
            </w:r>
            <w:r w:rsidRPr="001334FD">
              <w:rPr>
                <w:rFonts w:ascii="Verdana" w:eastAsia="Times New Roman" w:hAnsi="Verdana" w:cs="Arial"/>
                <w:sz w:val="20"/>
                <w:szCs w:val="20"/>
                <w:lang w:eastAsia="es-MX"/>
              </w:rPr>
              <w:t xml:space="preserve"> pirotécnico</w:t>
            </w:r>
            <w:r>
              <w:rPr>
                <w:rFonts w:ascii="Verdana" w:eastAsia="Times New Roman" w:hAnsi="Verdana" w:cs="Arial"/>
                <w:sz w:val="20"/>
                <w:szCs w:val="20"/>
                <w:lang w:eastAsia="es-MX"/>
              </w:rPr>
              <w:t>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$16,718.76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430902 </w:t>
            </w:r>
            <w:r w:rsidRPr="001334FD">
              <w:rPr>
                <w:rFonts w:ascii="Verdana" w:eastAsia="Times New Roman" w:hAnsi="Verdana" w:cs="Arial"/>
                <w:sz w:val="20"/>
                <w:szCs w:val="20"/>
                <w:lang w:eastAsia="es-MX"/>
              </w:rPr>
              <w:t>Dictamen anual comercios de bajo riesgo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$19,182.78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430903 </w:t>
            </w:r>
            <w:r w:rsidRPr="001334FD">
              <w:rPr>
                <w:rFonts w:ascii="Verdana" w:eastAsia="Times New Roman" w:hAnsi="Verdana" w:cs="Arial"/>
                <w:sz w:val="20"/>
                <w:szCs w:val="20"/>
                <w:lang w:eastAsia="es-MX"/>
              </w:rPr>
              <w:t>Dictamen anual comercios de alto riesgo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$58,157.80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430904 </w:t>
            </w:r>
            <w:r w:rsidRPr="001334FD">
              <w:rPr>
                <w:rFonts w:ascii="Verdana" w:eastAsia="Times New Roman" w:hAnsi="Verdana" w:cs="Arial"/>
                <w:sz w:val="20"/>
                <w:szCs w:val="20"/>
                <w:lang w:eastAsia="es-MX"/>
              </w:rPr>
              <w:t>Visto bueno de programas internos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$56,304.16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430905 Capacitación en la formación de brigadas internas por empresa</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$863.16 </w:t>
            </w:r>
          </w:p>
        </w:tc>
      </w:tr>
      <w:tr w:rsidR="007A7FC5" w:rsidRPr="001334FD" w:rsidTr="00AF4CD0">
        <w:trPr>
          <w:trHeight w:val="63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4310 S</w:t>
            </w:r>
            <w:r w:rsidRPr="001334FD">
              <w:rPr>
                <w:rFonts w:ascii="Verdana" w:eastAsia="Times New Roman" w:hAnsi="Verdana" w:cs="Arial"/>
                <w:b/>
                <w:bCs/>
                <w:sz w:val="20"/>
                <w:szCs w:val="20"/>
                <w:lang w:eastAsia="es-MX"/>
              </w:rPr>
              <w:t>ervicios de obra pública y desarrollo urbano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2’</w:t>
            </w:r>
            <w:r w:rsidRPr="001334FD">
              <w:rPr>
                <w:rFonts w:ascii="Verdana" w:eastAsia="Times New Roman" w:hAnsi="Verdana" w:cs="Arial"/>
                <w:b/>
                <w:bCs/>
                <w:sz w:val="20"/>
                <w:szCs w:val="20"/>
                <w:lang w:eastAsia="es-MX"/>
              </w:rPr>
              <w:t xml:space="preserve">800,470.86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431001 Licencia</w:t>
            </w:r>
            <w:r>
              <w:rPr>
                <w:rFonts w:ascii="Verdana" w:eastAsia="Times New Roman" w:hAnsi="Verdana" w:cs="Arial"/>
                <w:sz w:val="20"/>
                <w:szCs w:val="20"/>
                <w:lang w:eastAsia="es-MX"/>
              </w:rPr>
              <w:t>s</w:t>
            </w:r>
            <w:r w:rsidRPr="001334FD">
              <w:rPr>
                <w:rFonts w:ascii="Verdana" w:eastAsia="Times New Roman" w:hAnsi="Verdana" w:cs="Arial"/>
                <w:sz w:val="20"/>
                <w:szCs w:val="20"/>
                <w:lang w:eastAsia="es-MX"/>
              </w:rPr>
              <w:t xml:space="preserve"> de construcción y ampliación</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$688,342.43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431002 </w:t>
            </w:r>
            <w:r w:rsidRPr="001334FD">
              <w:rPr>
                <w:rFonts w:ascii="Verdana" w:eastAsia="Times New Roman" w:hAnsi="Verdana" w:cs="Arial"/>
                <w:sz w:val="20"/>
                <w:szCs w:val="20"/>
                <w:lang w:eastAsia="es-MX"/>
              </w:rPr>
              <w:t>Certific</w:t>
            </w:r>
            <w:r>
              <w:rPr>
                <w:rFonts w:ascii="Verdana" w:eastAsia="Times New Roman" w:hAnsi="Verdana" w:cs="Arial"/>
                <w:sz w:val="20"/>
                <w:szCs w:val="20"/>
                <w:lang w:eastAsia="es-MX"/>
              </w:rPr>
              <w:t>ación de terminación de</w:t>
            </w:r>
            <w:r w:rsidRPr="001334FD">
              <w:rPr>
                <w:rFonts w:ascii="Verdana" w:eastAsia="Times New Roman" w:hAnsi="Verdana" w:cs="Arial"/>
                <w:sz w:val="20"/>
                <w:szCs w:val="20"/>
                <w:lang w:eastAsia="es-MX"/>
              </w:rPr>
              <w:t xml:space="preserve"> obra y uso del inmueble</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$28,682.92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431003 Anál</w:t>
            </w:r>
            <w:r>
              <w:rPr>
                <w:rFonts w:ascii="Verdana" w:eastAsia="Times New Roman" w:hAnsi="Verdana" w:cs="Arial"/>
                <w:sz w:val="20"/>
                <w:szCs w:val="20"/>
                <w:lang w:eastAsia="es-MX"/>
              </w:rPr>
              <w:t>isis de factibilidad para</w:t>
            </w:r>
            <w:r w:rsidRPr="001334FD">
              <w:rPr>
                <w:rFonts w:ascii="Verdana" w:eastAsia="Times New Roman" w:hAnsi="Verdana" w:cs="Arial"/>
                <w:sz w:val="20"/>
                <w:szCs w:val="20"/>
                <w:lang w:eastAsia="es-MX"/>
              </w:rPr>
              <w:t xml:space="preserve"> dividir, lotif</w:t>
            </w:r>
            <w:r>
              <w:rPr>
                <w:rFonts w:ascii="Verdana" w:eastAsia="Times New Roman" w:hAnsi="Verdana" w:cs="Arial"/>
                <w:sz w:val="20"/>
                <w:szCs w:val="20"/>
                <w:lang w:eastAsia="es-MX"/>
              </w:rPr>
              <w:t>icar</w:t>
            </w:r>
            <w:r w:rsidRPr="001334FD">
              <w:rPr>
                <w:rFonts w:ascii="Verdana" w:eastAsia="Times New Roman" w:hAnsi="Verdana" w:cs="Arial"/>
                <w:sz w:val="20"/>
                <w:szCs w:val="20"/>
                <w:lang w:eastAsia="es-MX"/>
              </w:rPr>
              <w:t xml:space="preserve"> o fusiona</w:t>
            </w:r>
            <w:r>
              <w:rPr>
                <w:rFonts w:ascii="Verdana" w:eastAsia="Times New Roman" w:hAnsi="Verdana" w:cs="Arial"/>
                <w:sz w:val="20"/>
                <w:szCs w:val="20"/>
                <w:lang w:eastAsia="es-MX"/>
              </w:rPr>
              <w:t>r</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$20,237.65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431004 Anál</w:t>
            </w:r>
            <w:r>
              <w:rPr>
                <w:rFonts w:ascii="Verdana" w:eastAsia="Times New Roman" w:hAnsi="Verdana" w:cs="Arial"/>
                <w:sz w:val="20"/>
                <w:szCs w:val="20"/>
                <w:lang w:eastAsia="es-MX"/>
              </w:rPr>
              <w:t>isis</w:t>
            </w:r>
            <w:r w:rsidRPr="001334FD">
              <w:rPr>
                <w:rFonts w:ascii="Verdana" w:eastAsia="Times New Roman" w:hAnsi="Verdana" w:cs="Arial"/>
                <w:sz w:val="20"/>
                <w:szCs w:val="20"/>
                <w:lang w:eastAsia="es-MX"/>
              </w:rPr>
              <w:t xml:space="preserve"> prelim</w:t>
            </w:r>
            <w:r>
              <w:rPr>
                <w:rFonts w:ascii="Verdana" w:eastAsia="Times New Roman" w:hAnsi="Verdana" w:cs="Arial"/>
                <w:sz w:val="20"/>
                <w:szCs w:val="20"/>
                <w:lang w:eastAsia="es-MX"/>
              </w:rPr>
              <w:t>inar de</w:t>
            </w:r>
            <w:r w:rsidRPr="001334FD">
              <w:rPr>
                <w:rFonts w:ascii="Verdana" w:eastAsia="Times New Roman" w:hAnsi="Verdana" w:cs="Arial"/>
                <w:sz w:val="20"/>
                <w:szCs w:val="20"/>
                <w:lang w:eastAsia="es-MX"/>
              </w:rPr>
              <w:t xml:space="preserve"> uso de suelo y factibilidad</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$5,883.68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431005 Licencias de uso de suelo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$41,362.58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431006 Asignación de núm</w:t>
            </w:r>
            <w:r>
              <w:rPr>
                <w:rFonts w:ascii="Verdana" w:eastAsia="Times New Roman" w:hAnsi="Verdana" w:cs="Arial"/>
                <w:sz w:val="20"/>
                <w:szCs w:val="20"/>
                <w:lang w:eastAsia="es-MX"/>
              </w:rPr>
              <w:t>ero</w:t>
            </w:r>
            <w:r w:rsidRPr="001334FD">
              <w:rPr>
                <w:rFonts w:ascii="Verdana" w:eastAsia="Times New Roman" w:hAnsi="Verdana" w:cs="Arial"/>
                <w:sz w:val="20"/>
                <w:szCs w:val="20"/>
                <w:lang w:eastAsia="es-MX"/>
              </w:rPr>
              <w:t xml:space="preserve"> oficial cualquier uso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$85,073.71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431007 Certific</w:t>
            </w:r>
            <w:r>
              <w:rPr>
                <w:rFonts w:ascii="Verdana" w:eastAsia="Times New Roman" w:hAnsi="Verdana" w:cs="Arial"/>
                <w:sz w:val="20"/>
                <w:szCs w:val="20"/>
                <w:lang w:eastAsia="es-MX"/>
              </w:rPr>
              <w:t>ación</w:t>
            </w:r>
            <w:r w:rsidRPr="001334FD">
              <w:rPr>
                <w:rFonts w:ascii="Verdana" w:eastAsia="Times New Roman" w:hAnsi="Verdana" w:cs="Arial"/>
                <w:sz w:val="20"/>
                <w:szCs w:val="20"/>
                <w:lang w:eastAsia="es-MX"/>
              </w:rPr>
              <w:t xml:space="preserve"> de proyectos de electrificación</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$25,816.79 </w:t>
            </w:r>
          </w:p>
        </w:tc>
      </w:tr>
      <w:tr w:rsidR="007A7FC5" w:rsidRPr="001334FD" w:rsidTr="00AF4CD0">
        <w:trPr>
          <w:trHeight w:val="915"/>
        </w:trPr>
        <w:tc>
          <w:tcPr>
            <w:tcW w:w="6379" w:type="dxa"/>
            <w:tcBorders>
              <w:top w:val="nil"/>
              <w:left w:val="nil"/>
              <w:bottom w:val="nil"/>
              <w:right w:val="nil"/>
            </w:tcBorders>
            <w:shd w:val="clear" w:color="auto" w:fill="auto"/>
            <w:vAlign w:val="center"/>
            <w:hideMark/>
          </w:tcPr>
          <w:p w:rsidR="007A7FC5" w:rsidRDefault="007A7FC5" w:rsidP="00AF4CD0">
            <w:pPr>
              <w:spacing w:after="0" w:line="240" w:lineRule="auto"/>
              <w:jc w:val="both"/>
              <w:rPr>
                <w:rFonts w:ascii="Verdana" w:eastAsia="Times New Roman" w:hAnsi="Verdana" w:cs="Arial"/>
                <w:color w:val="000000"/>
                <w:sz w:val="20"/>
                <w:szCs w:val="20"/>
                <w:lang w:eastAsia="es-MX"/>
              </w:rPr>
            </w:pPr>
          </w:p>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431008</w:t>
            </w:r>
            <w:r w:rsidRPr="001334FD">
              <w:rPr>
                <w:rFonts w:ascii="Verdana" w:eastAsia="Times New Roman" w:hAnsi="Verdana" w:cs="Arial"/>
                <w:b/>
                <w:bCs/>
                <w:color w:val="000000"/>
                <w:sz w:val="20"/>
                <w:szCs w:val="20"/>
                <w:lang w:eastAsia="es-MX"/>
              </w:rPr>
              <w:t xml:space="preserve"> </w:t>
            </w:r>
            <w:r>
              <w:rPr>
                <w:rFonts w:ascii="Verdana" w:eastAsia="Times New Roman" w:hAnsi="Verdana" w:cs="Arial"/>
                <w:color w:val="000000"/>
                <w:sz w:val="20"/>
                <w:szCs w:val="20"/>
                <w:lang w:eastAsia="es-MX"/>
              </w:rPr>
              <w:t>E</w:t>
            </w:r>
            <w:r w:rsidRPr="001334FD">
              <w:rPr>
                <w:rFonts w:ascii="Verdana" w:eastAsia="Times New Roman" w:hAnsi="Verdana" w:cs="Arial"/>
                <w:color w:val="000000"/>
                <w:sz w:val="20"/>
                <w:szCs w:val="20"/>
                <w:lang w:eastAsia="es-MX"/>
              </w:rPr>
              <w:t xml:space="preserve">xpedición de permisos de uso de suelo, alineamiento y número oficial, por permiso </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w:t>
            </w:r>
            <w:r>
              <w:rPr>
                <w:rFonts w:ascii="Verdana" w:eastAsia="Times New Roman" w:hAnsi="Verdana" w:cs="Arial"/>
                <w:sz w:val="20"/>
                <w:szCs w:val="20"/>
                <w:lang w:eastAsia="es-MX"/>
              </w:rPr>
              <w:t>1’</w:t>
            </w:r>
            <w:r w:rsidRPr="001334FD">
              <w:rPr>
                <w:rFonts w:ascii="Verdana" w:eastAsia="Times New Roman" w:hAnsi="Verdana" w:cs="Arial"/>
                <w:sz w:val="20"/>
                <w:szCs w:val="20"/>
                <w:lang w:eastAsia="es-MX"/>
              </w:rPr>
              <w:t xml:space="preserve">819,224.96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431009 Permiso</w:t>
            </w:r>
            <w:r>
              <w:rPr>
                <w:rFonts w:ascii="Verdana" w:eastAsia="Times New Roman" w:hAnsi="Verdana" w:cs="Arial"/>
                <w:sz w:val="20"/>
                <w:szCs w:val="20"/>
                <w:lang w:eastAsia="es-MX"/>
              </w:rPr>
              <w:t>s</w:t>
            </w:r>
            <w:r w:rsidRPr="001334FD">
              <w:rPr>
                <w:rFonts w:ascii="Verdana" w:eastAsia="Times New Roman" w:hAnsi="Verdana" w:cs="Arial"/>
                <w:sz w:val="20"/>
                <w:szCs w:val="20"/>
                <w:lang w:eastAsia="es-MX"/>
              </w:rPr>
              <w:t xml:space="preserve"> para ruptura de pavimento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$29,579.20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431010 Permiso</w:t>
            </w:r>
            <w:r>
              <w:rPr>
                <w:rFonts w:ascii="Verdana" w:eastAsia="Times New Roman" w:hAnsi="Verdana" w:cs="Arial"/>
                <w:sz w:val="20"/>
                <w:szCs w:val="20"/>
                <w:lang w:eastAsia="es-MX"/>
              </w:rPr>
              <w:t>s</w:t>
            </w:r>
            <w:r w:rsidRPr="001334FD">
              <w:rPr>
                <w:rFonts w:ascii="Verdana" w:eastAsia="Times New Roman" w:hAnsi="Verdana" w:cs="Arial"/>
                <w:sz w:val="20"/>
                <w:szCs w:val="20"/>
                <w:lang w:eastAsia="es-MX"/>
              </w:rPr>
              <w:t xml:space="preserve"> p</w:t>
            </w:r>
            <w:r>
              <w:rPr>
                <w:rFonts w:ascii="Verdana" w:eastAsia="Times New Roman" w:hAnsi="Verdana" w:cs="Arial"/>
                <w:sz w:val="20"/>
                <w:szCs w:val="20"/>
                <w:lang w:eastAsia="es-MX"/>
              </w:rPr>
              <w:t>ara</w:t>
            </w:r>
            <w:r w:rsidRPr="001334FD">
              <w:rPr>
                <w:rFonts w:ascii="Verdana" w:eastAsia="Times New Roman" w:hAnsi="Verdana" w:cs="Arial"/>
                <w:sz w:val="20"/>
                <w:szCs w:val="20"/>
                <w:lang w:eastAsia="es-MX"/>
              </w:rPr>
              <w:t xml:space="preserve"> ruptura de pavim</w:t>
            </w:r>
            <w:r>
              <w:rPr>
                <w:rFonts w:ascii="Verdana" w:eastAsia="Times New Roman" w:hAnsi="Verdana" w:cs="Arial"/>
                <w:sz w:val="20"/>
                <w:szCs w:val="20"/>
                <w:lang w:eastAsia="es-MX"/>
              </w:rPr>
              <w:t>ento para instalaciones especiales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$35,611.51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431011 Corrección de autorización de divisiones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$20,655.43 </w:t>
            </w:r>
          </w:p>
        </w:tc>
      </w:tr>
      <w:tr w:rsidR="007A7FC5" w:rsidRPr="001334FD" w:rsidTr="00AF4CD0">
        <w:trPr>
          <w:trHeight w:val="63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4311Servicios catastrales y práctica</w:t>
            </w:r>
            <w:r w:rsidRPr="001334FD">
              <w:rPr>
                <w:rFonts w:ascii="Verdana" w:eastAsia="Times New Roman" w:hAnsi="Verdana" w:cs="Arial"/>
                <w:b/>
                <w:bCs/>
                <w:sz w:val="20"/>
                <w:szCs w:val="20"/>
                <w:lang w:eastAsia="es-MX"/>
              </w:rPr>
              <w:t xml:space="preserve"> de avalúos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$358,903.08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431101 Valuación c</w:t>
            </w:r>
            <w:r w:rsidRPr="001334FD">
              <w:rPr>
                <w:rFonts w:ascii="Verdana" w:eastAsia="Times New Roman" w:hAnsi="Verdana" w:cs="Arial"/>
                <w:sz w:val="20"/>
                <w:szCs w:val="20"/>
                <w:lang w:eastAsia="es-MX"/>
              </w:rPr>
              <w:t>atastral</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$170,381.53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431102 Recibos de v</w:t>
            </w:r>
            <w:r w:rsidRPr="001334FD">
              <w:rPr>
                <w:rFonts w:ascii="Verdana" w:eastAsia="Times New Roman" w:hAnsi="Verdana" w:cs="Arial"/>
                <w:sz w:val="20"/>
                <w:szCs w:val="20"/>
                <w:lang w:eastAsia="es-MX"/>
              </w:rPr>
              <w:t>aluación</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$188,521.55 </w:t>
            </w:r>
          </w:p>
        </w:tc>
      </w:tr>
      <w:tr w:rsidR="007A7FC5" w:rsidRPr="001334FD" w:rsidTr="00AF4CD0">
        <w:trPr>
          <w:trHeight w:val="63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4312 S</w:t>
            </w:r>
            <w:r w:rsidRPr="001334FD">
              <w:rPr>
                <w:rFonts w:ascii="Verdana" w:eastAsia="Times New Roman" w:hAnsi="Verdana" w:cs="Arial"/>
                <w:b/>
                <w:bCs/>
                <w:sz w:val="20"/>
                <w:szCs w:val="20"/>
                <w:lang w:eastAsia="es-MX"/>
              </w:rPr>
              <w:t>ervicios en materia de fraccionamientos y condominios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$10,208.37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lastRenderedPageBreak/>
              <w:t xml:space="preserve">431201 </w:t>
            </w:r>
            <w:r w:rsidRPr="001334FD">
              <w:rPr>
                <w:rFonts w:ascii="Verdana" w:eastAsia="Times New Roman" w:hAnsi="Verdana" w:cs="Arial"/>
                <w:sz w:val="20"/>
                <w:szCs w:val="20"/>
                <w:lang w:eastAsia="es-MX"/>
              </w:rPr>
              <w:t>Rev</w:t>
            </w:r>
            <w:r>
              <w:rPr>
                <w:rFonts w:ascii="Verdana" w:eastAsia="Times New Roman" w:hAnsi="Verdana" w:cs="Arial"/>
                <w:sz w:val="20"/>
                <w:szCs w:val="20"/>
                <w:lang w:eastAsia="es-MX"/>
              </w:rPr>
              <w:t>isión de</w:t>
            </w:r>
            <w:r w:rsidRPr="001334FD">
              <w:rPr>
                <w:rFonts w:ascii="Verdana" w:eastAsia="Times New Roman" w:hAnsi="Verdana" w:cs="Arial"/>
                <w:sz w:val="20"/>
                <w:szCs w:val="20"/>
                <w:lang w:eastAsia="es-MX"/>
              </w:rPr>
              <w:t xml:space="preserve"> proyectos p</w:t>
            </w:r>
            <w:r>
              <w:rPr>
                <w:rFonts w:ascii="Verdana" w:eastAsia="Times New Roman" w:hAnsi="Verdana" w:cs="Arial"/>
                <w:sz w:val="20"/>
                <w:szCs w:val="20"/>
                <w:lang w:eastAsia="es-MX"/>
              </w:rPr>
              <w:t>ara</w:t>
            </w:r>
            <w:r w:rsidRPr="001334FD">
              <w:rPr>
                <w:rFonts w:ascii="Verdana" w:eastAsia="Times New Roman" w:hAnsi="Verdana" w:cs="Arial"/>
                <w:sz w:val="20"/>
                <w:szCs w:val="20"/>
                <w:lang w:eastAsia="es-MX"/>
              </w:rPr>
              <w:t xml:space="preserve"> la autorización de traza</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$4,928.18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431202 </w:t>
            </w:r>
            <w:r w:rsidRPr="001334FD">
              <w:rPr>
                <w:rFonts w:ascii="Verdana" w:eastAsia="Times New Roman" w:hAnsi="Verdana" w:cs="Arial"/>
                <w:sz w:val="20"/>
                <w:szCs w:val="20"/>
                <w:lang w:eastAsia="es-MX"/>
              </w:rPr>
              <w:t>Rev</w:t>
            </w:r>
            <w:r>
              <w:rPr>
                <w:rFonts w:ascii="Verdana" w:eastAsia="Times New Roman" w:hAnsi="Verdana" w:cs="Arial"/>
                <w:sz w:val="20"/>
                <w:szCs w:val="20"/>
                <w:lang w:eastAsia="es-MX"/>
              </w:rPr>
              <w:t>isión de proyectos para</w:t>
            </w:r>
            <w:r w:rsidRPr="001334FD">
              <w:rPr>
                <w:rFonts w:ascii="Verdana" w:eastAsia="Times New Roman" w:hAnsi="Verdana" w:cs="Arial"/>
                <w:sz w:val="20"/>
                <w:szCs w:val="20"/>
                <w:lang w:eastAsia="es-MX"/>
              </w:rPr>
              <w:t xml:space="preserve"> la expedición </w:t>
            </w:r>
            <w:r>
              <w:rPr>
                <w:rFonts w:ascii="Verdana" w:eastAsia="Times New Roman" w:hAnsi="Verdana" w:cs="Arial"/>
                <w:sz w:val="20"/>
                <w:szCs w:val="20"/>
                <w:lang w:eastAsia="es-MX"/>
              </w:rPr>
              <w:t>de permiso de obra</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$5,280.19 </w:t>
            </w:r>
          </w:p>
        </w:tc>
      </w:tr>
      <w:tr w:rsidR="007A7FC5" w:rsidRPr="001334FD" w:rsidTr="00AF4CD0">
        <w:trPr>
          <w:trHeight w:val="94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4313 E</w:t>
            </w:r>
            <w:r w:rsidRPr="001334FD">
              <w:rPr>
                <w:rFonts w:ascii="Verdana" w:eastAsia="Times New Roman" w:hAnsi="Verdana" w:cs="Arial"/>
                <w:b/>
                <w:bCs/>
                <w:sz w:val="20"/>
                <w:szCs w:val="20"/>
                <w:lang w:eastAsia="es-MX"/>
              </w:rPr>
              <w:t>xpedición de licencias o permisos para el establecimiento de anuncios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$328,449.12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431301 </w:t>
            </w:r>
            <w:r>
              <w:rPr>
                <w:rFonts w:ascii="Verdana" w:eastAsia="Times New Roman" w:hAnsi="Verdana" w:cs="Arial"/>
                <w:sz w:val="20"/>
                <w:szCs w:val="20"/>
                <w:lang w:eastAsia="es-MX"/>
              </w:rPr>
              <w:t>Expedición de</w:t>
            </w:r>
            <w:r w:rsidRPr="001334FD">
              <w:rPr>
                <w:rFonts w:ascii="Verdana" w:eastAsia="Times New Roman" w:hAnsi="Verdana" w:cs="Arial"/>
                <w:sz w:val="20"/>
                <w:szCs w:val="20"/>
                <w:lang w:eastAsia="es-MX"/>
              </w:rPr>
              <w:t xml:space="preserve"> </w:t>
            </w:r>
            <w:r>
              <w:rPr>
                <w:rFonts w:ascii="Verdana" w:eastAsia="Times New Roman" w:hAnsi="Verdana" w:cs="Arial"/>
                <w:sz w:val="20"/>
                <w:szCs w:val="20"/>
                <w:lang w:eastAsia="es-MX"/>
              </w:rPr>
              <w:t>permisos</w:t>
            </w:r>
            <w:r w:rsidRPr="001334FD">
              <w:rPr>
                <w:rFonts w:ascii="Verdana" w:eastAsia="Times New Roman" w:hAnsi="Verdana" w:cs="Arial"/>
                <w:sz w:val="20"/>
                <w:szCs w:val="20"/>
                <w:lang w:eastAsia="es-MX"/>
              </w:rPr>
              <w:t xml:space="preserve"> p</w:t>
            </w:r>
            <w:r>
              <w:rPr>
                <w:rFonts w:ascii="Verdana" w:eastAsia="Times New Roman" w:hAnsi="Verdana" w:cs="Arial"/>
                <w:sz w:val="20"/>
                <w:szCs w:val="20"/>
                <w:lang w:eastAsia="es-MX"/>
              </w:rPr>
              <w:t>ara</w:t>
            </w:r>
            <w:r w:rsidRPr="001334FD">
              <w:rPr>
                <w:rFonts w:ascii="Verdana" w:eastAsia="Times New Roman" w:hAnsi="Verdana" w:cs="Arial"/>
                <w:sz w:val="20"/>
                <w:szCs w:val="20"/>
                <w:lang w:eastAsia="es-MX"/>
              </w:rPr>
              <w:t xml:space="preserve"> colocación de anuncios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$249,949.12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431302 </w:t>
            </w:r>
            <w:r w:rsidRPr="001334FD">
              <w:rPr>
                <w:rFonts w:ascii="Verdana" w:eastAsia="Times New Roman" w:hAnsi="Verdana" w:cs="Arial"/>
                <w:sz w:val="20"/>
                <w:szCs w:val="20"/>
                <w:lang w:eastAsia="es-MX"/>
              </w:rPr>
              <w:t>Perm</w:t>
            </w:r>
            <w:r>
              <w:rPr>
                <w:rFonts w:ascii="Verdana" w:eastAsia="Times New Roman" w:hAnsi="Verdana" w:cs="Arial"/>
                <w:sz w:val="20"/>
                <w:szCs w:val="20"/>
                <w:lang w:eastAsia="es-MX"/>
              </w:rPr>
              <w:t>isos para difusión fonética por medios electrónicos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$18,500.00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431303 </w:t>
            </w:r>
            <w:r w:rsidRPr="001334FD">
              <w:rPr>
                <w:rFonts w:ascii="Verdana" w:eastAsia="Times New Roman" w:hAnsi="Verdana" w:cs="Arial"/>
                <w:sz w:val="20"/>
                <w:szCs w:val="20"/>
                <w:lang w:eastAsia="es-MX"/>
              </w:rPr>
              <w:t>Perm</w:t>
            </w:r>
            <w:r>
              <w:rPr>
                <w:rFonts w:ascii="Verdana" w:eastAsia="Times New Roman" w:hAnsi="Verdana" w:cs="Arial"/>
                <w:sz w:val="20"/>
                <w:szCs w:val="20"/>
                <w:lang w:eastAsia="es-MX"/>
              </w:rPr>
              <w:t xml:space="preserve">isos para la colocación de </w:t>
            </w:r>
            <w:r w:rsidRPr="001334FD">
              <w:rPr>
                <w:rFonts w:ascii="Verdana" w:eastAsia="Times New Roman" w:hAnsi="Verdana" w:cs="Arial"/>
                <w:sz w:val="20"/>
                <w:szCs w:val="20"/>
                <w:lang w:eastAsia="es-MX"/>
              </w:rPr>
              <w:t>anuncio móvil, inflabl</w:t>
            </w:r>
            <w:r>
              <w:rPr>
                <w:rFonts w:ascii="Verdana" w:eastAsia="Times New Roman" w:hAnsi="Verdana" w:cs="Arial"/>
                <w:sz w:val="20"/>
                <w:szCs w:val="20"/>
                <w:lang w:eastAsia="es-MX"/>
              </w:rPr>
              <w:t>e</w:t>
            </w:r>
            <w:r w:rsidRPr="001334FD">
              <w:rPr>
                <w:rFonts w:ascii="Verdana" w:eastAsia="Times New Roman" w:hAnsi="Verdana" w:cs="Arial"/>
                <w:sz w:val="20"/>
                <w:szCs w:val="20"/>
                <w:lang w:eastAsia="es-MX"/>
              </w:rPr>
              <w:t xml:space="preserve"> o temp</w:t>
            </w:r>
            <w:r>
              <w:rPr>
                <w:rFonts w:ascii="Verdana" w:eastAsia="Times New Roman" w:hAnsi="Verdana" w:cs="Arial"/>
                <w:sz w:val="20"/>
                <w:szCs w:val="20"/>
                <w:lang w:eastAsia="es-MX"/>
              </w:rPr>
              <w:t>oral</w:t>
            </w:r>
          </w:p>
        </w:tc>
        <w:tc>
          <w:tcPr>
            <w:tcW w:w="2410" w:type="dxa"/>
            <w:tcBorders>
              <w:top w:val="nil"/>
              <w:left w:val="nil"/>
              <w:bottom w:val="nil"/>
              <w:right w:val="nil"/>
            </w:tcBorders>
            <w:shd w:val="clear" w:color="auto" w:fill="auto"/>
            <w:noWrap/>
            <w:vAlign w:val="bottom"/>
            <w:hideMark/>
          </w:tcPr>
          <w:p w:rsidR="007A7FC5" w:rsidRPr="004D0911" w:rsidRDefault="007A7FC5" w:rsidP="00AF4CD0">
            <w:pPr>
              <w:spacing w:after="0" w:line="240" w:lineRule="auto"/>
              <w:jc w:val="right"/>
              <w:rPr>
                <w:rFonts w:ascii="Verdana" w:eastAsia="Times New Roman" w:hAnsi="Verdana" w:cs="Arial"/>
                <w:sz w:val="20"/>
                <w:szCs w:val="20"/>
                <w:highlight w:val="yellow"/>
                <w:lang w:eastAsia="es-MX"/>
              </w:rPr>
            </w:pPr>
            <w:r w:rsidRPr="00C645DD">
              <w:rPr>
                <w:rFonts w:ascii="Verdana" w:eastAsia="Times New Roman" w:hAnsi="Verdana" w:cs="Arial"/>
                <w:sz w:val="20"/>
                <w:szCs w:val="20"/>
                <w:lang w:eastAsia="es-MX"/>
              </w:rPr>
              <w:t xml:space="preserve"> $60,000.00 </w:t>
            </w:r>
          </w:p>
        </w:tc>
      </w:tr>
      <w:tr w:rsidR="007A7FC5" w:rsidRPr="001334FD" w:rsidTr="00AF4CD0">
        <w:trPr>
          <w:trHeight w:val="94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4314 E</w:t>
            </w:r>
            <w:r w:rsidRPr="001334FD">
              <w:rPr>
                <w:rFonts w:ascii="Verdana" w:eastAsia="Times New Roman" w:hAnsi="Verdana" w:cs="Arial"/>
                <w:b/>
                <w:bCs/>
                <w:sz w:val="20"/>
                <w:szCs w:val="20"/>
                <w:lang w:eastAsia="es-MX"/>
              </w:rPr>
              <w:t>xpedición de permisos eventuales para la venta de bebidas alcohólicas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$285,600.00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431401 </w:t>
            </w:r>
            <w:r w:rsidRPr="001334FD">
              <w:rPr>
                <w:rFonts w:ascii="Verdana" w:eastAsia="Times New Roman" w:hAnsi="Verdana" w:cs="Arial"/>
                <w:sz w:val="20"/>
                <w:szCs w:val="20"/>
                <w:lang w:eastAsia="es-MX"/>
              </w:rPr>
              <w:t>Perm</w:t>
            </w:r>
            <w:r>
              <w:rPr>
                <w:rFonts w:ascii="Verdana" w:eastAsia="Times New Roman" w:hAnsi="Verdana" w:cs="Arial"/>
                <w:sz w:val="20"/>
                <w:szCs w:val="20"/>
                <w:lang w:eastAsia="es-MX"/>
              </w:rPr>
              <w:t>isos eventuales para la venta</w:t>
            </w:r>
            <w:r w:rsidRPr="001334FD">
              <w:rPr>
                <w:rFonts w:ascii="Verdana" w:eastAsia="Times New Roman" w:hAnsi="Verdana" w:cs="Arial"/>
                <w:sz w:val="20"/>
                <w:szCs w:val="20"/>
                <w:lang w:eastAsia="es-MX"/>
              </w:rPr>
              <w:t xml:space="preserve"> de bebida</w:t>
            </w:r>
            <w:r>
              <w:rPr>
                <w:rFonts w:ascii="Verdana" w:eastAsia="Times New Roman" w:hAnsi="Verdana" w:cs="Arial"/>
                <w:sz w:val="20"/>
                <w:szCs w:val="20"/>
                <w:lang w:eastAsia="es-MX"/>
              </w:rPr>
              <w:t>s</w:t>
            </w:r>
            <w:r w:rsidRPr="001334FD">
              <w:rPr>
                <w:rFonts w:ascii="Verdana" w:eastAsia="Times New Roman" w:hAnsi="Verdana" w:cs="Arial"/>
                <w:sz w:val="20"/>
                <w:szCs w:val="20"/>
                <w:lang w:eastAsia="es-MX"/>
              </w:rPr>
              <w:t xml:space="preserve"> alcohólica</w:t>
            </w:r>
            <w:r>
              <w:rPr>
                <w:rFonts w:ascii="Verdana" w:eastAsia="Times New Roman" w:hAnsi="Verdana" w:cs="Arial"/>
                <w:sz w:val="20"/>
                <w:szCs w:val="20"/>
                <w:lang w:eastAsia="es-MX"/>
              </w:rPr>
              <w:t>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$228,000.00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431402 </w:t>
            </w:r>
            <w:r w:rsidRPr="001334FD">
              <w:rPr>
                <w:rFonts w:ascii="Verdana" w:eastAsia="Times New Roman" w:hAnsi="Verdana" w:cs="Arial"/>
                <w:sz w:val="20"/>
                <w:szCs w:val="20"/>
                <w:lang w:eastAsia="es-MX"/>
              </w:rPr>
              <w:t xml:space="preserve">Permiso eventual </w:t>
            </w:r>
            <w:r>
              <w:rPr>
                <w:rFonts w:ascii="Verdana" w:eastAsia="Times New Roman" w:hAnsi="Verdana" w:cs="Arial"/>
                <w:sz w:val="20"/>
                <w:szCs w:val="20"/>
                <w:lang w:eastAsia="es-MX"/>
              </w:rPr>
              <w:t xml:space="preserve">para </w:t>
            </w:r>
            <w:r w:rsidRPr="001334FD">
              <w:rPr>
                <w:rFonts w:ascii="Verdana" w:eastAsia="Times New Roman" w:hAnsi="Verdana" w:cs="Arial"/>
                <w:sz w:val="20"/>
                <w:szCs w:val="20"/>
                <w:lang w:eastAsia="es-MX"/>
              </w:rPr>
              <w:t>ampliación de horario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$57,600.00 </w:t>
            </w:r>
          </w:p>
        </w:tc>
      </w:tr>
      <w:tr w:rsidR="007A7FC5" w:rsidRPr="001334FD" w:rsidTr="00AF4CD0">
        <w:trPr>
          <w:trHeight w:val="94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4316 E</w:t>
            </w:r>
            <w:r w:rsidRPr="001334FD">
              <w:rPr>
                <w:rFonts w:ascii="Verdana" w:eastAsia="Times New Roman" w:hAnsi="Verdana" w:cs="Arial"/>
                <w:b/>
                <w:bCs/>
                <w:sz w:val="20"/>
                <w:szCs w:val="20"/>
                <w:lang w:eastAsia="es-MX"/>
              </w:rPr>
              <w:t>xpedición de documentos, tales como: constancias, certificados, certi</w:t>
            </w:r>
            <w:r>
              <w:rPr>
                <w:rFonts w:ascii="Verdana" w:eastAsia="Times New Roman" w:hAnsi="Verdana" w:cs="Arial"/>
                <w:b/>
                <w:bCs/>
                <w:sz w:val="20"/>
                <w:szCs w:val="20"/>
                <w:lang w:eastAsia="es-MX"/>
              </w:rPr>
              <w:t>ficaciones, cartas, entre otros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$179,693.95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431601</w:t>
            </w:r>
            <w:r>
              <w:rPr>
                <w:rFonts w:ascii="Verdana" w:eastAsia="Times New Roman" w:hAnsi="Verdana" w:cs="Arial"/>
                <w:sz w:val="20"/>
                <w:szCs w:val="20"/>
                <w:lang w:eastAsia="es-MX"/>
              </w:rPr>
              <w:t xml:space="preserve"> </w:t>
            </w:r>
            <w:r w:rsidRPr="001334FD">
              <w:rPr>
                <w:rFonts w:ascii="Verdana" w:eastAsia="Times New Roman" w:hAnsi="Verdana" w:cs="Arial"/>
                <w:sz w:val="20"/>
                <w:szCs w:val="20"/>
                <w:lang w:eastAsia="es-MX"/>
              </w:rPr>
              <w:t>Const</w:t>
            </w:r>
            <w:r>
              <w:rPr>
                <w:rFonts w:ascii="Verdana" w:eastAsia="Times New Roman" w:hAnsi="Verdana" w:cs="Arial"/>
                <w:sz w:val="20"/>
                <w:szCs w:val="20"/>
                <w:lang w:eastAsia="es-MX"/>
              </w:rPr>
              <w:t>ancias de</w:t>
            </w:r>
            <w:r w:rsidRPr="001334FD">
              <w:rPr>
                <w:rFonts w:ascii="Verdana" w:eastAsia="Times New Roman" w:hAnsi="Verdana" w:cs="Arial"/>
                <w:sz w:val="20"/>
                <w:szCs w:val="20"/>
                <w:lang w:eastAsia="es-MX"/>
              </w:rPr>
              <w:t xml:space="preserve"> valor fiscal a la propiedad raíz</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$126,290.93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431602</w:t>
            </w:r>
            <w:r>
              <w:rPr>
                <w:rFonts w:ascii="Verdana" w:eastAsia="Times New Roman" w:hAnsi="Verdana" w:cs="Arial"/>
                <w:sz w:val="20"/>
                <w:szCs w:val="20"/>
                <w:lang w:eastAsia="es-MX"/>
              </w:rPr>
              <w:t xml:space="preserve"> </w:t>
            </w:r>
            <w:r w:rsidRPr="001334FD">
              <w:rPr>
                <w:rFonts w:ascii="Verdana" w:eastAsia="Times New Roman" w:hAnsi="Verdana" w:cs="Arial"/>
                <w:sz w:val="20"/>
                <w:szCs w:val="20"/>
                <w:lang w:eastAsia="es-MX"/>
              </w:rPr>
              <w:t>Constancia</w:t>
            </w:r>
            <w:r>
              <w:rPr>
                <w:rFonts w:ascii="Verdana" w:eastAsia="Times New Roman" w:hAnsi="Verdana" w:cs="Arial"/>
                <w:sz w:val="20"/>
                <w:szCs w:val="20"/>
                <w:lang w:eastAsia="es-MX"/>
              </w:rPr>
              <w:t>s</w:t>
            </w:r>
            <w:r w:rsidRPr="001334FD">
              <w:rPr>
                <w:rFonts w:ascii="Verdana" w:eastAsia="Times New Roman" w:hAnsi="Verdana" w:cs="Arial"/>
                <w:sz w:val="20"/>
                <w:szCs w:val="20"/>
                <w:lang w:eastAsia="es-MX"/>
              </w:rPr>
              <w:t xml:space="preserve"> de historial catastral</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$6,049.31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431603 Const</w:t>
            </w:r>
            <w:r>
              <w:rPr>
                <w:rFonts w:ascii="Verdana" w:eastAsia="Times New Roman" w:hAnsi="Verdana" w:cs="Arial"/>
                <w:sz w:val="20"/>
                <w:szCs w:val="20"/>
                <w:lang w:eastAsia="es-MX"/>
              </w:rPr>
              <w:t>ancias expedidas por dependencias y entidades de la Administración Pública Municipal</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$47,353.71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4318 S</w:t>
            </w:r>
            <w:r w:rsidRPr="001334FD">
              <w:rPr>
                <w:rFonts w:ascii="Verdana" w:eastAsia="Times New Roman" w:hAnsi="Verdana" w:cs="Arial"/>
                <w:b/>
                <w:bCs/>
                <w:sz w:val="20"/>
                <w:szCs w:val="20"/>
                <w:lang w:eastAsia="es-MX"/>
              </w:rPr>
              <w:t>ervicios de alumbrado público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8’</w:t>
            </w:r>
            <w:r w:rsidRPr="001334FD">
              <w:rPr>
                <w:rFonts w:ascii="Verdana" w:eastAsia="Times New Roman" w:hAnsi="Verdana" w:cs="Arial"/>
                <w:b/>
                <w:bCs/>
                <w:sz w:val="20"/>
                <w:szCs w:val="20"/>
                <w:lang w:eastAsia="es-MX"/>
              </w:rPr>
              <w:t xml:space="preserve">146,864.68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431801 DAP CFE</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w:t>
            </w:r>
            <w:r>
              <w:rPr>
                <w:rFonts w:ascii="Verdana" w:eastAsia="Times New Roman" w:hAnsi="Verdana" w:cs="Arial"/>
                <w:sz w:val="20"/>
                <w:szCs w:val="20"/>
                <w:lang w:eastAsia="es-MX"/>
              </w:rPr>
              <w:t>7’</w:t>
            </w:r>
            <w:r w:rsidRPr="001334FD">
              <w:rPr>
                <w:rFonts w:ascii="Verdana" w:eastAsia="Times New Roman" w:hAnsi="Verdana" w:cs="Arial"/>
                <w:sz w:val="20"/>
                <w:szCs w:val="20"/>
                <w:lang w:eastAsia="es-MX"/>
              </w:rPr>
              <w:t xml:space="preserve">931,898.94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4318</w:t>
            </w:r>
            <w:r>
              <w:rPr>
                <w:rFonts w:ascii="Verdana" w:eastAsia="Times New Roman" w:hAnsi="Verdana" w:cs="Arial"/>
                <w:sz w:val="20"/>
                <w:szCs w:val="20"/>
                <w:lang w:eastAsia="es-MX"/>
              </w:rPr>
              <w:t xml:space="preserve">02 </w:t>
            </w:r>
            <w:r w:rsidRPr="001334FD">
              <w:rPr>
                <w:rFonts w:ascii="Verdana" w:eastAsia="Times New Roman" w:hAnsi="Verdana" w:cs="Arial"/>
                <w:sz w:val="20"/>
                <w:szCs w:val="20"/>
                <w:lang w:eastAsia="es-MX"/>
              </w:rPr>
              <w:t>DAP P</w:t>
            </w:r>
            <w:r>
              <w:rPr>
                <w:rFonts w:ascii="Verdana" w:eastAsia="Times New Roman" w:hAnsi="Verdana" w:cs="Arial"/>
                <w:sz w:val="20"/>
                <w:szCs w:val="20"/>
                <w:lang w:eastAsia="es-MX"/>
              </w:rPr>
              <w:t>redial</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$214,965.74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4400 Otros d</w:t>
            </w:r>
            <w:r w:rsidRPr="001334FD">
              <w:rPr>
                <w:rFonts w:ascii="Verdana" w:eastAsia="Times New Roman" w:hAnsi="Verdana" w:cs="Arial"/>
                <w:b/>
                <w:bCs/>
                <w:sz w:val="20"/>
                <w:szCs w:val="20"/>
                <w:lang w:eastAsia="es-MX"/>
              </w:rPr>
              <w:t>erechos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4500 Accesorios de d</w:t>
            </w:r>
            <w:r w:rsidRPr="001334FD">
              <w:rPr>
                <w:rFonts w:ascii="Verdana" w:eastAsia="Times New Roman" w:hAnsi="Verdana" w:cs="Arial"/>
                <w:b/>
                <w:bCs/>
                <w:sz w:val="20"/>
                <w:szCs w:val="20"/>
                <w:lang w:eastAsia="es-MX"/>
              </w:rPr>
              <w:t>erechos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0.00</w:t>
            </w:r>
            <w:r w:rsidRPr="001334FD">
              <w:rPr>
                <w:rFonts w:ascii="Verdana" w:eastAsia="Times New Roman" w:hAnsi="Verdana" w:cs="Arial"/>
                <w:b/>
                <w:bCs/>
                <w:sz w:val="20"/>
                <w:szCs w:val="20"/>
                <w:lang w:eastAsia="es-MX"/>
              </w:rPr>
              <w:t xml:space="preserve">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4501 Recargos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0.00</w:t>
            </w:r>
            <w:r w:rsidRPr="001334FD">
              <w:rPr>
                <w:rFonts w:ascii="Verdana" w:eastAsia="Times New Roman" w:hAnsi="Verdana" w:cs="Arial"/>
                <w:b/>
                <w:bCs/>
                <w:sz w:val="20"/>
                <w:szCs w:val="20"/>
                <w:lang w:eastAsia="es-MX"/>
              </w:rPr>
              <w:t xml:space="preserve">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4502 Gastos de ejecución</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0.00</w:t>
            </w:r>
            <w:r w:rsidRPr="001334FD">
              <w:rPr>
                <w:rFonts w:ascii="Verdana" w:eastAsia="Times New Roman" w:hAnsi="Verdana" w:cs="Arial"/>
                <w:b/>
                <w:bCs/>
                <w:sz w:val="20"/>
                <w:szCs w:val="20"/>
                <w:lang w:eastAsia="es-MX"/>
              </w:rPr>
              <w:t xml:space="preserve">   </w:t>
            </w:r>
          </w:p>
        </w:tc>
      </w:tr>
      <w:tr w:rsidR="007A7FC5" w:rsidRPr="001334FD" w:rsidTr="00AF4CD0">
        <w:trPr>
          <w:trHeight w:val="126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4900 Derechos  no comprendido</w:t>
            </w:r>
            <w:r>
              <w:rPr>
                <w:rFonts w:ascii="Verdana" w:eastAsia="Times New Roman" w:hAnsi="Verdana" w:cs="Arial"/>
                <w:b/>
                <w:bCs/>
                <w:sz w:val="20"/>
                <w:szCs w:val="20"/>
                <w:lang w:eastAsia="es-MX"/>
              </w:rPr>
              <w:t>s en la ley de ingresos vigente</w:t>
            </w:r>
            <w:r w:rsidRPr="001334FD">
              <w:rPr>
                <w:rFonts w:ascii="Verdana" w:eastAsia="Times New Roman" w:hAnsi="Verdana" w:cs="Arial"/>
                <w:b/>
                <w:bCs/>
                <w:sz w:val="20"/>
                <w:szCs w:val="20"/>
                <w:lang w:eastAsia="es-MX"/>
              </w:rPr>
              <w:t>, causados en ejercicios fiscales anteriores pendientes de liquidación o pago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0.00</w:t>
            </w:r>
            <w:r w:rsidRPr="001334FD">
              <w:rPr>
                <w:rFonts w:ascii="Verdana" w:eastAsia="Times New Roman" w:hAnsi="Verdana" w:cs="Arial"/>
                <w:b/>
                <w:bCs/>
                <w:sz w:val="20"/>
                <w:szCs w:val="20"/>
                <w:lang w:eastAsia="es-MX"/>
              </w:rPr>
              <w:t xml:space="preserve">   </w:t>
            </w:r>
          </w:p>
        </w:tc>
      </w:tr>
      <w:tr w:rsidR="007A7FC5" w:rsidRPr="001334FD" w:rsidTr="00AF4CD0">
        <w:trPr>
          <w:trHeight w:val="94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lastRenderedPageBreak/>
              <w:t>4901 Derechos por el uso, goce, aprovechamiento o explotación de bienes de dominio público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0.00</w:t>
            </w:r>
            <w:r w:rsidRPr="001334FD">
              <w:rPr>
                <w:rFonts w:ascii="Verdana" w:eastAsia="Times New Roman" w:hAnsi="Verdana" w:cs="Arial"/>
                <w:b/>
                <w:bCs/>
                <w:sz w:val="20"/>
                <w:szCs w:val="20"/>
                <w:lang w:eastAsia="es-MX"/>
              </w:rPr>
              <w:t xml:space="preserve">   </w:t>
            </w:r>
          </w:p>
        </w:tc>
      </w:tr>
      <w:tr w:rsidR="007A7FC5" w:rsidRPr="001334FD" w:rsidTr="00AF4CD0">
        <w:trPr>
          <w:trHeight w:val="63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4902 Derechos por la prestación de servicios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0.00</w:t>
            </w:r>
            <w:r w:rsidRPr="001334FD">
              <w:rPr>
                <w:rFonts w:ascii="Verdana" w:eastAsia="Times New Roman" w:hAnsi="Verdana" w:cs="Arial"/>
                <w:b/>
                <w:bCs/>
                <w:sz w:val="20"/>
                <w:szCs w:val="20"/>
                <w:lang w:eastAsia="es-MX"/>
              </w:rPr>
              <w:t xml:space="preserve">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5 Productos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 xml:space="preserve"> $</w:t>
            </w:r>
            <w:r w:rsidRPr="001334FD">
              <w:rPr>
                <w:rFonts w:ascii="Verdana" w:eastAsia="Times New Roman" w:hAnsi="Verdana" w:cs="Arial"/>
                <w:b/>
                <w:bCs/>
                <w:color w:val="000000"/>
                <w:sz w:val="20"/>
                <w:szCs w:val="20"/>
                <w:lang w:eastAsia="es-MX"/>
              </w:rPr>
              <w:t>11</w:t>
            </w:r>
            <w:r>
              <w:rPr>
                <w:rFonts w:ascii="Verdana" w:eastAsia="Times New Roman" w:hAnsi="Verdana" w:cs="Arial"/>
                <w:b/>
                <w:bCs/>
                <w:color w:val="000000"/>
                <w:sz w:val="20"/>
                <w:szCs w:val="20"/>
                <w:lang w:eastAsia="es-MX"/>
              </w:rPr>
              <w:t>’</w:t>
            </w:r>
            <w:r w:rsidRPr="001334FD">
              <w:rPr>
                <w:rFonts w:ascii="Verdana" w:eastAsia="Times New Roman" w:hAnsi="Verdana" w:cs="Arial"/>
                <w:b/>
                <w:bCs/>
                <w:color w:val="000000"/>
                <w:sz w:val="20"/>
                <w:szCs w:val="20"/>
                <w:lang w:eastAsia="es-MX"/>
              </w:rPr>
              <w:t xml:space="preserve">143,443.52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5100 Productos </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 xml:space="preserve"> $11’</w:t>
            </w:r>
            <w:r w:rsidRPr="001334FD">
              <w:rPr>
                <w:rFonts w:ascii="Verdana" w:eastAsia="Times New Roman" w:hAnsi="Verdana" w:cs="Arial"/>
                <w:b/>
                <w:bCs/>
                <w:color w:val="000000"/>
                <w:sz w:val="20"/>
                <w:szCs w:val="20"/>
                <w:lang w:eastAsia="es-MX"/>
              </w:rPr>
              <w:t xml:space="preserve">143,443.52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5101 Capitales y valores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w:t>
            </w:r>
            <w:r>
              <w:rPr>
                <w:rFonts w:ascii="Verdana" w:eastAsia="Times New Roman" w:hAnsi="Verdana" w:cs="Arial"/>
                <w:b/>
                <w:bCs/>
                <w:color w:val="000000"/>
                <w:sz w:val="20"/>
                <w:szCs w:val="20"/>
                <w:lang w:eastAsia="es-MX"/>
              </w:rPr>
              <w:t>1’</w:t>
            </w:r>
            <w:r w:rsidRPr="001334FD">
              <w:rPr>
                <w:rFonts w:ascii="Verdana" w:eastAsia="Times New Roman" w:hAnsi="Verdana" w:cs="Arial"/>
                <w:b/>
                <w:bCs/>
                <w:color w:val="000000"/>
                <w:sz w:val="20"/>
                <w:szCs w:val="20"/>
                <w:lang w:eastAsia="es-MX"/>
              </w:rPr>
              <w:t xml:space="preserve">421,523.68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510101 </w:t>
            </w:r>
            <w:r w:rsidRPr="001334FD">
              <w:rPr>
                <w:rFonts w:ascii="Verdana" w:eastAsia="Times New Roman" w:hAnsi="Verdana" w:cs="Arial"/>
                <w:sz w:val="20"/>
                <w:szCs w:val="20"/>
                <w:lang w:eastAsia="es-MX"/>
              </w:rPr>
              <w:t>Productos financieros cuenta corriente</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w:t>
            </w:r>
            <w:r>
              <w:rPr>
                <w:rFonts w:ascii="Verdana" w:eastAsia="Times New Roman" w:hAnsi="Verdana" w:cs="Arial"/>
                <w:sz w:val="20"/>
                <w:szCs w:val="20"/>
                <w:lang w:eastAsia="es-MX"/>
              </w:rPr>
              <w:t>1’</w:t>
            </w:r>
            <w:r w:rsidRPr="001334FD">
              <w:rPr>
                <w:rFonts w:ascii="Verdana" w:eastAsia="Times New Roman" w:hAnsi="Verdana" w:cs="Arial"/>
                <w:sz w:val="20"/>
                <w:szCs w:val="20"/>
                <w:lang w:eastAsia="es-MX"/>
              </w:rPr>
              <w:t xml:space="preserve">421,523.68 </w:t>
            </w:r>
          </w:p>
        </w:tc>
      </w:tr>
      <w:tr w:rsidR="007A7FC5" w:rsidRPr="001334FD" w:rsidTr="00AF4CD0">
        <w:trPr>
          <w:trHeight w:val="94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5102 Uso y arrendamiento de </w:t>
            </w:r>
            <w:r>
              <w:rPr>
                <w:rFonts w:ascii="Verdana" w:eastAsia="Times New Roman" w:hAnsi="Verdana" w:cs="Arial"/>
                <w:b/>
                <w:bCs/>
                <w:sz w:val="20"/>
                <w:szCs w:val="20"/>
                <w:lang w:eastAsia="es-MX"/>
              </w:rPr>
              <w:t>bienes inmuebles propiedad del M</w:t>
            </w:r>
            <w:r w:rsidRPr="001334FD">
              <w:rPr>
                <w:rFonts w:ascii="Verdana" w:eastAsia="Times New Roman" w:hAnsi="Verdana" w:cs="Arial"/>
                <w:b/>
                <w:bCs/>
                <w:sz w:val="20"/>
                <w:szCs w:val="20"/>
                <w:lang w:eastAsia="es-MX"/>
              </w:rPr>
              <w:t>unicipio con particulares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2’</w:t>
            </w:r>
            <w:r w:rsidRPr="001334FD">
              <w:rPr>
                <w:rFonts w:ascii="Verdana" w:eastAsia="Times New Roman" w:hAnsi="Verdana" w:cs="Arial"/>
                <w:b/>
                <w:bCs/>
                <w:sz w:val="20"/>
                <w:szCs w:val="20"/>
                <w:lang w:eastAsia="es-MX"/>
              </w:rPr>
              <w:t xml:space="preserve">900,526.00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51020</w:t>
            </w:r>
            <w:r>
              <w:rPr>
                <w:rFonts w:ascii="Verdana" w:eastAsia="Times New Roman" w:hAnsi="Verdana" w:cs="Arial"/>
                <w:sz w:val="20"/>
                <w:szCs w:val="20"/>
                <w:lang w:eastAsia="es-MX"/>
              </w:rPr>
              <w:t xml:space="preserve">1 Concesión de los sanitarios Explanada </w:t>
            </w:r>
            <w:r w:rsidRPr="00811529">
              <w:rPr>
                <w:rFonts w:ascii="Verdana" w:eastAsia="Times New Roman" w:hAnsi="Verdana" w:cs="Arial"/>
                <w:i/>
                <w:sz w:val="20"/>
                <w:szCs w:val="20"/>
                <w:lang w:eastAsia="es-MX"/>
              </w:rPr>
              <w:t>Jaime Nunó</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$44,460.00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510202 </w:t>
            </w:r>
            <w:r w:rsidRPr="001334FD">
              <w:rPr>
                <w:rFonts w:ascii="Verdana" w:eastAsia="Times New Roman" w:hAnsi="Verdana" w:cs="Arial"/>
                <w:sz w:val="20"/>
                <w:szCs w:val="20"/>
                <w:lang w:eastAsia="es-MX"/>
              </w:rPr>
              <w:t xml:space="preserve">Concesión de sanitarios calle </w:t>
            </w:r>
            <w:r w:rsidRPr="00811529">
              <w:rPr>
                <w:rFonts w:ascii="Verdana" w:eastAsia="Times New Roman" w:hAnsi="Verdana" w:cs="Arial"/>
                <w:i/>
                <w:sz w:val="20"/>
                <w:szCs w:val="20"/>
                <w:lang w:eastAsia="es-MX"/>
              </w:rPr>
              <w:t>12 de Octubre</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$17,420.00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510203 </w:t>
            </w:r>
            <w:r w:rsidRPr="001334FD">
              <w:rPr>
                <w:rFonts w:ascii="Verdana" w:eastAsia="Times New Roman" w:hAnsi="Verdana" w:cs="Arial"/>
                <w:sz w:val="20"/>
                <w:szCs w:val="20"/>
                <w:lang w:eastAsia="es-MX"/>
              </w:rPr>
              <w:t xml:space="preserve">Concesión de los sanitarios del mercado </w:t>
            </w:r>
            <w:r w:rsidRPr="00811529">
              <w:rPr>
                <w:rFonts w:ascii="Verdana" w:eastAsia="Times New Roman" w:hAnsi="Verdana" w:cs="Arial"/>
                <w:i/>
                <w:sz w:val="20"/>
                <w:szCs w:val="20"/>
                <w:lang w:eastAsia="es-MX"/>
              </w:rPr>
              <w:t>Hidalgo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$163,800.00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510204 </w:t>
            </w:r>
            <w:r w:rsidRPr="001334FD">
              <w:rPr>
                <w:rFonts w:ascii="Verdana" w:eastAsia="Times New Roman" w:hAnsi="Verdana" w:cs="Arial"/>
                <w:sz w:val="20"/>
                <w:szCs w:val="20"/>
                <w:lang w:eastAsia="es-MX"/>
              </w:rPr>
              <w:t>Concesión de los sanitarios del interior de la Pre</w:t>
            </w:r>
            <w:r>
              <w:rPr>
                <w:rFonts w:ascii="Verdana" w:eastAsia="Times New Roman" w:hAnsi="Verdana" w:cs="Arial"/>
                <w:sz w:val="20"/>
                <w:szCs w:val="20"/>
                <w:lang w:eastAsia="es-MX"/>
              </w:rPr>
              <w:t>sidencia Municipal</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$10,320.00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510205 </w:t>
            </w:r>
            <w:r w:rsidRPr="001334FD">
              <w:rPr>
                <w:rFonts w:ascii="Verdana" w:eastAsia="Times New Roman" w:hAnsi="Verdana" w:cs="Arial"/>
                <w:sz w:val="20"/>
                <w:szCs w:val="20"/>
                <w:lang w:eastAsia="es-MX"/>
              </w:rPr>
              <w:t>Arrendamiento del palenque municipal</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$10,506.00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51</w:t>
            </w:r>
            <w:r>
              <w:rPr>
                <w:rFonts w:ascii="Verdana" w:eastAsia="Times New Roman" w:hAnsi="Verdana" w:cs="Arial"/>
                <w:sz w:val="20"/>
                <w:szCs w:val="20"/>
                <w:lang w:eastAsia="es-MX"/>
              </w:rPr>
              <w:t xml:space="preserve">0206 Estacionamiento </w:t>
            </w:r>
            <w:r w:rsidRPr="00811529">
              <w:rPr>
                <w:rFonts w:ascii="Verdana" w:eastAsia="Times New Roman" w:hAnsi="Verdana" w:cs="Arial"/>
                <w:i/>
                <w:sz w:val="20"/>
                <w:szCs w:val="20"/>
                <w:lang w:eastAsia="es-MX"/>
              </w:rPr>
              <w:t>Jaime Nunó</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$727,200.00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510207 </w:t>
            </w:r>
            <w:r w:rsidRPr="001334FD">
              <w:rPr>
                <w:rFonts w:ascii="Verdana" w:eastAsia="Times New Roman" w:hAnsi="Verdana" w:cs="Arial"/>
                <w:sz w:val="20"/>
                <w:szCs w:val="20"/>
                <w:lang w:eastAsia="es-MX"/>
              </w:rPr>
              <w:t xml:space="preserve">Estacionamiento </w:t>
            </w:r>
            <w:r w:rsidRPr="00811529">
              <w:rPr>
                <w:rFonts w:ascii="Verdana" w:eastAsia="Times New Roman" w:hAnsi="Verdana" w:cs="Arial"/>
                <w:i/>
                <w:sz w:val="20"/>
                <w:szCs w:val="20"/>
                <w:lang w:eastAsia="es-MX"/>
              </w:rPr>
              <w:t>Manuel Doblado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$547,000.00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510208 </w:t>
            </w:r>
            <w:r>
              <w:rPr>
                <w:rFonts w:ascii="Verdana" w:eastAsia="Times New Roman" w:hAnsi="Verdana" w:cs="Arial"/>
                <w:sz w:val="20"/>
                <w:szCs w:val="20"/>
                <w:lang w:eastAsia="es-MX"/>
              </w:rPr>
              <w:t xml:space="preserve">Auditorio </w:t>
            </w:r>
            <w:r w:rsidRPr="00811529">
              <w:rPr>
                <w:rFonts w:ascii="Verdana" w:eastAsia="Times New Roman" w:hAnsi="Verdana" w:cs="Arial"/>
                <w:i/>
                <w:sz w:val="20"/>
                <w:szCs w:val="20"/>
                <w:lang w:eastAsia="es-MX"/>
              </w:rPr>
              <w:t>Bicentenario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$175,200.00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510209 Baños a</w:t>
            </w:r>
            <w:r w:rsidRPr="001334FD">
              <w:rPr>
                <w:rFonts w:ascii="Verdana" w:eastAsia="Times New Roman" w:hAnsi="Verdana" w:cs="Arial"/>
                <w:sz w:val="20"/>
                <w:szCs w:val="20"/>
                <w:lang w:eastAsia="es-MX"/>
              </w:rPr>
              <w:t xml:space="preserve">utomatizados Mercado </w:t>
            </w:r>
            <w:r w:rsidRPr="00811529">
              <w:rPr>
                <w:rFonts w:ascii="Verdana" w:eastAsia="Times New Roman" w:hAnsi="Verdana" w:cs="Arial"/>
                <w:i/>
                <w:sz w:val="20"/>
                <w:szCs w:val="20"/>
                <w:lang w:eastAsia="es-MX"/>
              </w:rPr>
              <w:t>Hidalgo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$956,000.00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510210 Estacionamiento en á</w:t>
            </w:r>
            <w:r w:rsidRPr="001334FD">
              <w:rPr>
                <w:rFonts w:ascii="Verdana" w:eastAsia="Times New Roman" w:hAnsi="Verdana" w:cs="Arial"/>
                <w:sz w:val="20"/>
                <w:szCs w:val="20"/>
                <w:lang w:eastAsia="es-MX"/>
              </w:rPr>
              <w:t>reas verdes</w:t>
            </w:r>
          </w:p>
        </w:tc>
        <w:tc>
          <w:tcPr>
            <w:tcW w:w="2410" w:type="dxa"/>
            <w:tcBorders>
              <w:top w:val="nil"/>
              <w:left w:val="nil"/>
              <w:bottom w:val="nil"/>
              <w:right w:val="nil"/>
            </w:tcBorders>
            <w:shd w:val="clear" w:color="auto" w:fill="auto"/>
            <w:noWrap/>
            <w:vAlign w:val="center"/>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$50,160.00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510211 Unidad D</w:t>
            </w:r>
            <w:r w:rsidRPr="001334FD">
              <w:rPr>
                <w:rFonts w:ascii="Verdana" w:eastAsia="Times New Roman" w:hAnsi="Verdana" w:cs="Arial"/>
                <w:sz w:val="20"/>
                <w:szCs w:val="20"/>
                <w:lang w:eastAsia="es-MX"/>
              </w:rPr>
              <w:t xml:space="preserve">eportiva </w:t>
            </w:r>
            <w:r w:rsidRPr="00811529">
              <w:rPr>
                <w:rFonts w:ascii="Verdana" w:eastAsia="Times New Roman" w:hAnsi="Verdana" w:cs="Arial"/>
                <w:i/>
                <w:sz w:val="20"/>
                <w:szCs w:val="20"/>
                <w:lang w:eastAsia="es-MX"/>
              </w:rPr>
              <w:t>Fray Luis Gaitán</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$133,400.00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510212 Concesión de la cancha empastada </w:t>
            </w:r>
            <w:r w:rsidRPr="00C34F60">
              <w:rPr>
                <w:rFonts w:ascii="Verdana" w:eastAsia="Times New Roman" w:hAnsi="Verdana" w:cs="Arial"/>
                <w:i/>
                <w:sz w:val="20"/>
                <w:szCs w:val="20"/>
                <w:lang w:eastAsia="es-MX"/>
              </w:rPr>
              <w:t>Carlos Guzman</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$18,060.00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510213 </w:t>
            </w:r>
            <w:r w:rsidRPr="001334FD">
              <w:rPr>
                <w:rFonts w:ascii="Verdana" w:eastAsia="Times New Roman" w:hAnsi="Verdana" w:cs="Arial"/>
                <w:sz w:val="20"/>
                <w:szCs w:val="20"/>
                <w:lang w:eastAsia="es-MX"/>
              </w:rPr>
              <w:t>Parque Extremo Moroleón</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$6,000.00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510214 Parque Ecoturí</w:t>
            </w:r>
            <w:r w:rsidRPr="001334FD">
              <w:rPr>
                <w:rFonts w:ascii="Verdana" w:eastAsia="Times New Roman" w:hAnsi="Verdana" w:cs="Arial"/>
                <w:sz w:val="20"/>
                <w:szCs w:val="20"/>
                <w:lang w:eastAsia="es-MX"/>
              </w:rPr>
              <w:t xml:space="preserve">stico </w:t>
            </w:r>
            <w:r w:rsidRPr="00811529">
              <w:rPr>
                <w:rFonts w:ascii="Verdana" w:eastAsia="Times New Roman" w:hAnsi="Verdana" w:cs="Arial"/>
                <w:i/>
                <w:sz w:val="20"/>
                <w:szCs w:val="20"/>
                <w:lang w:eastAsia="es-MX"/>
              </w:rPr>
              <w:t>Amoles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$17,000.00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510215 </w:t>
            </w:r>
            <w:r w:rsidRPr="001334FD">
              <w:rPr>
                <w:rFonts w:ascii="Verdana" w:eastAsia="Times New Roman" w:hAnsi="Verdana" w:cs="Arial"/>
                <w:sz w:val="20"/>
                <w:szCs w:val="20"/>
                <w:lang w:eastAsia="es-MX"/>
              </w:rPr>
              <w:t xml:space="preserve">Cancha </w:t>
            </w:r>
            <w:r w:rsidRPr="00811529">
              <w:rPr>
                <w:rFonts w:ascii="Verdana" w:eastAsia="Times New Roman" w:hAnsi="Verdana" w:cs="Arial"/>
                <w:i/>
                <w:sz w:val="20"/>
                <w:szCs w:val="20"/>
                <w:lang w:eastAsia="es-MX"/>
              </w:rPr>
              <w:t>Valle Montaña</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$24,000.00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5103 Formas valoradas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$210,394.90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510301 </w:t>
            </w:r>
            <w:r w:rsidRPr="001334FD">
              <w:rPr>
                <w:rFonts w:ascii="Verdana" w:eastAsia="Times New Roman" w:hAnsi="Verdana" w:cs="Arial"/>
                <w:sz w:val="20"/>
                <w:szCs w:val="20"/>
                <w:lang w:eastAsia="es-MX"/>
              </w:rPr>
              <w:t>Copias municipales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$15,600.00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510302 </w:t>
            </w:r>
            <w:r w:rsidRPr="001334FD">
              <w:rPr>
                <w:rFonts w:ascii="Verdana" w:eastAsia="Times New Roman" w:hAnsi="Verdana" w:cs="Arial"/>
                <w:sz w:val="20"/>
                <w:szCs w:val="20"/>
                <w:lang w:eastAsia="es-MX"/>
              </w:rPr>
              <w:t>Formas valoradas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$22,383.90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lastRenderedPageBreak/>
              <w:t xml:space="preserve">510303 </w:t>
            </w:r>
            <w:r w:rsidRPr="001334FD">
              <w:rPr>
                <w:rFonts w:ascii="Verdana" w:eastAsia="Times New Roman" w:hAnsi="Verdana" w:cs="Arial"/>
                <w:sz w:val="20"/>
                <w:szCs w:val="20"/>
                <w:lang w:eastAsia="es-MX"/>
              </w:rPr>
              <w:t>Licencia de funcionamiento de establecimientos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$163,000.00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510304 </w:t>
            </w:r>
            <w:r w:rsidRPr="001334FD">
              <w:rPr>
                <w:rFonts w:ascii="Verdana" w:eastAsia="Times New Roman" w:hAnsi="Verdana" w:cs="Arial"/>
                <w:sz w:val="20"/>
                <w:szCs w:val="20"/>
                <w:lang w:eastAsia="es-MX"/>
              </w:rPr>
              <w:t>Dic</w:t>
            </w:r>
            <w:r>
              <w:rPr>
                <w:rFonts w:ascii="Verdana" w:eastAsia="Times New Roman" w:hAnsi="Verdana" w:cs="Arial"/>
                <w:sz w:val="20"/>
                <w:szCs w:val="20"/>
                <w:lang w:eastAsia="es-MX"/>
              </w:rPr>
              <w:t>tamen de i</w:t>
            </w:r>
            <w:r w:rsidRPr="001334FD">
              <w:rPr>
                <w:rFonts w:ascii="Verdana" w:eastAsia="Times New Roman" w:hAnsi="Verdana" w:cs="Arial"/>
                <w:sz w:val="20"/>
                <w:szCs w:val="20"/>
                <w:lang w:eastAsia="es-MX"/>
              </w:rPr>
              <w:t>mpacto vial</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$7,791.00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510305 Expedición de d</w:t>
            </w:r>
            <w:r w:rsidRPr="001334FD">
              <w:rPr>
                <w:rFonts w:ascii="Verdana" w:eastAsia="Times New Roman" w:hAnsi="Verdana" w:cs="Arial"/>
                <w:sz w:val="20"/>
                <w:szCs w:val="20"/>
                <w:lang w:eastAsia="es-MX"/>
              </w:rPr>
              <w:t>ictamen de alcoholes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$1,620.00 </w:t>
            </w:r>
          </w:p>
        </w:tc>
      </w:tr>
      <w:tr w:rsidR="007A7FC5" w:rsidRPr="001334FD" w:rsidTr="00AF4CD0">
        <w:trPr>
          <w:trHeight w:val="63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5104 S</w:t>
            </w:r>
            <w:r w:rsidRPr="001334FD">
              <w:rPr>
                <w:rFonts w:ascii="Verdana" w:eastAsia="Times New Roman" w:hAnsi="Verdana" w:cs="Arial"/>
                <w:b/>
                <w:bCs/>
                <w:sz w:val="20"/>
                <w:szCs w:val="20"/>
                <w:lang w:eastAsia="es-MX"/>
              </w:rPr>
              <w:t xml:space="preserve">ervicios de trámite con dependencias federales </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1’</w:t>
            </w:r>
            <w:r w:rsidRPr="001334FD">
              <w:rPr>
                <w:rFonts w:ascii="Verdana" w:eastAsia="Times New Roman" w:hAnsi="Verdana" w:cs="Arial"/>
                <w:b/>
                <w:bCs/>
                <w:sz w:val="20"/>
                <w:szCs w:val="20"/>
                <w:lang w:eastAsia="es-MX"/>
              </w:rPr>
              <w:t xml:space="preserve">451,300.00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510401 </w:t>
            </w:r>
            <w:r w:rsidRPr="001334FD">
              <w:rPr>
                <w:rFonts w:ascii="Verdana" w:eastAsia="Times New Roman" w:hAnsi="Verdana" w:cs="Arial"/>
                <w:sz w:val="20"/>
                <w:szCs w:val="20"/>
                <w:lang w:eastAsia="es-MX"/>
              </w:rPr>
              <w:t>Trámite de pasaportes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w:t>
            </w:r>
            <w:r>
              <w:rPr>
                <w:rFonts w:ascii="Verdana" w:eastAsia="Times New Roman" w:hAnsi="Verdana" w:cs="Arial"/>
                <w:sz w:val="20"/>
                <w:szCs w:val="20"/>
                <w:lang w:eastAsia="es-MX"/>
              </w:rPr>
              <w:t>1’</w:t>
            </w:r>
            <w:r w:rsidRPr="001334FD">
              <w:rPr>
                <w:rFonts w:ascii="Verdana" w:eastAsia="Times New Roman" w:hAnsi="Verdana" w:cs="Arial"/>
                <w:sz w:val="20"/>
                <w:szCs w:val="20"/>
                <w:lang w:eastAsia="es-MX"/>
              </w:rPr>
              <w:t xml:space="preserve">451,300.00 </w:t>
            </w:r>
          </w:p>
        </w:tc>
      </w:tr>
      <w:tr w:rsidR="007A7FC5" w:rsidRPr="001334FD" w:rsidTr="00AF4CD0">
        <w:trPr>
          <w:trHeight w:val="63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5105 S</w:t>
            </w:r>
            <w:r w:rsidRPr="001334FD">
              <w:rPr>
                <w:rFonts w:ascii="Verdana" w:eastAsia="Times New Roman" w:hAnsi="Verdana" w:cs="Arial"/>
                <w:b/>
                <w:bCs/>
                <w:sz w:val="20"/>
                <w:szCs w:val="20"/>
                <w:lang w:eastAsia="es-MX"/>
              </w:rPr>
              <w:t>ervicios en materia de acceso a la información pública</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b/>
                <w:bCs/>
                <w:sz w:val="20"/>
                <w:szCs w:val="20"/>
                <w:lang w:eastAsia="es-MX"/>
              </w:rPr>
            </w:pP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5106 Enajenación de bienes muebles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b/>
                <w:bCs/>
                <w:sz w:val="20"/>
                <w:szCs w:val="20"/>
                <w:lang w:eastAsia="es-MX"/>
              </w:rPr>
            </w:pP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5107 Enajenación de bienes inmuebles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b/>
                <w:bCs/>
                <w:sz w:val="20"/>
                <w:szCs w:val="20"/>
                <w:lang w:eastAsia="es-MX"/>
              </w:rPr>
            </w:pP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5109 O</w:t>
            </w:r>
            <w:r w:rsidRPr="001334FD">
              <w:rPr>
                <w:rFonts w:ascii="Verdana" w:eastAsia="Times New Roman" w:hAnsi="Verdana" w:cs="Arial"/>
                <w:b/>
                <w:bCs/>
                <w:sz w:val="20"/>
                <w:szCs w:val="20"/>
                <w:lang w:eastAsia="es-MX"/>
              </w:rPr>
              <w:t>tros productos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5’</w:t>
            </w:r>
            <w:r w:rsidRPr="001334FD">
              <w:rPr>
                <w:rFonts w:ascii="Verdana" w:eastAsia="Times New Roman" w:hAnsi="Verdana" w:cs="Arial"/>
                <w:b/>
                <w:bCs/>
                <w:sz w:val="20"/>
                <w:szCs w:val="20"/>
                <w:lang w:eastAsia="es-MX"/>
              </w:rPr>
              <w:t xml:space="preserve">159,698.94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510901 </w:t>
            </w:r>
            <w:r w:rsidRPr="001334FD">
              <w:rPr>
                <w:rFonts w:ascii="Verdana" w:eastAsia="Times New Roman" w:hAnsi="Verdana" w:cs="Arial"/>
                <w:sz w:val="20"/>
                <w:szCs w:val="20"/>
                <w:lang w:eastAsia="es-MX"/>
              </w:rPr>
              <w:t>Fiestas y eventos particulares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$82,000.00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510902 Servic</w:t>
            </w:r>
            <w:r>
              <w:rPr>
                <w:rFonts w:ascii="Verdana" w:eastAsia="Times New Roman" w:hAnsi="Verdana" w:cs="Arial"/>
                <w:sz w:val="20"/>
                <w:szCs w:val="20"/>
                <w:lang w:eastAsia="es-MX"/>
              </w:rPr>
              <w:t>io de p</w:t>
            </w:r>
            <w:r w:rsidRPr="001334FD">
              <w:rPr>
                <w:rFonts w:ascii="Verdana" w:eastAsia="Times New Roman" w:hAnsi="Verdana" w:cs="Arial"/>
                <w:sz w:val="20"/>
                <w:szCs w:val="20"/>
                <w:lang w:eastAsia="es-MX"/>
              </w:rPr>
              <w:t>ipas de agua</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$379,000.00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510903 Ambul</w:t>
            </w:r>
            <w:r>
              <w:rPr>
                <w:rFonts w:ascii="Verdana" w:eastAsia="Times New Roman" w:hAnsi="Verdana" w:cs="Arial"/>
                <w:sz w:val="20"/>
                <w:szCs w:val="20"/>
                <w:lang w:eastAsia="es-MX"/>
              </w:rPr>
              <w:t>antes,</w:t>
            </w:r>
            <w:r w:rsidRPr="001334FD">
              <w:rPr>
                <w:rFonts w:ascii="Verdana" w:eastAsia="Times New Roman" w:hAnsi="Verdana" w:cs="Arial"/>
                <w:sz w:val="20"/>
                <w:szCs w:val="20"/>
                <w:lang w:eastAsia="es-MX"/>
              </w:rPr>
              <w:t xml:space="preserve"> semifijos, tianguist</w:t>
            </w:r>
            <w:r>
              <w:rPr>
                <w:rFonts w:ascii="Verdana" w:eastAsia="Times New Roman" w:hAnsi="Verdana" w:cs="Arial"/>
                <w:sz w:val="20"/>
                <w:szCs w:val="20"/>
                <w:lang w:eastAsia="es-MX"/>
              </w:rPr>
              <w:t>as</w:t>
            </w:r>
            <w:r w:rsidRPr="001334FD">
              <w:rPr>
                <w:rFonts w:ascii="Verdana" w:eastAsia="Times New Roman" w:hAnsi="Verdana" w:cs="Arial"/>
                <w:sz w:val="20"/>
                <w:szCs w:val="20"/>
                <w:lang w:eastAsia="es-MX"/>
              </w:rPr>
              <w:t>, comerc</w:t>
            </w:r>
            <w:r>
              <w:rPr>
                <w:rFonts w:ascii="Verdana" w:eastAsia="Times New Roman" w:hAnsi="Verdana" w:cs="Arial"/>
                <w:sz w:val="20"/>
                <w:szCs w:val="20"/>
                <w:lang w:eastAsia="es-MX"/>
              </w:rPr>
              <w:t>ios</w:t>
            </w:r>
            <w:r w:rsidRPr="001334FD">
              <w:rPr>
                <w:rFonts w:ascii="Verdana" w:eastAsia="Times New Roman" w:hAnsi="Verdana" w:cs="Arial"/>
                <w:sz w:val="20"/>
                <w:szCs w:val="20"/>
                <w:lang w:eastAsia="es-MX"/>
              </w:rPr>
              <w:t xml:space="preserve"> fijos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w:t>
            </w:r>
            <w:r>
              <w:rPr>
                <w:rFonts w:ascii="Verdana" w:eastAsia="Times New Roman" w:hAnsi="Verdana" w:cs="Arial"/>
                <w:sz w:val="20"/>
                <w:szCs w:val="20"/>
                <w:lang w:eastAsia="es-MX"/>
              </w:rPr>
              <w:t>1’</w:t>
            </w:r>
            <w:r w:rsidRPr="001334FD">
              <w:rPr>
                <w:rFonts w:ascii="Verdana" w:eastAsia="Times New Roman" w:hAnsi="Verdana" w:cs="Arial"/>
                <w:sz w:val="20"/>
                <w:szCs w:val="20"/>
                <w:lang w:eastAsia="es-MX"/>
              </w:rPr>
              <w:t xml:space="preserve">360,000.00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510904 </w:t>
            </w:r>
            <w:r w:rsidRPr="001334FD">
              <w:rPr>
                <w:rFonts w:ascii="Verdana" w:eastAsia="Times New Roman" w:hAnsi="Verdana" w:cs="Arial"/>
                <w:sz w:val="20"/>
                <w:szCs w:val="20"/>
                <w:lang w:eastAsia="es-MX"/>
              </w:rPr>
              <w:t>Excavación en la vía pública</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$13,785.81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510905 Mercado municipal</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w:t>
            </w:r>
            <w:r>
              <w:rPr>
                <w:rFonts w:ascii="Verdana" w:eastAsia="Times New Roman" w:hAnsi="Verdana" w:cs="Arial"/>
                <w:sz w:val="20"/>
                <w:szCs w:val="20"/>
                <w:lang w:eastAsia="es-MX"/>
              </w:rPr>
              <w:t>1’</w:t>
            </w:r>
            <w:r w:rsidRPr="001334FD">
              <w:rPr>
                <w:rFonts w:ascii="Verdana" w:eastAsia="Times New Roman" w:hAnsi="Verdana" w:cs="Arial"/>
                <w:sz w:val="20"/>
                <w:szCs w:val="20"/>
                <w:lang w:eastAsia="es-MX"/>
              </w:rPr>
              <w:t xml:space="preserve">586,496.00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510907 </w:t>
            </w:r>
            <w:r w:rsidRPr="001334FD">
              <w:rPr>
                <w:rFonts w:ascii="Verdana" w:eastAsia="Times New Roman" w:hAnsi="Verdana" w:cs="Arial"/>
                <w:sz w:val="20"/>
                <w:szCs w:val="20"/>
                <w:lang w:eastAsia="es-MX"/>
              </w:rPr>
              <w:t>Unidad deportiva</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$147,000.00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510908 </w:t>
            </w:r>
            <w:r w:rsidRPr="001334FD">
              <w:rPr>
                <w:rFonts w:ascii="Verdana" w:eastAsia="Times New Roman" w:hAnsi="Verdana" w:cs="Arial"/>
                <w:sz w:val="20"/>
                <w:szCs w:val="20"/>
                <w:lang w:eastAsia="es-MX"/>
              </w:rPr>
              <w:t>Auditorio municipal</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$76,000.00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510909 </w:t>
            </w:r>
            <w:r w:rsidRPr="001334FD">
              <w:rPr>
                <w:rFonts w:ascii="Verdana" w:eastAsia="Times New Roman" w:hAnsi="Verdana" w:cs="Arial"/>
                <w:sz w:val="20"/>
                <w:szCs w:val="20"/>
                <w:lang w:eastAsia="es-MX"/>
              </w:rPr>
              <w:t>Parque zoológico áreas verdes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$671,257.00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510910 CECADE</w:t>
            </w:r>
            <w:r w:rsidRPr="001334FD">
              <w:rPr>
                <w:rFonts w:ascii="Verdana" w:eastAsia="Times New Roman" w:hAnsi="Verdana" w:cs="Arial"/>
                <w:sz w:val="20"/>
                <w:szCs w:val="20"/>
                <w:lang w:eastAsia="es-MX"/>
              </w:rPr>
              <w:t xml:space="preserve"> </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$106,911.00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510911 </w:t>
            </w:r>
            <w:r w:rsidRPr="001334FD">
              <w:rPr>
                <w:rFonts w:ascii="Verdana" w:eastAsia="Times New Roman" w:hAnsi="Verdana" w:cs="Arial"/>
                <w:sz w:val="20"/>
                <w:szCs w:val="20"/>
                <w:lang w:eastAsia="es-MX"/>
              </w:rPr>
              <w:t>Sobrantes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$5.13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510912 </w:t>
            </w:r>
            <w:r w:rsidRPr="001334FD">
              <w:rPr>
                <w:rFonts w:ascii="Verdana" w:eastAsia="Times New Roman" w:hAnsi="Verdana" w:cs="Arial"/>
                <w:sz w:val="20"/>
                <w:szCs w:val="20"/>
                <w:lang w:eastAsia="es-MX"/>
              </w:rPr>
              <w:t>Venta de pet, cobre, aluminio cartón, (desechos municipales)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$130,000.00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510913 </w:t>
            </w:r>
            <w:r w:rsidRPr="001334FD">
              <w:rPr>
                <w:rFonts w:ascii="Verdana" w:eastAsia="Times New Roman" w:hAnsi="Verdana" w:cs="Arial"/>
                <w:sz w:val="20"/>
                <w:szCs w:val="20"/>
                <w:lang w:eastAsia="es-MX"/>
              </w:rPr>
              <w:t>Colocación de estrados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$3,400.00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510914 </w:t>
            </w:r>
            <w:r w:rsidRPr="001334FD">
              <w:rPr>
                <w:rFonts w:ascii="Verdana" w:eastAsia="Times New Roman" w:hAnsi="Verdana" w:cs="Arial"/>
                <w:sz w:val="20"/>
                <w:szCs w:val="20"/>
                <w:lang w:eastAsia="es-MX"/>
              </w:rPr>
              <w:t>Permisos para carga y descarga de particulares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$318,900.00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510915 </w:t>
            </w:r>
            <w:r w:rsidRPr="001334FD">
              <w:rPr>
                <w:rFonts w:ascii="Verdana" w:eastAsia="Times New Roman" w:hAnsi="Verdana" w:cs="Arial"/>
                <w:sz w:val="20"/>
                <w:szCs w:val="20"/>
                <w:lang w:eastAsia="es-MX"/>
              </w:rPr>
              <w:t>Venta de libros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$47,000.00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510916 </w:t>
            </w:r>
            <w:r w:rsidRPr="001334FD">
              <w:rPr>
                <w:rFonts w:ascii="Verdana" w:eastAsia="Times New Roman" w:hAnsi="Verdana" w:cs="Arial"/>
                <w:sz w:val="20"/>
                <w:szCs w:val="20"/>
                <w:lang w:eastAsia="es-MX"/>
              </w:rPr>
              <w:t>Ocupación de la vía pública con juegos mecánicos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$80,000.00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510917 Renta de r</w:t>
            </w:r>
            <w:r w:rsidRPr="001334FD">
              <w:rPr>
                <w:rFonts w:ascii="Verdana" w:eastAsia="Times New Roman" w:hAnsi="Verdana" w:cs="Arial"/>
                <w:sz w:val="20"/>
                <w:szCs w:val="20"/>
                <w:lang w:eastAsia="es-MX"/>
              </w:rPr>
              <w:t>emolques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$400.00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510918 </w:t>
            </w:r>
            <w:r w:rsidRPr="001334FD">
              <w:rPr>
                <w:rFonts w:ascii="Verdana" w:eastAsia="Times New Roman" w:hAnsi="Verdana" w:cs="Arial"/>
                <w:sz w:val="20"/>
                <w:szCs w:val="20"/>
                <w:lang w:eastAsia="es-MX"/>
              </w:rPr>
              <w:t>Venta de árboles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$40,000.00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510919 </w:t>
            </w:r>
            <w:r w:rsidRPr="001334FD">
              <w:rPr>
                <w:rFonts w:ascii="Verdana" w:eastAsia="Times New Roman" w:hAnsi="Verdana" w:cs="Arial"/>
                <w:sz w:val="20"/>
                <w:szCs w:val="20"/>
                <w:lang w:eastAsia="es-MX"/>
              </w:rPr>
              <w:t>Poda de árboles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$3,450.00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510920 Concesión de panteones particulares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$103,594.00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510921 Renta de bienes m</w:t>
            </w:r>
            <w:r w:rsidRPr="001334FD">
              <w:rPr>
                <w:rFonts w:ascii="Verdana" w:eastAsia="Times New Roman" w:hAnsi="Verdana" w:cs="Arial"/>
                <w:sz w:val="20"/>
                <w:szCs w:val="20"/>
                <w:lang w:eastAsia="es-MX"/>
              </w:rPr>
              <w:t>uebles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$8,000.00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510922 Eutanasia c</w:t>
            </w:r>
            <w:r w:rsidRPr="001334FD">
              <w:rPr>
                <w:rFonts w:ascii="Verdana" w:eastAsia="Times New Roman" w:hAnsi="Verdana" w:cs="Arial"/>
                <w:sz w:val="20"/>
                <w:szCs w:val="20"/>
                <w:lang w:eastAsia="es-MX"/>
              </w:rPr>
              <w:t>anina</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$2,500.00 </w:t>
            </w:r>
          </w:p>
        </w:tc>
      </w:tr>
      <w:tr w:rsidR="007A7FC5" w:rsidRPr="001334FD" w:rsidTr="00AF4CD0">
        <w:trPr>
          <w:trHeight w:val="126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lastRenderedPageBreak/>
              <w:t>5900 Productos  no comprendido</w:t>
            </w:r>
            <w:r>
              <w:rPr>
                <w:rFonts w:ascii="Verdana" w:eastAsia="Times New Roman" w:hAnsi="Verdana" w:cs="Arial"/>
                <w:b/>
                <w:bCs/>
                <w:sz w:val="20"/>
                <w:szCs w:val="20"/>
                <w:lang w:eastAsia="es-MX"/>
              </w:rPr>
              <w:t>s en la ley de ingresos vigente</w:t>
            </w:r>
            <w:r w:rsidRPr="001334FD">
              <w:rPr>
                <w:rFonts w:ascii="Verdana" w:eastAsia="Times New Roman" w:hAnsi="Verdana" w:cs="Arial"/>
                <w:b/>
                <w:bCs/>
                <w:sz w:val="20"/>
                <w:szCs w:val="20"/>
                <w:lang w:eastAsia="es-MX"/>
              </w:rPr>
              <w:t>, causados en ejercicios fiscales anteriores pendientes de liquidación o pago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0.00</w:t>
            </w:r>
            <w:r w:rsidRPr="001334FD">
              <w:rPr>
                <w:rFonts w:ascii="Verdana" w:eastAsia="Times New Roman" w:hAnsi="Verdana" w:cs="Arial"/>
                <w:b/>
                <w:bCs/>
                <w:sz w:val="20"/>
                <w:szCs w:val="20"/>
                <w:lang w:eastAsia="es-MX"/>
              </w:rPr>
              <w:t xml:space="preserve">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6 Aprovechamientos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w:t>
            </w:r>
            <w:r>
              <w:rPr>
                <w:rFonts w:ascii="Verdana" w:eastAsia="Times New Roman" w:hAnsi="Verdana" w:cs="Arial"/>
                <w:b/>
                <w:bCs/>
                <w:color w:val="000000"/>
                <w:sz w:val="20"/>
                <w:szCs w:val="20"/>
                <w:lang w:eastAsia="es-MX"/>
              </w:rPr>
              <w:t>2’</w:t>
            </w:r>
            <w:r w:rsidRPr="001334FD">
              <w:rPr>
                <w:rFonts w:ascii="Verdana" w:eastAsia="Times New Roman" w:hAnsi="Verdana" w:cs="Arial"/>
                <w:b/>
                <w:bCs/>
                <w:color w:val="000000"/>
                <w:sz w:val="20"/>
                <w:szCs w:val="20"/>
                <w:lang w:eastAsia="es-MX"/>
              </w:rPr>
              <w:t xml:space="preserve">188,353.66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6100 Aprovechamientos </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$157,355.00 </w:t>
            </w:r>
          </w:p>
        </w:tc>
      </w:tr>
      <w:tr w:rsidR="007A7FC5" w:rsidRPr="001334FD" w:rsidTr="00AF4CD0">
        <w:trPr>
          <w:trHeight w:val="63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6101 Bases para licitación y movimientos padrones municipales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$46,400.00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610101 Pago de b</w:t>
            </w:r>
            <w:r w:rsidRPr="001334FD">
              <w:rPr>
                <w:rFonts w:ascii="Verdana" w:eastAsia="Times New Roman" w:hAnsi="Verdana" w:cs="Arial"/>
                <w:sz w:val="20"/>
                <w:szCs w:val="20"/>
                <w:lang w:eastAsia="es-MX"/>
              </w:rPr>
              <w:t>ases par</w:t>
            </w:r>
            <w:r>
              <w:rPr>
                <w:rFonts w:ascii="Verdana" w:eastAsia="Times New Roman" w:hAnsi="Verdana" w:cs="Arial"/>
                <w:sz w:val="20"/>
                <w:szCs w:val="20"/>
                <w:lang w:eastAsia="es-MX"/>
              </w:rPr>
              <w:t>a c</w:t>
            </w:r>
            <w:r w:rsidRPr="001334FD">
              <w:rPr>
                <w:rFonts w:ascii="Verdana" w:eastAsia="Times New Roman" w:hAnsi="Verdana" w:cs="Arial"/>
                <w:sz w:val="20"/>
                <w:szCs w:val="20"/>
                <w:lang w:eastAsia="es-MX"/>
              </w:rPr>
              <w:t>oncurso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$25,200.00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610102 Refrendo anual de peritos v</w:t>
            </w:r>
            <w:r w:rsidRPr="001334FD">
              <w:rPr>
                <w:rFonts w:ascii="Verdana" w:eastAsia="Times New Roman" w:hAnsi="Verdana" w:cs="Arial"/>
                <w:sz w:val="20"/>
                <w:szCs w:val="20"/>
                <w:lang w:eastAsia="es-MX"/>
              </w:rPr>
              <w:t>aluadores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$19,200.00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610103 Inscripción al Registro de Peritos Valuadores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$2,000.00 </w:t>
            </w:r>
          </w:p>
        </w:tc>
      </w:tr>
      <w:tr w:rsidR="007A7FC5" w:rsidRPr="001334FD" w:rsidTr="00AF4CD0">
        <w:trPr>
          <w:trHeight w:val="63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6102 A</w:t>
            </w:r>
            <w:r w:rsidRPr="001334FD">
              <w:rPr>
                <w:rFonts w:ascii="Verdana" w:eastAsia="Times New Roman" w:hAnsi="Verdana" w:cs="Arial"/>
                <w:b/>
                <w:bCs/>
                <w:sz w:val="20"/>
                <w:szCs w:val="20"/>
                <w:lang w:eastAsia="es-MX"/>
              </w:rPr>
              <w:t>rrastre y pensión de vehículos infraccionados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$89,955.00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610201 Servicio de g</w:t>
            </w:r>
            <w:r w:rsidRPr="001334FD">
              <w:rPr>
                <w:rFonts w:ascii="Verdana" w:eastAsia="Times New Roman" w:hAnsi="Verdana" w:cs="Arial"/>
                <w:sz w:val="20"/>
                <w:szCs w:val="20"/>
                <w:lang w:eastAsia="es-MX"/>
              </w:rPr>
              <w:t>rúa</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$25,200.00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610202 </w:t>
            </w:r>
            <w:r w:rsidRPr="001334FD">
              <w:rPr>
                <w:rFonts w:ascii="Verdana" w:eastAsia="Times New Roman" w:hAnsi="Verdana" w:cs="Arial"/>
                <w:sz w:val="20"/>
                <w:szCs w:val="20"/>
                <w:lang w:eastAsia="es-MX"/>
              </w:rPr>
              <w:t>Corralón municipal</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$64,755.00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6103 Donativos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0.00</w:t>
            </w:r>
            <w:r w:rsidRPr="001334FD">
              <w:rPr>
                <w:rFonts w:ascii="Verdana" w:eastAsia="Times New Roman" w:hAnsi="Verdana" w:cs="Arial"/>
                <w:b/>
                <w:bCs/>
                <w:sz w:val="20"/>
                <w:szCs w:val="20"/>
                <w:lang w:eastAsia="es-MX"/>
              </w:rPr>
              <w:t xml:space="preserve">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6104 Indemnizaciones </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$21,000.00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610401 </w:t>
            </w:r>
            <w:r w:rsidRPr="001334FD">
              <w:rPr>
                <w:rFonts w:ascii="Verdana" w:eastAsia="Times New Roman" w:hAnsi="Verdana" w:cs="Arial"/>
                <w:sz w:val="20"/>
                <w:szCs w:val="20"/>
                <w:lang w:eastAsia="es-MX"/>
              </w:rPr>
              <w:t>Daños al Municipio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$21,000.00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6105 Sanciones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0.00</w:t>
            </w:r>
            <w:r w:rsidRPr="001334FD">
              <w:rPr>
                <w:rFonts w:ascii="Verdana" w:eastAsia="Times New Roman" w:hAnsi="Verdana" w:cs="Arial"/>
                <w:b/>
                <w:bCs/>
                <w:sz w:val="20"/>
                <w:szCs w:val="20"/>
                <w:lang w:eastAsia="es-MX"/>
              </w:rPr>
              <w:t xml:space="preserve">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6106 Otros aprovechamientos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0.00</w:t>
            </w:r>
            <w:r w:rsidRPr="001334FD">
              <w:rPr>
                <w:rFonts w:ascii="Verdana" w:eastAsia="Times New Roman" w:hAnsi="Verdana" w:cs="Arial"/>
                <w:b/>
                <w:bCs/>
                <w:sz w:val="20"/>
                <w:szCs w:val="20"/>
                <w:lang w:eastAsia="es-MX"/>
              </w:rPr>
              <w:t xml:space="preserve">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6200 Aprovechamientos p</w:t>
            </w:r>
            <w:r w:rsidRPr="001334FD">
              <w:rPr>
                <w:rFonts w:ascii="Verdana" w:eastAsia="Times New Roman" w:hAnsi="Verdana" w:cs="Arial"/>
                <w:b/>
                <w:bCs/>
                <w:sz w:val="20"/>
                <w:szCs w:val="20"/>
                <w:lang w:eastAsia="es-MX"/>
              </w:rPr>
              <w:t>atrimoniales</w:t>
            </w:r>
          </w:p>
        </w:tc>
        <w:tc>
          <w:tcPr>
            <w:tcW w:w="2410" w:type="dxa"/>
            <w:tcBorders>
              <w:top w:val="nil"/>
              <w:left w:val="nil"/>
              <w:bottom w:val="nil"/>
              <w:right w:val="nil"/>
            </w:tcBorders>
            <w:shd w:val="clear" w:color="auto" w:fill="auto"/>
            <w:noWrap/>
            <w:vAlign w:val="bottom"/>
            <w:hideMark/>
          </w:tcPr>
          <w:p w:rsidR="007A7FC5" w:rsidRPr="00A751D6" w:rsidRDefault="007A7FC5" w:rsidP="00AF4CD0">
            <w:pPr>
              <w:spacing w:after="0" w:line="240" w:lineRule="auto"/>
              <w:jc w:val="right"/>
              <w:rPr>
                <w:rFonts w:ascii="Verdana" w:eastAsia="Times New Roman" w:hAnsi="Verdana" w:cs="Arial"/>
                <w:b/>
                <w:sz w:val="20"/>
                <w:szCs w:val="20"/>
                <w:lang w:eastAsia="es-MX"/>
              </w:rPr>
            </w:pPr>
            <w:r w:rsidRPr="001334FD">
              <w:rPr>
                <w:rFonts w:ascii="Verdana" w:eastAsia="Times New Roman" w:hAnsi="Verdana" w:cs="Arial"/>
                <w:sz w:val="20"/>
                <w:szCs w:val="20"/>
                <w:lang w:eastAsia="es-MX"/>
              </w:rPr>
              <w:t xml:space="preserve"> </w:t>
            </w:r>
            <w:r w:rsidRPr="00A751D6">
              <w:rPr>
                <w:rFonts w:ascii="Verdana" w:eastAsia="Times New Roman" w:hAnsi="Verdana" w:cs="Arial"/>
                <w:b/>
                <w:sz w:val="20"/>
                <w:szCs w:val="20"/>
                <w:lang w:eastAsia="es-MX"/>
              </w:rPr>
              <w:t xml:space="preserve">$0.00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6300 Accesorios de aprovechamientos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2’</w:t>
            </w:r>
            <w:r w:rsidRPr="001334FD">
              <w:rPr>
                <w:rFonts w:ascii="Verdana" w:eastAsia="Times New Roman" w:hAnsi="Verdana" w:cs="Arial"/>
                <w:b/>
                <w:bCs/>
                <w:sz w:val="20"/>
                <w:szCs w:val="20"/>
                <w:lang w:eastAsia="es-MX"/>
              </w:rPr>
              <w:t xml:space="preserve">030,998.66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6301 Recargos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0.00</w:t>
            </w:r>
            <w:r w:rsidRPr="001334FD">
              <w:rPr>
                <w:rFonts w:ascii="Verdana" w:eastAsia="Times New Roman" w:hAnsi="Verdana" w:cs="Arial"/>
                <w:b/>
                <w:bCs/>
                <w:sz w:val="20"/>
                <w:szCs w:val="20"/>
                <w:lang w:eastAsia="es-MX"/>
              </w:rPr>
              <w:t xml:space="preserve">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6302 Multas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2’</w:t>
            </w:r>
            <w:r w:rsidRPr="001334FD">
              <w:rPr>
                <w:rFonts w:ascii="Verdana" w:eastAsia="Times New Roman" w:hAnsi="Verdana" w:cs="Arial"/>
                <w:b/>
                <w:bCs/>
                <w:sz w:val="20"/>
                <w:szCs w:val="20"/>
                <w:lang w:eastAsia="es-MX"/>
              </w:rPr>
              <w:t xml:space="preserve">029,070.03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630201 Multas de b</w:t>
            </w:r>
            <w:r w:rsidRPr="001334FD">
              <w:rPr>
                <w:rFonts w:ascii="Verdana" w:eastAsia="Times New Roman" w:hAnsi="Verdana" w:cs="Arial"/>
                <w:sz w:val="20"/>
                <w:szCs w:val="20"/>
                <w:lang w:eastAsia="es-MX"/>
              </w:rPr>
              <w:t>arandilla</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$170,950.48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630202 Multas de f</w:t>
            </w:r>
            <w:r w:rsidRPr="001334FD">
              <w:rPr>
                <w:rFonts w:ascii="Verdana" w:eastAsia="Times New Roman" w:hAnsi="Verdana" w:cs="Arial"/>
                <w:sz w:val="20"/>
                <w:szCs w:val="20"/>
                <w:lang w:eastAsia="es-MX"/>
              </w:rPr>
              <w:t>iscalización</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$5,000.00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630203 Multas de e</w:t>
            </w:r>
            <w:r w:rsidRPr="001334FD">
              <w:rPr>
                <w:rFonts w:ascii="Verdana" w:eastAsia="Times New Roman" w:hAnsi="Verdana" w:cs="Arial"/>
                <w:sz w:val="20"/>
                <w:szCs w:val="20"/>
                <w:lang w:eastAsia="es-MX"/>
              </w:rPr>
              <w:t>cología</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$20,000.00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630204 </w:t>
            </w:r>
            <w:r w:rsidRPr="001334FD">
              <w:rPr>
                <w:rFonts w:ascii="Verdana" w:eastAsia="Times New Roman" w:hAnsi="Verdana" w:cs="Arial"/>
                <w:sz w:val="20"/>
                <w:szCs w:val="20"/>
                <w:lang w:eastAsia="es-MX"/>
              </w:rPr>
              <w:t>Multas del impuesto predial</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$82,184.55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630206 Multas e infracciones de t</w:t>
            </w:r>
            <w:r w:rsidRPr="001334FD">
              <w:rPr>
                <w:rFonts w:ascii="Verdana" w:eastAsia="Times New Roman" w:hAnsi="Verdana" w:cs="Arial"/>
                <w:sz w:val="20"/>
                <w:szCs w:val="20"/>
                <w:lang w:eastAsia="es-MX"/>
              </w:rPr>
              <w:t>ránsito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w:t>
            </w:r>
            <w:r>
              <w:rPr>
                <w:rFonts w:ascii="Verdana" w:eastAsia="Times New Roman" w:hAnsi="Verdana" w:cs="Arial"/>
                <w:sz w:val="20"/>
                <w:szCs w:val="20"/>
                <w:lang w:eastAsia="es-MX"/>
              </w:rPr>
              <w:t>1’</w:t>
            </w:r>
            <w:r w:rsidRPr="001334FD">
              <w:rPr>
                <w:rFonts w:ascii="Verdana" w:eastAsia="Times New Roman" w:hAnsi="Verdana" w:cs="Arial"/>
                <w:sz w:val="20"/>
                <w:szCs w:val="20"/>
                <w:lang w:eastAsia="es-MX"/>
              </w:rPr>
              <w:t xml:space="preserve">750,335.00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630207 Multas de c</w:t>
            </w:r>
            <w:r w:rsidRPr="001334FD">
              <w:rPr>
                <w:rFonts w:ascii="Verdana" w:eastAsia="Times New Roman" w:hAnsi="Verdana" w:cs="Arial"/>
                <w:sz w:val="20"/>
                <w:szCs w:val="20"/>
                <w:lang w:eastAsia="es-MX"/>
              </w:rPr>
              <w:t>atastro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$600.00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6303 Gastos de ejecución</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$1,928.63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630301 </w:t>
            </w:r>
            <w:r w:rsidRPr="001334FD">
              <w:rPr>
                <w:rFonts w:ascii="Verdana" w:eastAsia="Times New Roman" w:hAnsi="Verdana" w:cs="Arial"/>
                <w:sz w:val="20"/>
                <w:szCs w:val="20"/>
                <w:lang w:eastAsia="es-MX"/>
              </w:rPr>
              <w:t>Honorarios de ejecución</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$1,928.63 </w:t>
            </w:r>
          </w:p>
        </w:tc>
      </w:tr>
      <w:tr w:rsidR="007A7FC5" w:rsidRPr="001334FD" w:rsidTr="00AF4CD0">
        <w:trPr>
          <w:trHeight w:val="126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6900 Aprovechamientos  no comprendido</w:t>
            </w:r>
            <w:r>
              <w:rPr>
                <w:rFonts w:ascii="Verdana" w:eastAsia="Times New Roman" w:hAnsi="Verdana" w:cs="Arial"/>
                <w:b/>
                <w:bCs/>
                <w:sz w:val="20"/>
                <w:szCs w:val="20"/>
                <w:lang w:eastAsia="es-MX"/>
              </w:rPr>
              <w:t>s en la ley de ingresos vigente</w:t>
            </w:r>
            <w:r w:rsidRPr="001334FD">
              <w:rPr>
                <w:rFonts w:ascii="Verdana" w:eastAsia="Times New Roman" w:hAnsi="Verdana" w:cs="Arial"/>
                <w:b/>
                <w:bCs/>
                <w:sz w:val="20"/>
                <w:szCs w:val="20"/>
                <w:lang w:eastAsia="es-MX"/>
              </w:rPr>
              <w:t>, causados en ejercicios fiscales anteriores pendientes de liquidación o pago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0.00</w:t>
            </w:r>
            <w:r w:rsidRPr="001334FD">
              <w:rPr>
                <w:rFonts w:ascii="Verdana" w:eastAsia="Times New Roman" w:hAnsi="Verdana" w:cs="Arial"/>
                <w:b/>
                <w:bCs/>
                <w:sz w:val="20"/>
                <w:szCs w:val="20"/>
                <w:lang w:eastAsia="es-MX"/>
              </w:rPr>
              <w:t xml:space="preserve">   </w:t>
            </w:r>
          </w:p>
        </w:tc>
      </w:tr>
      <w:tr w:rsidR="007A7FC5" w:rsidRPr="001334FD" w:rsidTr="00AF4CD0">
        <w:trPr>
          <w:trHeight w:val="63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lastRenderedPageBreak/>
              <w:t>7 Ingresos por venta de bienes, prestación de servicios y otros ingresos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0.00</w:t>
            </w:r>
            <w:r w:rsidRPr="001334FD">
              <w:rPr>
                <w:rFonts w:ascii="Verdana" w:eastAsia="Times New Roman" w:hAnsi="Verdana" w:cs="Arial"/>
                <w:b/>
                <w:bCs/>
                <w:sz w:val="20"/>
                <w:szCs w:val="20"/>
                <w:lang w:eastAsia="es-MX"/>
              </w:rPr>
              <w:t xml:space="preserve">   </w:t>
            </w:r>
          </w:p>
        </w:tc>
      </w:tr>
      <w:tr w:rsidR="007A7FC5" w:rsidRPr="001334FD" w:rsidTr="00AF4CD0">
        <w:trPr>
          <w:trHeight w:val="315"/>
        </w:trPr>
        <w:tc>
          <w:tcPr>
            <w:tcW w:w="6379"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7900 Otros ingresos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0.00</w:t>
            </w:r>
            <w:r w:rsidRPr="001334FD">
              <w:rPr>
                <w:rFonts w:ascii="Verdana" w:eastAsia="Times New Roman" w:hAnsi="Verdana" w:cs="Arial"/>
                <w:b/>
                <w:bCs/>
                <w:sz w:val="20"/>
                <w:szCs w:val="20"/>
                <w:lang w:eastAsia="es-MX"/>
              </w:rPr>
              <w:t xml:space="preserve">   </w:t>
            </w:r>
          </w:p>
        </w:tc>
      </w:tr>
      <w:tr w:rsidR="007A7FC5" w:rsidRPr="001334FD" w:rsidTr="00AF4CD0">
        <w:trPr>
          <w:trHeight w:val="315"/>
        </w:trPr>
        <w:tc>
          <w:tcPr>
            <w:tcW w:w="6379"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7901 Donativos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0.00</w:t>
            </w:r>
            <w:r w:rsidRPr="001334FD">
              <w:rPr>
                <w:rFonts w:ascii="Verdana" w:eastAsia="Times New Roman" w:hAnsi="Verdana" w:cs="Arial"/>
                <w:b/>
                <w:bCs/>
                <w:sz w:val="20"/>
                <w:szCs w:val="20"/>
                <w:lang w:eastAsia="es-MX"/>
              </w:rPr>
              <w:t xml:space="preserve">   </w:t>
            </w:r>
          </w:p>
        </w:tc>
      </w:tr>
      <w:tr w:rsidR="007A7FC5" w:rsidRPr="001334FD" w:rsidTr="00AF4CD0">
        <w:trPr>
          <w:trHeight w:val="126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8 Participaciones, aportaciones, convenios, incentivos derivados de la colaboración fiscal y fondos distintos de aportaciones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$1</w:t>
            </w:r>
            <w:r>
              <w:rPr>
                <w:rFonts w:ascii="Verdana" w:eastAsia="Times New Roman" w:hAnsi="Verdana" w:cs="Arial"/>
                <w:b/>
                <w:bCs/>
                <w:color w:val="000000"/>
                <w:sz w:val="20"/>
                <w:szCs w:val="20"/>
                <w:lang w:eastAsia="es-MX"/>
              </w:rPr>
              <w:t>88’</w:t>
            </w:r>
            <w:r w:rsidRPr="001334FD">
              <w:rPr>
                <w:rFonts w:ascii="Verdana" w:eastAsia="Times New Roman" w:hAnsi="Verdana" w:cs="Arial"/>
                <w:b/>
                <w:bCs/>
                <w:color w:val="000000"/>
                <w:sz w:val="20"/>
                <w:szCs w:val="20"/>
                <w:lang w:eastAsia="es-MX"/>
              </w:rPr>
              <w:t xml:space="preserve">826,146.71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8100 Participaciones </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 xml:space="preserve"> $107’</w:t>
            </w:r>
            <w:r w:rsidRPr="001334FD">
              <w:rPr>
                <w:rFonts w:ascii="Verdana" w:eastAsia="Times New Roman" w:hAnsi="Verdana" w:cs="Arial"/>
                <w:b/>
                <w:bCs/>
                <w:color w:val="000000"/>
                <w:sz w:val="20"/>
                <w:szCs w:val="20"/>
                <w:lang w:eastAsia="es-MX"/>
              </w:rPr>
              <w:t xml:space="preserve">594,968.00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8101 Fondo g</w:t>
            </w:r>
            <w:r w:rsidRPr="001334FD">
              <w:rPr>
                <w:rFonts w:ascii="Verdana" w:eastAsia="Times New Roman" w:hAnsi="Verdana" w:cs="Arial"/>
                <w:b/>
                <w:bCs/>
                <w:color w:val="000000"/>
                <w:sz w:val="20"/>
                <w:szCs w:val="20"/>
                <w:lang w:eastAsia="es-MX"/>
              </w:rPr>
              <w:t>eneral de participaciones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w:t>
            </w:r>
            <w:r>
              <w:rPr>
                <w:rFonts w:ascii="Verdana" w:eastAsia="Times New Roman" w:hAnsi="Verdana" w:cs="Arial"/>
                <w:b/>
                <w:bCs/>
                <w:color w:val="000000"/>
                <w:sz w:val="20"/>
                <w:szCs w:val="20"/>
                <w:lang w:eastAsia="es-MX"/>
              </w:rPr>
              <w:t>67’</w:t>
            </w:r>
            <w:r w:rsidRPr="001334FD">
              <w:rPr>
                <w:rFonts w:ascii="Verdana" w:eastAsia="Times New Roman" w:hAnsi="Verdana" w:cs="Arial"/>
                <w:b/>
                <w:bCs/>
                <w:color w:val="000000"/>
                <w:sz w:val="20"/>
                <w:szCs w:val="20"/>
                <w:lang w:eastAsia="es-MX"/>
              </w:rPr>
              <w:t xml:space="preserve">322,077.00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810101 Fondo g</w:t>
            </w:r>
            <w:r w:rsidRPr="001334FD">
              <w:rPr>
                <w:rFonts w:ascii="Verdana" w:eastAsia="Times New Roman" w:hAnsi="Verdana" w:cs="Arial"/>
                <w:sz w:val="20"/>
                <w:szCs w:val="20"/>
                <w:lang w:eastAsia="es-MX"/>
              </w:rPr>
              <w:t>eneral de participaciones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Pr>
                <w:rFonts w:ascii="Verdana" w:eastAsia="Times New Roman" w:hAnsi="Verdana" w:cs="Arial"/>
                <w:sz w:val="20"/>
                <w:szCs w:val="20"/>
                <w:lang w:eastAsia="es-MX"/>
              </w:rPr>
              <w:t xml:space="preserve"> $67’</w:t>
            </w:r>
            <w:r w:rsidRPr="001334FD">
              <w:rPr>
                <w:rFonts w:ascii="Verdana" w:eastAsia="Times New Roman" w:hAnsi="Verdana" w:cs="Arial"/>
                <w:sz w:val="20"/>
                <w:szCs w:val="20"/>
                <w:lang w:eastAsia="es-MX"/>
              </w:rPr>
              <w:t xml:space="preserve">322,077.00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8102 Fondo de fomento municipal</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Pr>
                <w:rFonts w:ascii="Verdana" w:eastAsia="Times New Roman" w:hAnsi="Verdana" w:cs="Arial"/>
                <w:b/>
                <w:bCs/>
                <w:sz w:val="20"/>
                <w:szCs w:val="20"/>
                <w:lang w:eastAsia="es-MX"/>
              </w:rPr>
              <w:t xml:space="preserve"> $24’</w:t>
            </w:r>
            <w:r w:rsidRPr="001334FD">
              <w:rPr>
                <w:rFonts w:ascii="Verdana" w:eastAsia="Times New Roman" w:hAnsi="Verdana" w:cs="Arial"/>
                <w:b/>
                <w:bCs/>
                <w:sz w:val="20"/>
                <w:szCs w:val="20"/>
                <w:lang w:eastAsia="es-MX"/>
              </w:rPr>
              <w:t xml:space="preserve">194,938.00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810201 Fondo de fomento m</w:t>
            </w:r>
            <w:r w:rsidRPr="001334FD">
              <w:rPr>
                <w:rFonts w:ascii="Verdana" w:eastAsia="Times New Roman" w:hAnsi="Verdana" w:cs="Arial"/>
                <w:sz w:val="20"/>
                <w:szCs w:val="20"/>
                <w:lang w:eastAsia="es-MX"/>
              </w:rPr>
              <w:t>unicipal</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Pr>
                <w:rFonts w:ascii="Verdana" w:eastAsia="Times New Roman" w:hAnsi="Verdana" w:cs="Arial"/>
                <w:sz w:val="20"/>
                <w:szCs w:val="20"/>
                <w:lang w:eastAsia="es-MX"/>
              </w:rPr>
              <w:t xml:space="preserve"> $24’</w:t>
            </w:r>
            <w:r w:rsidRPr="001334FD">
              <w:rPr>
                <w:rFonts w:ascii="Verdana" w:eastAsia="Times New Roman" w:hAnsi="Verdana" w:cs="Arial"/>
                <w:sz w:val="20"/>
                <w:szCs w:val="20"/>
                <w:lang w:eastAsia="es-MX"/>
              </w:rPr>
              <w:t xml:space="preserve">194,938.00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8103 Fondo de fiscalización y recaudación</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6’</w:t>
            </w:r>
            <w:r w:rsidRPr="001334FD">
              <w:rPr>
                <w:rFonts w:ascii="Verdana" w:eastAsia="Times New Roman" w:hAnsi="Verdana" w:cs="Arial"/>
                <w:b/>
                <w:bCs/>
                <w:sz w:val="20"/>
                <w:szCs w:val="20"/>
                <w:lang w:eastAsia="es-MX"/>
              </w:rPr>
              <w:t xml:space="preserve">410,100.00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810301 Fondo de f</w:t>
            </w:r>
            <w:r w:rsidRPr="001334FD">
              <w:rPr>
                <w:rFonts w:ascii="Verdana" w:eastAsia="Times New Roman" w:hAnsi="Verdana" w:cs="Arial"/>
                <w:sz w:val="20"/>
                <w:szCs w:val="20"/>
                <w:lang w:eastAsia="es-MX"/>
              </w:rPr>
              <w:t>iscalización y recaudación</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w:t>
            </w:r>
            <w:r>
              <w:rPr>
                <w:rFonts w:ascii="Verdana" w:eastAsia="Times New Roman" w:hAnsi="Verdana" w:cs="Arial"/>
                <w:sz w:val="20"/>
                <w:szCs w:val="20"/>
                <w:lang w:eastAsia="es-MX"/>
              </w:rPr>
              <w:t>6’</w:t>
            </w:r>
            <w:r w:rsidRPr="001334FD">
              <w:rPr>
                <w:rFonts w:ascii="Verdana" w:eastAsia="Times New Roman" w:hAnsi="Verdana" w:cs="Arial"/>
                <w:sz w:val="20"/>
                <w:szCs w:val="20"/>
                <w:lang w:eastAsia="es-MX"/>
              </w:rPr>
              <w:t xml:space="preserve">410,100.00 </w:t>
            </w:r>
          </w:p>
        </w:tc>
      </w:tr>
      <w:tr w:rsidR="007A7FC5" w:rsidRPr="001334FD" w:rsidTr="00AF4CD0">
        <w:trPr>
          <w:trHeight w:val="63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8104 Impuesto especial sobre producción y servicios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2’</w:t>
            </w:r>
            <w:r w:rsidRPr="001334FD">
              <w:rPr>
                <w:rFonts w:ascii="Verdana" w:eastAsia="Times New Roman" w:hAnsi="Verdana" w:cs="Arial"/>
                <w:b/>
                <w:bCs/>
                <w:sz w:val="20"/>
                <w:szCs w:val="20"/>
                <w:lang w:eastAsia="es-MX"/>
              </w:rPr>
              <w:t xml:space="preserve">651,133.00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810401 </w:t>
            </w:r>
            <w:r w:rsidRPr="001334FD">
              <w:rPr>
                <w:rFonts w:ascii="Verdana" w:eastAsia="Times New Roman" w:hAnsi="Verdana" w:cs="Arial"/>
                <w:sz w:val="20"/>
                <w:szCs w:val="20"/>
                <w:lang w:eastAsia="es-MX"/>
              </w:rPr>
              <w:t>Impuesto especial sobre producción y servicios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w:t>
            </w:r>
            <w:r>
              <w:rPr>
                <w:rFonts w:ascii="Verdana" w:eastAsia="Times New Roman" w:hAnsi="Verdana" w:cs="Arial"/>
                <w:sz w:val="20"/>
                <w:szCs w:val="20"/>
                <w:lang w:eastAsia="es-MX"/>
              </w:rPr>
              <w:t>2’</w:t>
            </w:r>
            <w:r w:rsidRPr="001334FD">
              <w:rPr>
                <w:rFonts w:ascii="Verdana" w:eastAsia="Times New Roman" w:hAnsi="Verdana" w:cs="Arial"/>
                <w:sz w:val="20"/>
                <w:szCs w:val="20"/>
                <w:lang w:eastAsia="es-MX"/>
              </w:rPr>
              <w:t xml:space="preserve">651,133.00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8105 Gasolinas y diésel</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2’</w:t>
            </w:r>
            <w:r w:rsidRPr="001334FD">
              <w:rPr>
                <w:rFonts w:ascii="Verdana" w:eastAsia="Times New Roman" w:hAnsi="Verdana" w:cs="Arial"/>
                <w:b/>
                <w:bCs/>
                <w:sz w:val="20"/>
                <w:szCs w:val="20"/>
                <w:lang w:eastAsia="es-MX"/>
              </w:rPr>
              <w:t xml:space="preserve">130,698.00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810501 </w:t>
            </w:r>
            <w:r w:rsidRPr="001334FD">
              <w:rPr>
                <w:rFonts w:ascii="Verdana" w:eastAsia="Times New Roman" w:hAnsi="Verdana" w:cs="Arial"/>
                <w:sz w:val="20"/>
                <w:szCs w:val="20"/>
                <w:lang w:eastAsia="es-MX"/>
              </w:rPr>
              <w:t>Gasolina y diésel</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w:t>
            </w:r>
            <w:r>
              <w:rPr>
                <w:rFonts w:ascii="Verdana" w:eastAsia="Times New Roman" w:hAnsi="Verdana" w:cs="Arial"/>
                <w:sz w:val="20"/>
                <w:szCs w:val="20"/>
                <w:lang w:eastAsia="es-MX"/>
              </w:rPr>
              <w:t>2’</w:t>
            </w:r>
            <w:r w:rsidRPr="001334FD">
              <w:rPr>
                <w:rFonts w:ascii="Verdana" w:eastAsia="Times New Roman" w:hAnsi="Verdana" w:cs="Arial"/>
                <w:sz w:val="20"/>
                <w:szCs w:val="20"/>
                <w:lang w:eastAsia="es-MX"/>
              </w:rPr>
              <w:t xml:space="preserve">130,698.00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8106 Fondo del impuesto sobre la renta</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4’</w:t>
            </w:r>
            <w:r w:rsidRPr="001334FD">
              <w:rPr>
                <w:rFonts w:ascii="Verdana" w:eastAsia="Times New Roman" w:hAnsi="Verdana" w:cs="Arial"/>
                <w:b/>
                <w:bCs/>
                <w:sz w:val="20"/>
                <w:szCs w:val="20"/>
                <w:lang w:eastAsia="es-MX"/>
              </w:rPr>
              <w:t xml:space="preserve">450,339.00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810601 </w:t>
            </w:r>
            <w:r w:rsidRPr="001334FD">
              <w:rPr>
                <w:rFonts w:ascii="Verdana" w:eastAsia="Times New Roman" w:hAnsi="Verdana" w:cs="Arial"/>
                <w:sz w:val="20"/>
                <w:szCs w:val="20"/>
                <w:lang w:eastAsia="es-MX"/>
              </w:rPr>
              <w:t xml:space="preserve">Fondo del impuesto sobre la renta </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w:t>
            </w:r>
            <w:r>
              <w:rPr>
                <w:rFonts w:ascii="Verdana" w:eastAsia="Times New Roman" w:hAnsi="Verdana" w:cs="Arial"/>
                <w:sz w:val="20"/>
                <w:szCs w:val="20"/>
                <w:lang w:eastAsia="es-MX"/>
              </w:rPr>
              <w:t>4’</w:t>
            </w:r>
            <w:r w:rsidRPr="001334FD">
              <w:rPr>
                <w:rFonts w:ascii="Verdana" w:eastAsia="Times New Roman" w:hAnsi="Verdana" w:cs="Arial"/>
                <w:sz w:val="20"/>
                <w:szCs w:val="20"/>
                <w:lang w:eastAsia="es-MX"/>
              </w:rPr>
              <w:t xml:space="preserve">450,339.00 </w:t>
            </w:r>
          </w:p>
        </w:tc>
      </w:tr>
      <w:tr w:rsidR="007A7FC5" w:rsidRPr="001334FD" w:rsidTr="00AF4CD0">
        <w:trPr>
          <w:trHeight w:val="94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8107 Fondo Estabilizador de los Ingresos de las Entidades Federativa</w:t>
            </w:r>
            <w:r>
              <w:rPr>
                <w:rFonts w:ascii="Verdana" w:eastAsia="Times New Roman" w:hAnsi="Verdana" w:cs="Arial"/>
                <w:b/>
                <w:bCs/>
                <w:sz w:val="20"/>
                <w:szCs w:val="20"/>
                <w:lang w:eastAsia="es-MX"/>
              </w:rPr>
              <w:t>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$435,683.00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sz w:val="20"/>
                <w:szCs w:val="20"/>
                <w:lang w:eastAsia="es-MX"/>
              </w:rPr>
            </w:pPr>
            <w:r w:rsidRPr="001334FD">
              <w:rPr>
                <w:rFonts w:ascii="Verdana" w:eastAsia="Times New Roman" w:hAnsi="Verdana" w:cs="Arial"/>
                <w:sz w:val="20"/>
                <w:szCs w:val="20"/>
                <w:lang w:eastAsia="es-MX"/>
              </w:rPr>
              <w:t>810701 FEIEF</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$435,683.00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8200 Aportaciones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 xml:space="preserve"> $55’</w:t>
            </w:r>
            <w:r w:rsidRPr="001334FD">
              <w:rPr>
                <w:rFonts w:ascii="Verdana" w:eastAsia="Times New Roman" w:hAnsi="Verdana" w:cs="Arial"/>
                <w:b/>
                <w:bCs/>
                <w:color w:val="000000"/>
                <w:sz w:val="20"/>
                <w:szCs w:val="20"/>
                <w:lang w:eastAsia="es-MX"/>
              </w:rPr>
              <w:t xml:space="preserve">329,052.75 </w:t>
            </w:r>
          </w:p>
        </w:tc>
      </w:tr>
      <w:tr w:rsidR="007A7FC5" w:rsidRPr="001334FD" w:rsidTr="00AF4CD0">
        <w:trPr>
          <w:trHeight w:val="630"/>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8201 Fondo para la Infraestructura Social M</w:t>
            </w:r>
            <w:r w:rsidRPr="001334FD">
              <w:rPr>
                <w:rFonts w:ascii="Verdana" w:eastAsia="Times New Roman" w:hAnsi="Verdana" w:cs="Arial"/>
                <w:b/>
                <w:bCs/>
                <w:color w:val="000000"/>
                <w:sz w:val="20"/>
                <w:szCs w:val="20"/>
                <w:lang w:eastAsia="es-MX"/>
              </w:rPr>
              <w:t>unicipal (FAISM)</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w:t>
            </w:r>
            <w:r>
              <w:rPr>
                <w:rFonts w:ascii="Verdana" w:eastAsia="Times New Roman" w:hAnsi="Verdana" w:cs="Arial"/>
                <w:b/>
                <w:bCs/>
                <w:color w:val="000000"/>
                <w:sz w:val="20"/>
                <w:szCs w:val="20"/>
                <w:lang w:eastAsia="es-MX"/>
              </w:rPr>
              <w:t>21’</w:t>
            </w:r>
            <w:r w:rsidRPr="001334FD">
              <w:rPr>
                <w:rFonts w:ascii="Verdana" w:eastAsia="Times New Roman" w:hAnsi="Verdana" w:cs="Arial"/>
                <w:b/>
                <w:bCs/>
                <w:color w:val="000000"/>
                <w:sz w:val="20"/>
                <w:szCs w:val="20"/>
                <w:lang w:eastAsia="es-MX"/>
              </w:rPr>
              <w:t xml:space="preserve">226,746.27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820101 </w:t>
            </w:r>
            <w:r w:rsidRPr="001334FD">
              <w:rPr>
                <w:rFonts w:ascii="Verdana" w:eastAsia="Times New Roman" w:hAnsi="Verdana" w:cs="Arial"/>
                <w:sz w:val="20"/>
                <w:szCs w:val="20"/>
                <w:lang w:eastAsia="es-MX"/>
              </w:rPr>
              <w:t xml:space="preserve">Fondo </w:t>
            </w:r>
            <w:r>
              <w:rPr>
                <w:rFonts w:ascii="Verdana" w:eastAsia="Times New Roman" w:hAnsi="Verdana" w:cs="Arial"/>
                <w:sz w:val="20"/>
                <w:szCs w:val="20"/>
                <w:lang w:eastAsia="es-MX"/>
              </w:rPr>
              <w:t xml:space="preserve">para la Infraestructura </w:t>
            </w:r>
            <w:r w:rsidRPr="001334FD">
              <w:rPr>
                <w:rFonts w:ascii="Verdana" w:eastAsia="Times New Roman" w:hAnsi="Verdana" w:cs="Arial"/>
                <w:sz w:val="20"/>
                <w:szCs w:val="20"/>
                <w:lang w:eastAsia="es-MX"/>
              </w:rPr>
              <w:t>Social M</w:t>
            </w:r>
            <w:r>
              <w:rPr>
                <w:rFonts w:ascii="Verdana" w:eastAsia="Times New Roman" w:hAnsi="Verdana" w:cs="Arial"/>
                <w:sz w:val="20"/>
                <w:szCs w:val="20"/>
                <w:lang w:eastAsia="es-MX"/>
              </w:rPr>
              <w:t>unicipal</w:t>
            </w:r>
            <w:r w:rsidRPr="001334FD">
              <w:rPr>
                <w:rFonts w:ascii="Verdana" w:eastAsia="Times New Roman" w:hAnsi="Verdana" w:cs="Arial"/>
                <w:sz w:val="20"/>
                <w:szCs w:val="20"/>
                <w:lang w:eastAsia="es-MX"/>
              </w:rPr>
              <w:t xml:space="preserve"> (FAISM)</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w:t>
            </w:r>
            <w:r>
              <w:rPr>
                <w:rFonts w:ascii="Verdana" w:eastAsia="Times New Roman" w:hAnsi="Verdana" w:cs="Arial"/>
                <w:sz w:val="20"/>
                <w:szCs w:val="20"/>
                <w:lang w:eastAsia="es-MX"/>
              </w:rPr>
              <w:t>21’</w:t>
            </w:r>
            <w:r w:rsidRPr="001334FD">
              <w:rPr>
                <w:rFonts w:ascii="Verdana" w:eastAsia="Times New Roman" w:hAnsi="Verdana" w:cs="Arial"/>
                <w:sz w:val="20"/>
                <w:szCs w:val="20"/>
                <w:lang w:eastAsia="es-MX"/>
              </w:rPr>
              <w:t xml:space="preserve">225,785.00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820102 Intereses Fondo I Ramo 33 2020</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$961.27 </w:t>
            </w:r>
          </w:p>
        </w:tc>
      </w:tr>
      <w:tr w:rsidR="007A7FC5" w:rsidRPr="001334FD" w:rsidTr="00AF4CD0">
        <w:trPr>
          <w:trHeight w:val="94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8202 F</w:t>
            </w:r>
            <w:r>
              <w:rPr>
                <w:rFonts w:ascii="Verdana" w:eastAsia="Times New Roman" w:hAnsi="Verdana" w:cs="Arial"/>
                <w:b/>
                <w:bCs/>
                <w:sz w:val="20"/>
                <w:szCs w:val="20"/>
                <w:lang w:eastAsia="es-MX"/>
              </w:rPr>
              <w:t>ondo de Aportaciones para el Fortalecimientos de los M</w:t>
            </w:r>
            <w:r w:rsidRPr="001334FD">
              <w:rPr>
                <w:rFonts w:ascii="Verdana" w:eastAsia="Times New Roman" w:hAnsi="Verdana" w:cs="Arial"/>
                <w:b/>
                <w:bCs/>
                <w:sz w:val="20"/>
                <w:szCs w:val="20"/>
                <w:lang w:eastAsia="es-MX"/>
              </w:rPr>
              <w:t>unicipios  (FORTAMUN</w:t>
            </w:r>
            <w:r>
              <w:rPr>
                <w:rFonts w:ascii="Verdana" w:eastAsia="Times New Roman" w:hAnsi="Verdana" w:cs="Arial"/>
                <w:b/>
                <w:bCs/>
                <w:sz w:val="20"/>
                <w:szCs w:val="20"/>
                <w:lang w:eastAsia="es-MX"/>
              </w:rPr>
              <w:t>)</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w:t>
            </w:r>
            <w:r>
              <w:rPr>
                <w:rFonts w:ascii="Verdana" w:eastAsia="Times New Roman" w:hAnsi="Verdana" w:cs="Arial"/>
                <w:b/>
                <w:bCs/>
                <w:color w:val="000000"/>
                <w:sz w:val="20"/>
                <w:szCs w:val="20"/>
                <w:lang w:eastAsia="es-MX"/>
              </w:rPr>
              <w:t>34’</w:t>
            </w:r>
            <w:r w:rsidRPr="001334FD">
              <w:rPr>
                <w:rFonts w:ascii="Verdana" w:eastAsia="Times New Roman" w:hAnsi="Verdana" w:cs="Arial"/>
                <w:b/>
                <w:bCs/>
                <w:color w:val="000000"/>
                <w:sz w:val="20"/>
                <w:szCs w:val="20"/>
                <w:lang w:eastAsia="es-MX"/>
              </w:rPr>
              <w:t xml:space="preserve">102,306.48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 xml:space="preserve">820201 </w:t>
            </w:r>
            <w:r w:rsidRPr="001334FD">
              <w:rPr>
                <w:rFonts w:ascii="Verdana" w:eastAsia="Times New Roman" w:hAnsi="Verdana" w:cs="Arial"/>
                <w:sz w:val="20"/>
                <w:szCs w:val="20"/>
                <w:lang w:eastAsia="es-MX"/>
              </w:rPr>
              <w:t>Fortalecimiento Municipal (</w:t>
            </w:r>
            <w:r>
              <w:rPr>
                <w:rFonts w:ascii="Verdana" w:eastAsia="Times New Roman" w:hAnsi="Verdana" w:cs="Arial"/>
                <w:sz w:val="20"/>
                <w:szCs w:val="20"/>
                <w:lang w:eastAsia="es-MX"/>
              </w:rPr>
              <w:t>FORTAMUN</w:t>
            </w:r>
            <w:r w:rsidRPr="001334FD">
              <w:rPr>
                <w:rFonts w:ascii="Verdana" w:eastAsia="Times New Roman" w:hAnsi="Verdana" w:cs="Arial"/>
                <w:sz w:val="20"/>
                <w:szCs w:val="20"/>
                <w:lang w:eastAsia="es-MX"/>
              </w:rPr>
              <w:t>)</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Pr>
                <w:rFonts w:ascii="Verdana" w:eastAsia="Times New Roman" w:hAnsi="Verdana" w:cs="Arial"/>
                <w:sz w:val="20"/>
                <w:szCs w:val="20"/>
                <w:lang w:eastAsia="es-MX"/>
              </w:rPr>
              <w:t xml:space="preserve"> $34’</w:t>
            </w:r>
            <w:r w:rsidRPr="001334FD">
              <w:rPr>
                <w:rFonts w:ascii="Verdana" w:eastAsia="Times New Roman" w:hAnsi="Verdana" w:cs="Arial"/>
                <w:sz w:val="20"/>
                <w:szCs w:val="20"/>
                <w:lang w:eastAsia="es-MX"/>
              </w:rPr>
              <w:t xml:space="preserve">092,331.00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820202 Intereses Fondo II Ramo 33 2020</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$9,975.48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lastRenderedPageBreak/>
              <w:t>8300 Convenios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 xml:space="preserve"> $23’</w:t>
            </w:r>
            <w:r w:rsidRPr="001334FD">
              <w:rPr>
                <w:rFonts w:ascii="Verdana" w:eastAsia="Times New Roman" w:hAnsi="Verdana" w:cs="Arial"/>
                <w:b/>
                <w:bCs/>
                <w:color w:val="000000"/>
                <w:sz w:val="20"/>
                <w:szCs w:val="20"/>
                <w:lang w:eastAsia="es-MX"/>
              </w:rPr>
              <w:t xml:space="preserve">690,945.97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8301 Convenios con la Federación</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w:t>
            </w:r>
            <w:r>
              <w:rPr>
                <w:rFonts w:ascii="Verdana" w:eastAsia="Times New Roman" w:hAnsi="Verdana" w:cs="Arial"/>
                <w:b/>
                <w:bCs/>
                <w:color w:val="000000"/>
                <w:sz w:val="20"/>
                <w:szCs w:val="20"/>
                <w:lang w:eastAsia="es-MX"/>
              </w:rPr>
              <w:t>0.00</w:t>
            </w:r>
            <w:r w:rsidRPr="001334FD">
              <w:rPr>
                <w:rFonts w:ascii="Verdana" w:eastAsia="Times New Roman" w:hAnsi="Verdana" w:cs="Arial"/>
                <w:b/>
                <w:bCs/>
                <w:color w:val="000000"/>
                <w:sz w:val="20"/>
                <w:szCs w:val="20"/>
                <w:lang w:eastAsia="es-MX"/>
              </w:rPr>
              <w:t xml:space="preserve">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8303 Convenios e</w:t>
            </w:r>
            <w:r w:rsidRPr="001334FD">
              <w:rPr>
                <w:rFonts w:ascii="Verdana" w:eastAsia="Times New Roman" w:hAnsi="Verdana" w:cs="Arial"/>
                <w:b/>
                <w:bCs/>
                <w:color w:val="000000"/>
                <w:sz w:val="20"/>
                <w:szCs w:val="20"/>
                <w:lang w:eastAsia="es-MX"/>
              </w:rPr>
              <w:t>statales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 xml:space="preserve"> $23’</w:t>
            </w:r>
            <w:r w:rsidRPr="001334FD">
              <w:rPr>
                <w:rFonts w:ascii="Verdana" w:eastAsia="Times New Roman" w:hAnsi="Verdana" w:cs="Arial"/>
                <w:b/>
                <w:bCs/>
                <w:color w:val="000000"/>
                <w:sz w:val="20"/>
                <w:szCs w:val="20"/>
                <w:lang w:eastAsia="es-MX"/>
              </w:rPr>
              <w:t xml:space="preserve">690,945.97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sz w:val="20"/>
                <w:szCs w:val="20"/>
                <w:lang w:eastAsia="es-MX"/>
              </w:rPr>
            </w:pPr>
            <w:r w:rsidRPr="001334FD">
              <w:rPr>
                <w:rFonts w:ascii="Verdana" w:eastAsia="Times New Roman" w:hAnsi="Verdana" w:cs="Arial"/>
                <w:sz w:val="20"/>
                <w:szCs w:val="20"/>
                <w:lang w:eastAsia="es-MX"/>
              </w:rPr>
              <w:t>830301 Mi Ganado Productivo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$800,000.00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sz w:val="20"/>
                <w:szCs w:val="20"/>
                <w:lang w:eastAsia="es-MX"/>
              </w:rPr>
            </w:pPr>
            <w:r w:rsidRPr="001334FD">
              <w:rPr>
                <w:rFonts w:ascii="Verdana" w:eastAsia="Times New Roman" w:hAnsi="Verdana" w:cs="Arial"/>
                <w:sz w:val="20"/>
                <w:szCs w:val="20"/>
                <w:lang w:eastAsia="es-MX"/>
              </w:rPr>
              <w:t>830302 Tecno-Campo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$500,000.00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sz w:val="20"/>
                <w:szCs w:val="20"/>
                <w:lang w:eastAsia="es-MX"/>
              </w:rPr>
            </w:pPr>
            <w:r w:rsidRPr="001334FD">
              <w:rPr>
                <w:rFonts w:ascii="Verdana" w:eastAsia="Times New Roman" w:hAnsi="Verdana" w:cs="Arial"/>
                <w:sz w:val="20"/>
                <w:szCs w:val="20"/>
                <w:lang w:eastAsia="es-MX"/>
              </w:rPr>
              <w:t>830303 Servicios Básicos Gto.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w:t>
            </w:r>
            <w:r>
              <w:rPr>
                <w:rFonts w:ascii="Verdana" w:eastAsia="Times New Roman" w:hAnsi="Verdana" w:cs="Arial"/>
                <w:sz w:val="20"/>
                <w:szCs w:val="20"/>
                <w:lang w:eastAsia="es-MX"/>
              </w:rPr>
              <w:t>1’</w:t>
            </w:r>
            <w:r w:rsidRPr="001334FD">
              <w:rPr>
                <w:rFonts w:ascii="Verdana" w:eastAsia="Times New Roman" w:hAnsi="Verdana" w:cs="Arial"/>
                <w:sz w:val="20"/>
                <w:szCs w:val="20"/>
                <w:lang w:eastAsia="es-MX"/>
              </w:rPr>
              <w:t xml:space="preserve">752,011.96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830304 Servicios Básicos de mi Colonia</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w:t>
            </w:r>
            <w:r>
              <w:rPr>
                <w:rFonts w:ascii="Verdana" w:eastAsia="Times New Roman" w:hAnsi="Verdana" w:cs="Arial"/>
                <w:sz w:val="20"/>
                <w:szCs w:val="20"/>
                <w:lang w:eastAsia="es-MX"/>
              </w:rPr>
              <w:t>2’</w:t>
            </w:r>
            <w:r w:rsidRPr="001334FD">
              <w:rPr>
                <w:rFonts w:ascii="Verdana" w:eastAsia="Times New Roman" w:hAnsi="Verdana" w:cs="Arial"/>
                <w:sz w:val="20"/>
                <w:szCs w:val="20"/>
                <w:lang w:eastAsia="es-MX"/>
              </w:rPr>
              <w:t xml:space="preserve">000,000.00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830305 Mejoramiento Urbano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w:t>
            </w:r>
            <w:r>
              <w:rPr>
                <w:rFonts w:ascii="Verdana" w:eastAsia="Times New Roman" w:hAnsi="Verdana" w:cs="Arial"/>
                <w:sz w:val="20"/>
                <w:szCs w:val="20"/>
                <w:lang w:eastAsia="es-MX"/>
              </w:rPr>
              <w:t>3’</w:t>
            </w:r>
            <w:r w:rsidRPr="001334FD">
              <w:rPr>
                <w:rFonts w:ascii="Verdana" w:eastAsia="Times New Roman" w:hAnsi="Verdana" w:cs="Arial"/>
                <w:sz w:val="20"/>
                <w:szCs w:val="20"/>
                <w:lang w:eastAsia="es-MX"/>
              </w:rPr>
              <w:t xml:space="preserve">000,000.00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830306 Apoyo sin Fronteras vertiente 2x1</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w:t>
            </w:r>
            <w:r>
              <w:rPr>
                <w:rFonts w:ascii="Verdana" w:eastAsia="Times New Roman" w:hAnsi="Verdana" w:cs="Arial"/>
                <w:sz w:val="20"/>
                <w:szCs w:val="20"/>
                <w:lang w:eastAsia="es-MX"/>
              </w:rPr>
              <w:t>1’</w:t>
            </w:r>
            <w:r w:rsidRPr="001334FD">
              <w:rPr>
                <w:rFonts w:ascii="Verdana" w:eastAsia="Times New Roman" w:hAnsi="Verdana" w:cs="Arial"/>
                <w:sz w:val="20"/>
                <w:szCs w:val="20"/>
                <w:lang w:eastAsia="es-MX"/>
              </w:rPr>
              <w:t xml:space="preserve">080,000.00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830307 Mi Colonia a Color</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$324,000.00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830308 Vive Mejor con Impulso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$868,065.80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830309 Vivo los </w:t>
            </w:r>
            <w:r>
              <w:rPr>
                <w:rFonts w:ascii="Verdana" w:eastAsia="Times New Roman" w:hAnsi="Verdana" w:cs="Arial"/>
                <w:sz w:val="20"/>
                <w:szCs w:val="20"/>
                <w:lang w:eastAsia="es-MX"/>
              </w:rPr>
              <w:t>Espacios en mi C</w:t>
            </w:r>
            <w:r w:rsidRPr="001334FD">
              <w:rPr>
                <w:rFonts w:ascii="Verdana" w:eastAsia="Times New Roman" w:hAnsi="Verdana" w:cs="Arial"/>
                <w:sz w:val="20"/>
                <w:szCs w:val="20"/>
                <w:lang w:eastAsia="es-MX"/>
              </w:rPr>
              <w:t>olonia</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w:t>
            </w:r>
            <w:r>
              <w:rPr>
                <w:rFonts w:ascii="Verdana" w:eastAsia="Times New Roman" w:hAnsi="Verdana" w:cs="Arial"/>
                <w:sz w:val="20"/>
                <w:szCs w:val="20"/>
                <w:lang w:eastAsia="es-MX"/>
              </w:rPr>
              <w:t>2’</w:t>
            </w:r>
            <w:r w:rsidRPr="001334FD">
              <w:rPr>
                <w:rFonts w:ascii="Verdana" w:eastAsia="Times New Roman" w:hAnsi="Verdana" w:cs="Arial"/>
                <w:sz w:val="20"/>
                <w:szCs w:val="20"/>
                <w:lang w:eastAsia="es-MX"/>
              </w:rPr>
              <w:t xml:space="preserve">363,525.67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830310 Embelleciendo mi C</w:t>
            </w:r>
            <w:r w:rsidRPr="001334FD">
              <w:rPr>
                <w:rFonts w:ascii="Verdana" w:eastAsia="Times New Roman" w:hAnsi="Verdana" w:cs="Arial"/>
                <w:sz w:val="20"/>
                <w:szCs w:val="20"/>
                <w:lang w:eastAsia="es-MX"/>
              </w:rPr>
              <w:t>olonia</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$7</w:t>
            </w:r>
            <w:r>
              <w:rPr>
                <w:rFonts w:ascii="Verdana" w:eastAsia="Times New Roman" w:hAnsi="Verdana" w:cs="Arial"/>
                <w:sz w:val="20"/>
                <w:szCs w:val="20"/>
                <w:lang w:eastAsia="es-MX"/>
              </w:rPr>
              <w:t>’</w:t>
            </w:r>
            <w:r w:rsidRPr="001334FD">
              <w:rPr>
                <w:rFonts w:ascii="Verdana" w:eastAsia="Times New Roman" w:hAnsi="Verdana" w:cs="Arial"/>
                <w:sz w:val="20"/>
                <w:szCs w:val="20"/>
                <w:lang w:eastAsia="es-MX"/>
              </w:rPr>
              <w:t xml:space="preserve">903,342.54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830311 Conectando mi C</w:t>
            </w:r>
            <w:r w:rsidRPr="001334FD">
              <w:rPr>
                <w:rFonts w:ascii="Verdana" w:eastAsia="Times New Roman" w:hAnsi="Verdana" w:cs="Arial"/>
                <w:sz w:val="20"/>
                <w:szCs w:val="20"/>
                <w:lang w:eastAsia="es-MX"/>
              </w:rPr>
              <w:t>amino Rural</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w:t>
            </w:r>
            <w:r>
              <w:rPr>
                <w:rFonts w:ascii="Verdana" w:eastAsia="Times New Roman" w:hAnsi="Verdana" w:cs="Arial"/>
                <w:sz w:val="20"/>
                <w:szCs w:val="20"/>
                <w:lang w:eastAsia="es-MX"/>
              </w:rPr>
              <w:t>1’</w:t>
            </w:r>
            <w:r w:rsidRPr="001334FD">
              <w:rPr>
                <w:rFonts w:ascii="Verdana" w:eastAsia="Times New Roman" w:hAnsi="Verdana" w:cs="Arial"/>
                <w:sz w:val="20"/>
                <w:szCs w:val="20"/>
                <w:lang w:eastAsia="es-MX"/>
              </w:rPr>
              <w:t xml:space="preserve">500,000.00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830312 Captemos Agua</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$400,000.00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830313 Mi Patio Productivo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$500,000.00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830314 Mi Fruto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$500,000.00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830315 T</w:t>
            </w:r>
            <w:r>
              <w:rPr>
                <w:rFonts w:ascii="Verdana" w:eastAsia="Times New Roman" w:hAnsi="Verdana" w:cs="Arial"/>
                <w:sz w:val="20"/>
                <w:szCs w:val="20"/>
                <w:lang w:eastAsia="es-MX"/>
              </w:rPr>
              <w:t>ransversalidad</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$200,000.00 </w:t>
            </w:r>
          </w:p>
        </w:tc>
      </w:tr>
      <w:tr w:rsidR="007A7FC5" w:rsidRPr="001334FD" w:rsidTr="00AF4CD0">
        <w:trPr>
          <w:trHeight w:val="630"/>
        </w:trPr>
        <w:tc>
          <w:tcPr>
            <w:tcW w:w="6379"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8400 Incentivos derivados de la colaboración f</w:t>
            </w:r>
            <w:r w:rsidRPr="001334FD">
              <w:rPr>
                <w:rFonts w:ascii="Verdana" w:eastAsia="Times New Roman" w:hAnsi="Verdana" w:cs="Arial"/>
                <w:b/>
                <w:bCs/>
                <w:color w:val="000000"/>
                <w:sz w:val="20"/>
                <w:szCs w:val="20"/>
                <w:lang w:eastAsia="es-MX"/>
              </w:rPr>
              <w:t>iscal</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2’</w:t>
            </w:r>
            <w:r w:rsidRPr="001334FD">
              <w:rPr>
                <w:rFonts w:ascii="Verdana" w:eastAsia="Times New Roman" w:hAnsi="Verdana" w:cs="Arial"/>
                <w:b/>
                <w:bCs/>
                <w:sz w:val="20"/>
                <w:szCs w:val="20"/>
                <w:lang w:eastAsia="es-MX"/>
              </w:rPr>
              <w:t xml:space="preserve">211,179.99 </w:t>
            </w:r>
          </w:p>
        </w:tc>
      </w:tr>
      <w:tr w:rsidR="007A7FC5" w:rsidRPr="001334FD" w:rsidTr="00AF4CD0">
        <w:trPr>
          <w:trHeight w:val="315"/>
        </w:trPr>
        <w:tc>
          <w:tcPr>
            <w:tcW w:w="6379"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8401 Tenencia o uso de vehículos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$10,783.99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Pr>
                <w:rFonts w:ascii="Verdana" w:eastAsia="Times New Roman" w:hAnsi="Verdana" w:cs="Arial"/>
                <w:sz w:val="20"/>
                <w:szCs w:val="20"/>
                <w:lang w:eastAsia="es-MX"/>
              </w:rPr>
              <w:t>840101 Tenencia o uso v</w:t>
            </w:r>
            <w:r w:rsidRPr="001334FD">
              <w:rPr>
                <w:rFonts w:ascii="Verdana" w:eastAsia="Times New Roman" w:hAnsi="Verdana" w:cs="Arial"/>
                <w:sz w:val="20"/>
                <w:szCs w:val="20"/>
                <w:lang w:eastAsia="es-MX"/>
              </w:rPr>
              <w:t>ehículos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$10,783.99 </w:t>
            </w:r>
          </w:p>
        </w:tc>
      </w:tr>
      <w:tr w:rsidR="007A7FC5" w:rsidRPr="001334FD" w:rsidTr="00AF4CD0">
        <w:trPr>
          <w:trHeight w:val="315"/>
        </w:trPr>
        <w:tc>
          <w:tcPr>
            <w:tcW w:w="6379"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8402 Fondo de compensación ISAN</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$174,668.00 </w:t>
            </w:r>
          </w:p>
        </w:tc>
      </w:tr>
      <w:tr w:rsidR="007A7FC5" w:rsidRPr="001334FD" w:rsidTr="00AF4CD0">
        <w:trPr>
          <w:trHeight w:val="6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sz w:val="20"/>
                <w:szCs w:val="20"/>
                <w:lang w:eastAsia="es-MX"/>
              </w:rPr>
            </w:pPr>
            <w:r>
              <w:rPr>
                <w:rFonts w:ascii="Verdana" w:eastAsia="Times New Roman" w:hAnsi="Verdana" w:cs="Arial"/>
                <w:sz w:val="20"/>
                <w:szCs w:val="20"/>
                <w:lang w:eastAsia="es-MX"/>
              </w:rPr>
              <w:t xml:space="preserve">840201 Compensación ISAN sobre </w:t>
            </w:r>
            <w:r w:rsidRPr="001334FD">
              <w:rPr>
                <w:rFonts w:ascii="Verdana" w:eastAsia="Times New Roman" w:hAnsi="Verdana" w:cs="Arial"/>
                <w:sz w:val="20"/>
                <w:szCs w:val="20"/>
                <w:lang w:eastAsia="es-MX"/>
              </w:rPr>
              <w:t>automóviles nuevos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$174,668.00 </w:t>
            </w:r>
          </w:p>
        </w:tc>
      </w:tr>
      <w:tr w:rsidR="007A7FC5" w:rsidRPr="001334FD" w:rsidTr="00AF4CD0">
        <w:trPr>
          <w:trHeight w:val="315"/>
        </w:trPr>
        <w:tc>
          <w:tcPr>
            <w:tcW w:w="6379"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8403 Impuesto sobre automóviles nuevos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1’</w:t>
            </w:r>
            <w:r w:rsidRPr="001334FD">
              <w:rPr>
                <w:rFonts w:ascii="Verdana" w:eastAsia="Times New Roman" w:hAnsi="Verdana" w:cs="Arial"/>
                <w:b/>
                <w:bCs/>
                <w:sz w:val="20"/>
                <w:szCs w:val="20"/>
                <w:lang w:eastAsia="es-MX"/>
              </w:rPr>
              <w:t xml:space="preserve">212,942.00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sz w:val="20"/>
                <w:szCs w:val="20"/>
                <w:lang w:eastAsia="es-MX"/>
              </w:rPr>
            </w:pPr>
            <w:r>
              <w:rPr>
                <w:rFonts w:ascii="Verdana" w:eastAsia="Times New Roman" w:hAnsi="Verdana" w:cs="Arial"/>
                <w:sz w:val="20"/>
                <w:szCs w:val="20"/>
                <w:lang w:eastAsia="es-MX"/>
              </w:rPr>
              <w:t xml:space="preserve">840301 </w:t>
            </w:r>
            <w:r w:rsidRPr="001334FD">
              <w:rPr>
                <w:rFonts w:ascii="Verdana" w:eastAsia="Times New Roman" w:hAnsi="Verdana" w:cs="Arial"/>
                <w:sz w:val="20"/>
                <w:szCs w:val="20"/>
                <w:lang w:eastAsia="es-MX"/>
              </w:rPr>
              <w:t>ISAN</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w:t>
            </w:r>
            <w:r>
              <w:rPr>
                <w:rFonts w:ascii="Verdana" w:eastAsia="Times New Roman" w:hAnsi="Verdana" w:cs="Arial"/>
                <w:sz w:val="20"/>
                <w:szCs w:val="20"/>
                <w:lang w:eastAsia="es-MX"/>
              </w:rPr>
              <w:t>1’</w:t>
            </w:r>
            <w:r w:rsidRPr="001334FD">
              <w:rPr>
                <w:rFonts w:ascii="Verdana" w:eastAsia="Times New Roman" w:hAnsi="Verdana" w:cs="Arial"/>
                <w:sz w:val="20"/>
                <w:szCs w:val="20"/>
                <w:lang w:eastAsia="es-MX"/>
              </w:rPr>
              <w:t xml:space="preserve">212,942.00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8406 Alcoholes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$812,786.00 </w:t>
            </w:r>
          </w:p>
        </w:tc>
      </w:tr>
      <w:tr w:rsidR="007A7FC5" w:rsidRPr="001334FD" w:rsidTr="00AF4CD0">
        <w:trPr>
          <w:trHeight w:val="31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sz w:val="20"/>
                <w:szCs w:val="20"/>
                <w:lang w:eastAsia="es-MX"/>
              </w:rPr>
            </w:pPr>
            <w:r>
              <w:rPr>
                <w:rFonts w:ascii="Verdana" w:eastAsia="Times New Roman" w:hAnsi="Verdana" w:cs="Arial"/>
                <w:sz w:val="20"/>
                <w:szCs w:val="20"/>
                <w:lang w:eastAsia="es-MX"/>
              </w:rPr>
              <w:t xml:space="preserve">840601 </w:t>
            </w:r>
            <w:r w:rsidRPr="001334FD">
              <w:rPr>
                <w:rFonts w:ascii="Verdana" w:eastAsia="Times New Roman" w:hAnsi="Verdana" w:cs="Arial"/>
                <w:sz w:val="20"/>
                <w:szCs w:val="20"/>
                <w:lang w:eastAsia="es-MX"/>
              </w:rPr>
              <w:t>Alcoholes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 xml:space="preserve"> $812,786.00 </w:t>
            </w:r>
          </w:p>
        </w:tc>
      </w:tr>
      <w:tr w:rsidR="007A7FC5" w:rsidRPr="001334FD" w:rsidTr="00AF4CD0">
        <w:trPr>
          <w:trHeight w:val="315"/>
        </w:trPr>
        <w:tc>
          <w:tcPr>
            <w:tcW w:w="6379"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8500 Fondos distintos de a</w:t>
            </w:r>
            <w:r w:rsidRPr="001334FD">
              <w:rPr>
                <w:rFonts w:ascii="Verdana" w:eastAsia="Times New Roman" w:hAnsi="Verdana" w:cs="Arial"/>
                <w:b/>
                <w:bCs/>
                <w:color w:val="000000"/>
                <w:sz w:val="20"/>
                <w:szCs w:val="20"/>
                <w:lang w:eastAsia="es-MX"/>
              </w:rPr>
              <w:t>portaciones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w:t>
            </w:r>
            <w:r>
              <w:rPr>
                <w:rFonts w:ascii="Verdana" w:eastAsia="Times New Roman" w:hAnsi="Verdana" w:cs="Arial"/>
                <w:b/>
                <w:bCs/>
                <w:color w:val="000000"/>
                <w:sz w:val="20"/>
                <w:szCs w:val="20"/>
                <w:lang w:eastAsia="es-MX"/>
              </w:rPr>
              <w:t>0.00</w:t>
            </w:r>
            <w:r w:rsidRPr="001334FD">
              <w:rPr>
                <w:rFonts w:ascii="Verdana" w:eastAsia="Times New Roman" w:hAnsi="Verdana" w:cs="Arial"/>
                <w:b/>
                <w:bCs/>
                <w:color w:val="000000"/>
                <w:sz w:val="20"/>
                <w:szCs w:val="20"/>
                <w:lang w:eastAsia="es-MX"/>
              </w:rPr>
              <w:t xml:space="preserve">   </w:t>
            </w:r>
          </w:p>
        </w:tc>
      </w:tr>
      <w:tr w:rsidR="007A7FC5" w:rsidRPr="001334FD" w:rsidTr="00AF4CD0">
        <w:trPr>
          <w:trHeight w:val="945"/>
        </w:trPr>
        <w:tc>
          <w:tcPr>
            <w:tcW w:w="637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9 Transferencias, asignaciones, subsidios y subvenciones, y pensiones y jubilaciones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w:t>
            </w:r>
            <w:r>
              <w:rPr>
                <w:rFonts w:ascii="Verdana" w:eastAsia="Times New Roman" w:hAnsi="Verdana" w:cs="Arial"/>
                <w:b/>
                <w:bCs/>
                <w:color w:val="000000"/>
                <w:sz w:val="20"/>
                <w:szCs w:val="20"/>
                <w:lang w:eastAsia="es-MX"/>
              </w:rPr>
              <w:t>0.00</w:t>
            </w:r>
            <w:r w:rsidRPr="001334FD">
              <w:rPr>
                <w:rFonts w:ascii="Verdana" w:eastAsia="Times New Roman" w:hAnsi="Verdana" w:cs="Arial"/>
                <w:b/>
                <w:bCs/>
                <w:color w:val="000000"/>
                <w:sz w:val="20"/>
                <w:szCs w:val="20"/>
                <w:lang w:eastAsia="es-MX"/>
              </w:rPr>
              <w:t xml:space="preserve">   </w:t>
            </w:r>
          </w:p>
        </w:tc>
      </w:tr>
      <w:tr w:rsidR="007A7FC5" w:rsidRPr="001334FD" w:rsidTr="00AF4CD0">
        <w:trPr>
          <w:trHeight w:val="315"/>
        </w:trPr>
        <w:tc>
          <w:tcPr>
            <w:tcW w:w="6379"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9100 Transferencias y a</w:t>
            </w:r>
            <w:r w:rsidRPr="001334FD">
              <w:rPr>
                <w:rFonts w:ascii="Verdana" w:eastAsia="Times New Roman" w:hAnsi="Verdana" w:cs="Arial"/>
                <w:b/>
                <w:bCs/>
                <w:color w:val="000000"/>
                <w:sz w:val="20"/>
                <w:szCs w:val="20"/>
                <w:lang w:eastAsia="es-MX"/>
              </w:rPr>
              <w:t>signaciones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w:t>
            </w:r>
            <w:r>
              <w:rPr>
                <w:rFonts w:ascii="Verdana" w:eastAsia="Times New Roman" w:hAnsi="Verdana" w:cs="Arial"/>
                <w:b/>
                <w:bCs/>
                <w:color w:val="000000"/>
                <w:sz w:val="20"/>
                <w:szCs w:val="20"/>
                <w:lang w:eastAsia="es-MX"/>
              </w:rPr>
              <w:t>0.00</w:t>
            </w:r>
            <w:r w:rsidRPr="001334FD">
              <w:rPr>
                <w:rFonts w:ascii="Verdana" w:eastAsia="Times New Roman" w:hAnsi="Verdana" w:cs="Arial"/>
                <w:b/>
                <w:bCs/>
                <w:color w:val="000000"/>
                <w:sz w:val="20"/>
                <w:szCs w:val="20"/>
                <w:lang w:eastAsia="es-MX"/>
              </w:rPr>
              <w:t xml:space="preserve">   </w:t>
            </w:r>
          </w:p>
        </w:tc>
      </w:tr>
      <w:tr w:rsidR="007A7FC5" w:rsidRPr="001334FD" w:rsidTr="00AF4CD0">
        <w:trPr>
          <w:trHeight w:val="315"/>
        </w:trPr>
        <w:tc>
          <w:tcPr>
            <w:tcW w:w="6379"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9300 Subsidios y s</w:t>
            </w:r>
            <w:r w:rsidRPr="001334FD">
              <w:rPr>
                <w:rFonts w:ascii="Verdana" w:eastAsia="Times New Roman" w:hAnsi="Verdana" w:cs="Arial"/>
                <w:b/>
                <w:bCs/>
                <w:color w:val="000000"/>
                <w:sz w:val="20"/>
                <w:szCs w:val="20"/>
                <w:lang w:eastAsia="es-MX"/>
              </w:rPr>
              <w:t>ubvenciones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w:t>
            </w:r>
            <w:r>
              <w:rPr>
                <w:rFonts w:ascii="Verdana" w:eastAsia="Times New Roman" w:hAnsi="Verdana" w:cs="Arial"/>
                <w:b/>
                <w:bCs/>
                <w:color w:val="000000"/>
                <w:sz w:val="20"/>
                <w:szCs w:val="20"/>
                <w:lang w:eastAsia="es-MX"/>
              </w:rPr>
              <w:t>0.00</w:t>
            </w:r>
            <w:r w:rsidRPr="001334FD">
              <w:rPr>
                <w:rFonts w:ascii="Verdana" w:eastAsia="Times New Roman" w:hAnsi="Verdana" w:cs="Arial"/>
                <w:b/>
                <w:bCs/>
                <w:color w:val="000000"/>
                <w:sz w:val="20"/>
                <w:szCs w:val="20"/>
                <w:lang w:eastAsia="es-MX"/>
              </w:rPr>
              <w:t xml:space="preserve">   </w:t>
            </w:r>
          </w:p>
        </w:tc>
      </w:tr>
      <w:tr w:rsidR="007A7FC5" w:rsidRPr="001334FD" w:rsidTr="00AF4CD0">
        <w:trPr>
          <w:trHeight w:val="315"/>
        </w:trPr>
        <w:tc>
          <w:tcPr>
            <w:tcW w:w="6379"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9500 Pensiones y j</w:t>
            </w:r>
            <w:r w:rsidRPr="001334FD">
              <w:rPr>
                <w:rFonts w:ascii="Verdana" w:eastAsia="Times New Roman" w:hAnsi="Verdana" w:cs="Arial"/>
                <w:b/>
                <w:bCs/>
                <w:color w:val="000000"/>
                <w:sz w:val="20"/>
                <w:szCs w:val="20"/>
                <w:lang w:eastAsia="es-MX"/>
              </w:rPr>
              <w:t>ubilaciones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w:t>
            </w:r>
            <w:r>
              <w:rPr>
                <w:rFonts w:ascii="Verdana" w:eastAsia="Times New Roman" w:hAnsi="Verdana" w:cs="Arial"/>
                <w:b/>
                <w:bCs/>
                <w:color w:val="000000"/>
                <w:sz w:val="20"/>
                <w:szCs w:val="20"/>
                <w:lang w:eastAsia="es-MX"/>
              </w:rPr>
              <w:t>0.00</w:t>
            </w:r>
            <w:r w:rsidRPr="001334FD">
              <w:rPr>
                <w:rFonts w:ascii="Verdana" w:eastAsia="Times New Roman" w:hAnsi="Verdana" w:cs="Arial"/>
                <w:b/>
                <w:bCs/>
                <w:color w:val="000000"/>
                <w:sz w:val="20"/>
                <w:szCs w:val="20"/>
                <w:lang w:eastAsia="es-MX"/>
              </w:rPr>
              <w:t xml:space="preserve">   </w:t>
            </w:r>
          </w:p>
        </w:tc>
      </w:tr>
      <w:tr w:rsidR="007A7FC5" w:rsidRPr="001334FD" w:rsidTr="00AF4CD0">
        <w:trPr>
          <w:trHeight w:val="945"/>
        </w:trPr>
        <w:tc>
          <w:tcPr>
            <w:tcW w:w="6379"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lastRenderedPageBreak/>
              <w:t>9700 Transferencias del Fondo Mexicano del Petróleo para la Estabilización y el Desarrollo</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w:t>
            </w:r>
            <w:r>
              <w:rPr>
                <w:rFonts w:ascii="Verdana" w:eastAsia="Times New Roman" w:hAnsi="Verdana" w:cs="Arial"/>
                <w:b/>
                <w:bCs/>
                <w:color w:val="000000"/>
                <w:sz w:val="20"/>
                <w:szCs w:val="20"/>
                <w:lang w:eastAsia="es-MX"/>
              </w:rPr>
              <w:t>0.00</w:t>
            </w:r>
            <w:r w:rsidRPr="001334FD">
              <w:rPr>
                <w:rFonts w:ascii="Verdana" w:eastAsia="Times New Roman" w:hAnsi="Verdana" w:cs="Arial"/>
                <w:b/>
                <w:bCs/>
                <w:color w:val="000000"/>
                <w:sz w:val="20"/>
                <w:szCs w:val="20"/>
                <w:lang w:eastAsia="es-MX"/>
              </w:rPr>
              <w:t xml:space="preserve">   </w:t>
            </w:r>
          </w:p>
        </w:tc>
      </w:tr>
      <w:tr w:rsidR="007A7FC5" w:rsidRPr="001334FD" w:rsidTr="00AF4CD0">
        <w:trPr>
          <w:trHeight w:val="315"/>
        </w:trPr>
        <w:tc>
          <w:tcPr>
            <w:tcW w:w="6379"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0 Ingresos derivados de f</w:t>
            </w:r>
            <w:r w:rsidRPr="001334FD">
              <w:rPr>
                <w:rFonts w:ascii="Verdana" w:eastAsia="Times New Roman" w:hAnsi="Verdana" w:cs="Arial"/>
                <w:b/>
                <w:bCs/>
                <w:color w:val="000000"/>
                <w:sz w:val="20"/>
                <w:szCs w:val="20"/>
                <w:lang w:eastAsia="es-MX"/>
              </w:rPr>
              <w:t>inanciamientos</w:t>
            </w:r>
          </w:p>
        </w:tc>
        <w:tc>
          <w:tcPr>
            <w:tcW w:w="241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w:t>
            </w:r>
            <w:r>
              <w:rPr>
                <w:rFonts w:ascii="Verdana" w:eastAsia="Times New Roman" w:hAnsi="Verdana" w:cs="Arial"/>
                <w:b/>
                <w:bCs/>
                <w:color w:val="000000"/>
                <w:sz w:val="20"/>
                <w:szCs w:val="20"/>
                <w:lang w:eastAsia="es-MX"/>
              </w:rPr>
              <w:t>0.00</w:t>
            </w:r>
            <w:r w:rsidRPr="001334FD">
              <w:rPr>
                <w:rFonts w:ascii="Verdana" w:eastAsia="Times New Roman" w:hAnsi="Verdana" w:cs="Arial"/>
                <w:b/>
                <w:bCs/>
                <w:color w:val="000000"/>
                <w:sz w:val="20"/>
                <w:szCs w:val="20"/>
                <w:lang w:eastAsia="es-MX"/>
              </w:rPr>
              <w:t xml:space="preserve">   </w:t>
            </w:r>
          </w:p>
        </w:tc>
      </w:tr>
      <w:tr w:rsidR="007A7FC5" w:rsidRPr="001334FD" w:rsidTr="00AF4CD0">
        <w:trPr>
          <w:trHeight w:val="315"/>
        </w:trPr>
        <w:tc>
          <w:tcPr>
            <w:tcW w:w="6379" w:type="dxa"/>
            <w:tcBorders>
              <w:top w:val="nil"/>
              <w:left w:val="nil"/>
              <w:bottom w:val="nil"/>
              <w:right w:val="nil"/>
            </w:tcBorders>
            <w:shd w:val="clear" w:color="auto" w:fill="auto"/>
            <w:vAlign w:val="center"/>
            <w:hideMark/>
          </w:tcPr>
          <w:p w:rsidR="007A7FC5" w:rsidRDefault="007A7FC5" w:rsidP="00AF4CD0">
            <w:pPr>
              <w:spacing w:after="0" w:line="240" w:lineRule="auto"/>
              <w:jc w:val="both"/>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01 Endeudamiento i</w:t>
            </w:r>
            <w:r w:rsidRPr="001334FD">
              <w:rPr>
                <w:rFonts w:ascii="Verdana" w:eastAsia="Times New Roman" w:hAnsi="Verdana" w:cs="Arial"/>
                <w:b/>
                <w:bCs/>
                <w:color w:val="000000"/>
                <w:sz w:val="20"/>
                <w:szCs w:val="20"/>
                <w:lang w:eastAsia="es-MX"/>
              </w:rPr>
              <w:t>nterno</w:t>
            </w:r>
          </w:p>
          <w:p w:rsidR="007A7FC5" w:rsidRDefault="007A7FC5" w:rsidP="00AF4CD0">
            <w:pPr>
              <w:spacing w:after="0" w:line="240" w:lineRule="auto"/>
              <w:jc w:val="both"/>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02 Endeudamiento externo</w:t>
            </w:r>
          </w:p>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03 Financiamiento interno</w:t>
            </w:r>
          </w:p>
        </w:tc>
        <w:tc>
          <w:tcPr>
            <w:tcW w:w="2410" w:type="dxa"/>
            <w:tcBorders>
              <w:top w:val="nil"/>
              <w:left w:val="nil"/>
              <w:bottom w:val="nil"/>
              <w:right w:val="nil"/>
            </w:tcBorders>
            <w:shd w:val="clear" w:color="auto" w:fill="auto"/>
            <w:noWrap/>
            <w:vAlign w:val="bottom"/>
            <w:hideMark/>
          </w:tcPr>
          <w:p w:rsidR="007A7FC5"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w:t>
            </w:r>
            <w:r>
              <w:rPr>
                <w:rFonts w:ascii="Verdana" w:eastAsia="Times New Roman" w:hAnsi="Verdana" w:cs="Arial"/>
                <w:b/>
                <w:bCs/>
                <w:color w:val="000000"/>
                <w:sz w:val="20"/>
                <w:szCs w:val="20"/>
                <w:lang w:eastAsia="es-MX"/>
              </w:rPr>
              <w:t>0.00</w:t>
            </w:r>
          </w:p>
          <w:p w:rsidR="007A7FC5" w:rsidRDefault="007A7FC5" w:rsidP="00AF4CD0">
            <w:pPr>
              <w:spacing w:after="0" w:line="240" w:lineRule="auto"/>
              <w:jc w:val="right"/>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$0.00</w:t>
            </w:r>
          </w:p>
          <w:p w:rsidR="007A7FC5" w:rsidRDefault="007A7FC5" w:rsidP="00AF4CD0">
            <w:pPr>
              <w:spacing w:after="0" w:line="240" w:lineRule="auto"/>
              <w:jc w:val="right"/>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$0.00</w:t>
            </w:r>
          </w:p>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w:t>
            </w:r>
          </w:p>
        </w:tc>
      </w:tr>
    </w:tbl>
    <w:p w:rsidR="007A7FC5" w:rsidRPr="001334FD" w:rsidRDefault="007A7FC5" w:rsidP="007A7FC5">
      <w:pPr>
        <w:autoSpaceDE w:val="0"/>
        <w:autoSpaceDN w:val="0"/>
        <w:adjustRightInd w:val="0"/>
        <w:spacing w:after="0" w:line="360" w:lineRule="auto"/>
        <w:ind w:firstLine="708"/>
        <w:jc w:val="right"/>
        <w:rPr>
          <w:rFonts w:ascii="Verdana" w:eastAsia="Times New Roman" w:hAnsi="Verdana" w:cs="Arial"/>
          <w:b/>
          <w:bCs/>
          <w:color w:val="000000"/>
          <w:sz w:val="20"/>
          <w:szCs w:val="20"/>
          <w:lang w:eastAsia="es-ES"/>
        </w:rPr>
      </w:pPr>
      <w:r>
        <w:rPr>
          <w:rFonts w:ascii="Verdana" w:eastAsia="Times New Roman" w:hAnsi="Verdana" w:cs="Arial"/>
          <w:b/>
          <w:bCs/>
          <w:color w:val="000000"/>
          <w:sz w:val="20"/>
          <w:szCs w:val="20"/>
          <w:lang w:eastAsia="es-ES"/>
        </w:rPr>
        <w:t xml:space="preserve">TOTAL DE </w:t>
      </w:r>
      <w:r w:rsidRPr="001334FD">
        <w:rPr>
          <w:rFonts w:ascii="Verdana" w:eastAsia="Times New Roman" w:hAnsi="Verdana" w:cs="Arial"/>
          <w:b/>
          <w:bCs/>
          <w:color w:val="000000"/>
          <w:sz w:val="20"/>
          <w:szCs w:val="20"/>
          <w:lang w:eastAsia="es-ES"/>
        </w:rPr>
        <w:t>INGRESOS PARAMUNICIPALES</w:t>
      </w:r>
      <w:r>
        <w:rPr>
          <w:rFonts w:ascii="Verdana" w:eastAsia="Times New Roman" w:hAnsi="Verdana" w:cs="Arial"/>
          <w:b/>
          <w:bCs/>
          <w:color w:val="000000"/>
          <w:sz w:val="20"/>
          <w:szCs w:val="20"/>
          <w:lang w:eastAsia="es-ES"/>
        </w:rPr>
        <w:t xml:space="preserve">                            $66’</w:t>
      </w:r>
      <w:r w:rsidRPr="001334FD">
        <w:rPr>
          <w:rFonts w:ascii="Verdana" w:eastAsia="Times New Roman" w:hAnsi="Verdana" w:cs="Arial"/>
          <w:b/>
          <w:bCs/>
          <w:color w:val="000000"/>
          <w:sz w:val="20"/>
          <w:szCs w:val="20"/>
          <w:lang w:eastAsia="es-ES"/>
        </w:rPr>
        <w:t>245,418.56</w:t>
      </w:r>
    </w:p>
    <w:tbl>
      <w:tblPr>
        <w:tblW w:w="25612" w:type="dxa"/>
        <w:tblCellMar>
          <w:left w:w="70" w:type="dxa"/>
          <w:right w:w="70" w:type="dxa"/>
        </w:tblCellMar>
        <w:tblLook w:val="04A0" w:firstRow="1" w:lastRow="0" w:firstColumn="1" w:lastColumn="0" w:noHBand="0" w:noVBand="1"/>
      </w:tblPr>
      <w:tblGrid>
        <w:gridCol w:w="12956"/>
        <w:gridCol w:w="9965"/>
        <w:gridCol w:w="2691"/>
      </w:tblGrid>
      <w:tr w:rsidR="007A7FC5" w:rsidRPr="001334FD" w:rsidTr="00AF4CD0">
        <w:trPr>
          <w:trHeight w:val="300"/>
        </w:trPr>
        <w:tc>
          <w:tcPr>
            <w:tcW w:w="12956" w:type="dxa"/>
            <w:tcBorders>
              <w:top w:val="nil"/>
              <w:left w:val="nil"/>
              <w:bottom w:val="nil"/>
              <w:right w:val="nil"/>
            </w:tcBorders>
            <w:shd w:val="clear" w:color="auto" w:fill="auto"/>
            <w:noWrap/>
            <w:vAlign w:val="bottom"/>
          </w:tcPr>
          <w:tbl>
            <w:tblPr>
              <w:tblW w:w="8719" w:type="dxa"/>
              <w:tblCellMar>
                <w:left w:w="70" w:type="dxa"/>
                <w:right w:w="70" w:type="dxa"/>
              </w:tblCellMar>
              <w:tblLook w:val="04A0" w:firstRow="1" w:lastRow="0" w:firstColumn="1" w:lastColumn="0" w:noHBand="0" w:noVBand="1"/>
            </w:tblPr>
            <w:tblGrid>
              <w:gridCol w:w="941"/>
              <w:gridCol w:w="6289"/>
              <w:gridCol w:w="1915"/>
            </w:tblGrid>
            <w:tr w:rsidR="007A7FC5" w:rsidRPr="001334FD" w:rsidTr="00AF4CD0">
              <w:trPr>
                <w:trHeight w:val="315"/>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sz w:val="20"/>
                      <w:szCs w:val="20"/>
                      <w:lang w:eastAsia="es-MX"/>
                    </w:rPr>
                  </w:pP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Pr>
                      <w:rFonts w:ascii="Verdana" w:eastAsia="Times New Roman" w:hAnsi="Verdana" w:cs="Arial"/>
                      <w:b/>
                      <w:bCs/>
                      <w:sz w:val="20"/>
                      <w:szCs w:val="20"/>
                      <w:lang w:eastAsia="es-MX"/>
                    </w:rPr>
                    <w:t>PRONÓ</w:t>
                  </w:r>
                  <w:r w:rsidRPr="001334FD">
                    <w:rPr>
                      <w:rFonts w:ascii="Verdana" w:eastAsia="Times New Roman" w:hAnsi="Verdana" w:cs="Arial"/>
                      <w:b/>
                      <w:bCs/>
                      <w:sz w:val="20"/>
                      <w:szCs w:val="20"/>
                      <w:lang w:eastAsia="es-MX"/>
                    </w:rPr>
                    <w:t xml:space="preserve">STICO DE INGRESOS DEL </w:t>
                  </w:r>
                  <w:r>
                    <w:rPr>
                      <w:rFonts w:ascii="Verdana" w:eastAsia="Times New Roman" w:hAnsi="Verdana" w:cs="Arial"/>
                      <w:b/>
                      <w:bCs/>
                      <w:sz w:val="20"/>
                      <w:szCs w:val="20"/>
                      <w:lang w:eastAsia="es-MX"/>
                    </w:rPr>
                    <w:t>SISTEMA MUNICIPAL DE AGUA POTABLE Y ALCANTARILLADO</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w:t>
                  </w:r>
                  <w:r>
                    <w:rPr>
                      <w:rFonts w:ascii="Verdana" w:eastAsia="Times New Roman" w:hAnsi="Verdana" w:cs="Arial"/>
                      <w:b/>
                      <w:bCs/>
                      <w:sz w:val="20"/>
                      <w:szCs w:val="20"/>
                      <w:lang w:eastAsia="es-MX"/>
                    </w:rPr>
                    <w:t>46’</w:t>
                  </w:r>
                  <w:r w:rsidRPr="001334FD">
                    <w:rPr>
                      <w:rFonts w:ascii="Verdana" w:eastAsia="Times New Roman" w:hAnsi="Verdana" w:cs="Arial"/>
                      <w:b/>
                      <w:bCs/>
                      <w:sz w:val="20"/>
                      <w:szCs w:val="20"/>
                      <w:lang w:eastAsia="es-MX"/>
                    </w:rPr>
                    <w:t>304,556.00</w:t>
                  </w:r>
                </w:p>
              </w:tc>
            </w:tr>
            <w:tr w:rsidR="007A7FC5" w:rsidRPr="001334FD" w:rsidTr="00AF4CD0">
              <w:trPr>
                <w:trHeight w:val="315"/>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4</w:t>
                  </w: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Derechos</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b/>
                      <w:sz w:val="20"/>
                      <w:szCs w:val="20"/>
                      <w:lang w:eastAsia="es-MX"/>
                    </w:rPr>
                  </w:pPr>
                  <w:r w:rsidRPr="001334FD">
                    <w:rPr>
                      <w:rFonts w:ascii="Verdana" w:eastAsia="Times New Roman" w:hAnsi="Verdana" w:cs="Arial"/>
                      <w:b/>
                      <w:sz w:val="20"/>
                      <w:szCs w:val="20"/>
                      <w:lang w:eastAsia="es-MX"/>
                    </w:rPr>
                    <w:t>$</w:t>
                  </w:r>
                  <w:r>
                    <w:rPr>
                      <w:rFonts w:ascii="Verdana" w:eastAsia="Times New Roman" w:hAnsi="Verdana" w:cs="Arial"/>
                      <w:b/>
                      <w:sz w:val="20"/>
                      <w:szCs w:val="20"/>
                      <w:lang w:eastAsia="es-MX"/>
                    </w:rPr>
                    <w:t>36’</w:t>
                  </w:r>
                  <w:r w:rsidRPr="001334FD">
                    <w:rPr>
                      <w:rFonts w:ascii="Verdana" w:eastAsia="Times New Roman" w:hAnsi="Verdana" w:cs="Arial"/>
                      <w:b/>
                      <w:sz w:val="20"/>
                      <w:szCs w:val="20"/>
                      <w:lang w:eastAsia="es-MX"/>
                    </w:rPr>
                    <w:t>031,904.00</w:t>
                  </w:r>
                </w:p>
              </w:tc>
            </w:tr>
            <w:tr w:rsidR="007A7FC5" w:rsidRPr="001334FD" w:rsidTr="00AF4CD0">
              <w:trPr>
                <w:trHeight w:val="315"/>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43</w:t>
                  </w: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Derechos por prestación de s</w:t>
                  </w:r>
                  <w:r w:rsidRPr="001334FD">
                    <w:rPr>
                      <w:rFonts w:ascii="Verdana" w:eastAsia="Times New Roman" w:hAnsi="Verdana" w:cs="Arial"/>
                      <w:b/>
                      <w:bCs/>
                      <w:sz w:val="20"/>
                      <w:szCs w:val="20"/>
                      <w:lang w:eastAsia="es-MX"/>
                    </w:rPr>
                    <w:t>ervicios</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ind w:left="-98" w:firstLine="98"/>
                    <w:jc w:val="right"/>
                    <w:rPr>
                      <w:rFonts w:ascii="Verdana" w:eastAsia="Times New Roman" w:hAnsi="Verdana" w:cs="Arial"/>
                      <w:b/>
                      <w:sz w:val="20"/>
                      <w:szCs w:val="20"/>
                      <w:lang w:eastAsia="es-MX"/>
                    </w:rPr>
                  </w:pPr>
                  <w:r w:rsidRPr="001334FD">
                    <w:rPr>
                      <w:rFonts w:ascii="Verdana" w:eastAsia="Times New Roman" w:hAnsi="Verdana" w:cs="Arial"/>
                      <w:b/>
                      <w:sz w:val="20"/>
                      <w:szCs w:val="20"/>
                      <w:lang w:eastAsia="es-MX"/>
                    </w:rPr>
                    <w:t>$</w:t>
                  </w:r>
                  <w:r>
                    <w:rPr>
                      <w:rFonts w:ascii="Verdana" w:eastAsia="Times New Roman" w:hAnsi="Verdana" w:cs="Arial"/>
                      <w:b/>
                      <w:sz w:val="20"/>
                      <w:szCs w:val="20"/>
                      <w:lang w:eastAsia="es-MX"/>
                    </w:rPr>
                    <w:t>36’</w:t>
                  </w:r>
                  <w:r w:rsidRPr="001334FD">
                    <w:rPr>
                      <w:rFonts w:ascii="Verdana" w:eastAsia="Times New Roman" w:hAnsi="Verdana" w:cs="Arial"/>
                      <w:b/>
                      <w:sz w:val="20"/>
                      <w:szCs w:val="20"/>
                      <w:lang w:eastAsia="es-MX"/>
                    </w:rPr>
                    <w:t>031,904.00</w:t>
                  </w:r>
                </w:p>
              </w:tc>
            </w:tr>
            <w:tr w:rsidR="007A7FC5" w:rsidRPr="001334FD" w:rsidTr="00AF4CD0">
              <w:trPr>
                <w:trHeight w:val="315"/>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4319</w:t>
                  </w: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Servicios de agua potable, drenaje y alcantarillado</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b/>
                      <w:sz w:val="20"/>
                      <w:szCs w:val="20"/>
                      <w:lang w:eastAsia="es-MX"/>
                    </w:rPr>
                  </w:pPr>
                  <w:r w:rsidRPr="001334FD">
                    <w:rPr>
                      <w:rFonts w:ascii="Verdana" w:eastAsia="Times New Roman" w:hAnsi="Verdana" w:cs="Arial"/>
                      <w:b/>
                      <w:sz w:val="20"/>
                      <w:szCs w:val="20"/>
                      <w:lang w:eastAsia="es-MX"/>
                    </w:rPr>
                    <w:t>$</w:t>
                  </w:r>
                  <w:r>
                    <w:rPr>
                      <w:rFonts w:ascii="Verdana" w:eastAsia="Times New Roman" w:hAnsi="Verdana" w:cs="Arial"/>
                      <w:b/>
                      <w:sz w:val="20"/>
                      <w:szCs w:val="20"/>
                      <w:lang w:eastAsia="es-MX"/>
                    </w:rPr>
                    <w:t>36’</w:t>
                  </w:r>
                  <w:r w:rsidRPr="001334FD">
                    <w:rPr>
                      <w:rFonts w:ascii="Verdana" w:eastAsia="Times New Roman" w:hAnsi="Verdana" w:cs="Arial"/>
                      <w:b/>
                      <w:sz w:val="20"/>
                      <w:szCs w:val="20"/>
                      <w:lang w:eastAsia="es-MX"/>
                    </w:rPr>
                    <w:t>031,904.00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431901</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Consumo de agua domé</w:t>
                  </w:r>
                  <w:r w:rsidRPr="001334FD">
                    <w:rPr>
                      <w:rFonts w:ascii="Verdana" w:eastAsia="Times New Roman" w:hAnsi="Verdana" w:cs="Arial"/>
                      <w:color w:val="000000"/>
                      <w:sz w:val="20"/>
                      <w:szCs w:val="20"/>
                      <w:lang w:eastAsia="es-MX"/>
                    </w:rPr>
                    <w:t>stico por servicio medido corriente</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w:t>
                  </w:r>
                  <w:r>
                    <w:rPr>
                      <w:rFonts w:ascii="Verdana" w:eastAsia="Times New Roman" w:hAnsi="Verdana" w:cs="Arial"/>
                      <w:color w:val="000000"/>
                      <w:sz w:val="20"/>
                      <w:szCs w:val="20"/>
                      <w:lang w:eastAsia="es-MX"/>
                    </w:rPr>
                    <w:t>18’</w:t>
                  </w:r>
                  <w:r w:rsidRPr="001334FD">
                    <w:rPr>
                      <w:rFonts w:ascii="Verdana" w:eastAsia="Times New Roman" w:hAnsi="Verdana" w:cs="Arial"/>
                      <w:color w:val="000000"/>
                      <w:sz w:val="20"/>
                      <w:szCs w:val="20"/>
                      <w:lang w:eastAsia="es-MX"/>
                    </w:rPr>
                    <w:t>934,163.00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431902</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de agua comercial por servicio medido corriente</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w:t>
                  </w:r>
                  <w:r>
                    <w:rPr>
                      <w:rFonts w:ascii="Verdana" w:eastAsia="Times New Roman" w:hAnsi="Verdana" w:cs="Arial"/>
                      <w:color w:val="000000"/>
                      <w:sz w:val="20"/>
                      <w:szCs w:val="20"/>
                      <w:lang w:eastAsia="es-MX"/>
                    </w:rPr>
                    <w:t>2’</w:t>
                  </w:r>
                  <w:r w:rsidRPr="001334FD">
                    <w:rPr>
                      <w:rFonts w:ascii="Verdana" w:eastAsia="Times New Roman" w:hAnsi="Verdana" w:cs="Arial"/>
                      <w:color w:val="000000"/>
                      <w:sz w:val="20"/>
                      <w:szCs w:val="20"/>
                      <w:lang w:eastAsia="es-MX"/>
                    </w:rPr>
                    <w:t>609,389.00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431903</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de agua industrial por servicio medido corriente</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$421,461.00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431904</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de agua mixta por servicio medido corriente</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w:t>
                  </w:r>
                  <w:r>
                    <w:rPr>
                      <w:rFonts w:ascii="Verdana" w:eastAsia="Times New Roman" w:hAnsi="Verdana" w:cs="Arial"/>
                      <w:color w:val="000000"/>
                      <w:sz w:val="20"/>
                      <w:szCs w:val="20"/>
                      <w:lang w:eastAsia="es-MX"/>
                    </w:rPr>
                    <w:t>1’</w:t>
                  </w:r>
                  <w:r w:rsidRPr="001334FD">
                    <w:rPr>
                      <w:rFonts w:ascii="Verdana" w:eastAsia="Times New Roman" w:hAnsi="Verdana" w:cs="Arial"/>
                      <w:color w:val="000000"/>
                      <w:sz w:val="20"/>
                      <w:szCs w:val="20"/>
                      <w:lang w:eastAsia="es-MX"/>
                    </w:rPr>
                    <w:t>469,980.00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431905</w:t>
                  </w:r>
                </w:p>
              </w:tc>
              <w:tc>
                <w:tcPr>
                  <w:tcW w:w="6289" w:type="dxa"/>
                  <w:tcBorders>
                    <w:top w:val="nil"/>
                    <w:left w:val="nil"/>
                    <w:bottom w:val="nil"/>
                    <w:right w:val="nil"/>
                  </w:tcBorders>
                  <w:shd w:val="clear" w:color="auto" w:fill="auto"/>
                  <w:noWrap/>
                  <w:vAlign w:val="bottom"/>
                  <w:hideMark/>
                </w:tcPr>
                <w:p w:rsidR="007A7FC5" w:rsidRDefault="007A7FC5" w:rsidP="00AF4CD0">
                  <w:pPr>
                    <w:spacing w:after="0" w:line="240" w:lineRule="auto"/>
                    <w:jc w:val="both"/>
                    <w:rPr>
                      <w:rFonts w:ascii="Verdana" w:eastAsia="Times New Roman" w:hAnsi="Verdana" w:cs="Arial"/>
                      <w:color w:val="000000"/>
                      <w:sz w:val="20"/>
                      <w:szCs w:val="20"/>
                      <w:lang w:eastAsia="es-MX"/>
                    </w:rPr>
                  </w:pPr>
                </w:p>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de agua servicio público por servicio medido corriente</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$35,120.00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431906</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doméstico por servicio medido rezago</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w:t>
                  </w:r>
                  <w:r>
                    <w:rPr>
                      <w:rFonts w:ascii="Verdana" w:eastAsia="Times New Roman" w:hAnsi="Verdana" w:cs="Arial"/>
                      <w:color w:val="000000"/>
                      <w:sz w:val="20"/>
                      <w:szCs w:val="20"/>
                      <w:lang w:eastAsia="es-MX"/>
                    </w:rPr>
                    <w:t>2’</w:t>
                  </w:r>
                  <w:r w:rsidRPr="001334FD">
                    <w:rPr>
                      <w:rFonts w:ascii="Verdana" w:eastAsia="Times New Roman" w:hAnsi="Verdana" w:cs="Arial"/>
                      <w:color w:val="000000"/>
                      <w:sz w:val="20"/>
                      <w:szCs w:val="20"/>
                      <w:lang w:eastAsia="es-MX"/>
                    </w:rPr>
                    <w:t>561,134.00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431907</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de agua comercial por servicio medido rezago</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$172,243.00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431908</w:t>
                  </w:r>
                </w:p>
              </w:tc>
              <w:tc>
                <w:tcPr>
                  <w:tcW w:w="6289" w:type="dxa"/>
                  <w:tcBorders>
                    <w:top w:val="nil"/>
                    <w:left w:val="nil"/>
                    <w:bottom w:val="nil"/>
                    <w:right w:val="nil"/>
                  </w:tcBorders>
                  <w:shd w:val="clear" w:color="auto" w:fill="auto"/>
                  <w:noWrap/>
                  <w:vAlign w:val="bottom"/>
                  <w:hideMark/>
                </w:tcPr>
                <w:p w:rsidR="007A7FC5" w:rsidRDefault="007A7FC5" w:rsidP="00AF4CD0">
                  <w:pPr>
                    <w:spacing w:after="0" w:line="240" w:lineRule="auto"/>
                    <w:jc w:val="both"/>
                    <w:rPr>
                      <w:rFonts w:ascii="Verdana" w:eastAsia="Times New Roman" w:hAnsi="Verdana" w:cs="Arial"/>
                      <w:color w:val="000000"/>
                      <w:sz w:val="20"/>
                      <w:szCs w:val="20"/>
                      <w:lang w:eastAsia="es-MX"/>
                    </w:rPr>
                  </w:pPr>
                </w:p>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Consumo de agua i</w:t>
                  </w:r>
                  <w:r w:rsidRPr="001334FD">
                    <w:rPr>
                      <w:rFonts w:ascii="Verdana" w:eastAsia="Times New Roman" w:hAnsi="Verdana" w:cs="Arial"/>
                      <w:color w:val="000000"/>
                      <w:sz w:val="20"/>
                      <w:szCs w:val="20"/>
                      <w:lang w:eastAsia="es-MX"/>
                    </w:rPr>
                    <w:t>ndustrial por servicio medido industrial rezago</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$16,527.00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431909</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de agua mixta por servicio medido rezago</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$93,123.00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431910</w:t>
                  </w:r>
                </w:p>
              </w:tc>
              <w:tc>
                <w:tcPr>
                  <w:tcW w:w="6289" w:type="dxa"/>
                  <w:tcBorders>
                    <w:top w:val="nil"/>
                    <w:left w:val="nil"/>
                    <w:bottom w:val="nil"/>
                    <w:right w:val="nil"/>
                  </w:tcBorders>
                  <w:shd w:val="clear" w:color="auto" w:fill="auto"/>
                  <w:noWrap/>
                  <w:vAlign w:val="bottom"/>
                  <w:hideMark/>
                </w:tcPr>
                <w:p w:rsidR="007A7FC5" w:rsidRDefault="007A7FC5" w:rsidP="00AF4CD0">
                  <w:pPr>
                    <w:spacing w:after="0" w:line="240" w:lineRule="auto"/>
                    <w:jc w:val="both"/>
                    <w:rPr>
                      <w:rFonts w:ascii="Verdana" w:eastAsia="Times New Roman" w:hAnsi="Verdana" w:cs="Arial"/>
                      <w:color w:val="000000"/>
                      <w:sz w:val="20"/>
                      <w:szCs w:val="20"/>
                      <w:lang w:eastAsia="es-MX"/>
                    </w:rPr>
                  </w:pPr>
                </w:p>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Consumo de agua servicio p</w:t>
                  </w:r>
                  <w:r w:rsidRPr="001334FD">
                    <w:rPr>
                      <w:rFonts w:ascii="Verdana" w:eastAsia="Times New Roman" w:hAnsi="Verdana" w:cs="Arial"/>
                      <w:color w:val="000000"/>
                      <w:sz w:val="20"/>
                      <w:szCs w:val="20"/>
                      <w:lang w:eastAsia="es-MX"/>
                    </w:rPr>
                    <w:t>úblico por servicio medido rezago</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$2,045.00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431911</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doméstico por servicio de alcantarillado corriente</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w:t>
                  </w:r>
                  <w:r>
                    <w:rPr>
                      <w:rFonts w:ascii="Verdana" w:eastAsia="Times New Roman" w:hAnsi="Verdana" w:cs="Arial"/>
                      <w:color w:val="000000"/>
                      <w:sz w:val="20"/>
                      <w:szCs w:val="20"/>
                      <w:lang w:eastAsia="es-MX"/>
                    </w:rPr>
                    <w:t>3’</w:t>
                  </w:r>
                  <w:r w:rsidRPr="001334FD">
                    <w:rPr>
                      <w:rFonts w:ascii="Verdana" w:eastAsia="Times New Roman" w:hAnsi="Verdana" w:cs="Arial"/>
                      <w:color w:val="000000"/>
                      <w:sz w:val="20"/>
                      <w:szCs w:val="20"/>
                      <w:lang w:eastAsia="es-MX"/>
                    </w:rPr>
                    <w:t>581,324.00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431912</w:t>
                  </w:r>
                </w:p>
              </w:tc>
              <w:tc>
                <w:tcPr>
                  <w:tcW w:w="6289" w:type="dxa"/>
                  <w:tcBorders>
                    <w:top w:val="nil"/>
                    <w:left w:val="nil"/>
                    <w:bottom w:val="nil"/>
                    <w:right w:val="nil"/>
                  </w:tcBorders>
                  <w:shd w:val="clear" w:color="auto" w:fill="auto"/>
                  <w:noWrap/>
                  <w:vAlign w:val="bottom"/>
                  <w:hideMark/>
                </w:tcPr>
                <w:p w:rsidR="007A7FC5" w:rsidRDefault="007A7FC5" w:rsidP="00AF4CD0">
                  <w:pPr>
                    <w:spacing w:after="0" w:line="240" w:lineRule="auto"/>
                    <w:rPr>
                      <w:rFonts w:ascii="Verdana" w:eastAsia="Times New Roman" w:hAnsi="Verdana" w:cs="Arial"/>
                      <w:color w:val="000000"/>
                      <w:sz w:val="20"/>
                      <w:szCs w:val="20"/>
                      <w:lang w:eastAsia="es-MX"/>
                    </w:rPr>
                  </w:pPr>
                </w:p>
                <w:p w:rsidR="007A7FC5" w:rsidRPr="001334FD"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de agua comercial por servicio de alcantarillado corriente</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$503,262.00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431913</w:t>
                  </w:r>
                </w:p>
              </w:tc>
              <w:tc>
                <w:tcPr>
                  <w:tcW w:w="6289" w:type="dxa"/>
                  <w:tcBorders>
                    <w:top w:val="nil"/>
                    <w:left w:val="nil"/>
                    <w:bottom w:val="nil"/>
                    <w:right w:val="nil"/>
                  </w:tcBorders>
                  <w:shd w:val="clear" w:color="auto" w:fill="auto"/>
                  <w:noWrap/>
                  <w:vAlign w:val="bottom"/>
                  <w:hideMark/>
                </w:tcPr>
                <w:p w:rsidR="007A7FC5" w:rsidRDefault="007A7FC5" w:rsidP="00AF4CD0">
                  <w:pPr>
                    <w:spacing w:after="0" w:line="240" w:lineRule="auto"/>
                    <w:rPr>
                      <w:rFonts w:ascii="Verdana" w:eastAsia="Times New Roman" w:hAnsi="Verdana" w:cs="Arial"/>
                      <w:color w:val="000000"/>
                      <w:sz w:val="20"/>
                      <w:szCs w:val="20"/>
                      <w:lang w:eastAsia="es-MX"/>
                    </w:rPr>
                  </w:pPr>
                </w:p>
                <w:p w:rsidR="007A7FC5"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de agua industrial por servicio de alcantarillado corriente</w:t>
                  </w:r>
                </w:p>
                <w:p w:rsidR="007A7FC5" w:rsidRPr="001334FD" w:rsidRDefault="007A7FC5" w:rsidP="00AF4CD0">
                  <w:pPr>
                    <w:spacing w:after="0" w:line="240" w:lineRule="auto"/>
                    <w:rPr>
                      <w:rFonts w:ascii="Verdana" w:eastAsia="Times New Roman" w:hAnsi="Verdana" w:cs="Arial"/>
                      <w:color w:val="000000"/>
                      <w:sz w:val="20"/>
                      <w:szCs w:val="20"/>
                      <w:lang w:eastAsia="es-MX"/>
                    </w:rPr>
                  </w:pP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$80,874.00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431914</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de agua mixta por servicio de alcantarillado corriente</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$291,601.00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431915</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Consumo de agua servicio p</w:t>
                  </w:r>
                  <w:r w:rsidRPr="001334FD">
                    <w:rPr>
                      <w:rFonts w:ascii="Verdana" w:eastAsia="Times New Roman" w:hAnsi="Verdana" w:cs="Arial"/>
                      <w:color w:val="000000"/>
                      <w:sz w:val="20"/>
                      <w:szCs w:val="20"/>
                      <w:lang w:eastAsia="es-MX"/>
                    </w:rPr>
                    <w:t>úblico por servicio de alcantarillado corriente</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$7,030.00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431916</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doméstico por servicio de alcantarillado rezago</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$511,823.00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431917</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de agua comercial por servicio de alcantarillado rezago</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$31,147.00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lastRenderedPageBreak/>
                    <w:t>431918</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de agua industrial por servicio de alcantarillado rezago</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$3,297.00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431919</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de agua mixta por servicio de alcantarillado rezago</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$17,820.00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431920</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de agua servicio público por servicio de alcantarillado rezago</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$409.00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431921</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doméstico por servicio de tratamiento corriente</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w:t>
                  </w:r>
                  <w:r>
                    <w:rPr>
                      <w:rFonts w:ascii="Verdana" w:eastAsia="Times New Roman" w:hAnsi="Verdana" w:cs="Arial"/>
                      <w:color w:val="000000"/>
                      <w:sz w:val="20"/>
                      <w:szCs w:val="20"/>
                      <w:lang w:eastAsia="es-MX"/>
                    </w:rPr>
                    <w:t>2’</w:t>
                  </w:r>
                  <w:r w:rsidRPr="001334FD">
                    <w:rPr>
                      <w:rFonts w:ascii="Verdana" w:eastAsia="Times New Roman" w:hAnsi="Verdana" w:cs="Arial"/>
                      <w:color w:val="000000"/>
                      <w:sz w:val="20"/>
                      <w:szCs w:val="20"/>
                      <w:lang w:eastAsia="es-MX"/>
                    </w:rPr>
                    <w:t>952,369.00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431922</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de agua comercial por servicio de tratamiento corriente</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$391,290.00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431923</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de agua industrial por servicio de tratamiento corriente</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$61,909.00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431924</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de agua mixta por servicio de tratamiento corriente</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$226,611.00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431925</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de agua servicio público por servicio de tratamiento corriente</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$5,501.00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431926</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doméstico por servicio de tratamiento rezago</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$394,655.00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431927</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de agua comercial por servicio de tratamiento rezago</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$23,589.00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431928</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de agua industrial por servicio de tratamiento rezago</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$2,587.00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431929</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de agua mixta por servicio de tratamiento rezago</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$13,497.00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431930</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Consumo de agua servicio público por servicio de tratamiento rezago</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$356.00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431931</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Multas</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$13,560.00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431932</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Recargos</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$590,544.00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431933</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Actualizaciones</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$12.00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431934</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Reembolsos</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$10,068.00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431935</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Redondeo</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$1,584.00</w:t>
                  </w:r>
                </w:p>
              </w:tc>
            </w:tr>
            <w:tr w:rsidR="007A7FC5" w:rsidRPr="001334FD" w:rsidTr="00AF4CD0">
              <w:trPr>
                <w:trHeight w:val="315"/>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5</w:t>
                  </w: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Productos</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b/>
                      <w:sz w:val="20"/>
                      <w:szCs w:val="20"/>
                      <w:lang w:eastAsia="es-MX"/>
                    </w:rPr>
                  </w:pPr>
                  <w:r w:rsidRPr="001334FD">
                    <w:rPr>
                      <w:rFonts w:ascii="Verdana" w:eastAsia="Times New Roman" w:hAnsi="Verdana" w:cs="Arial"/>
                      <w:b/>
                      <w:sz w:val="20"/>
                      <w:szCs w:val="20"/>
                      <w:lang w:eastAsia="es-MX"/>
                    </w:rPr>
                    <w:t>$</w:t>
                  </w:r>
                  <w:r>
                    <w:rPr>
                      <w:rFonts w:ascii="Verdana" w:eastAsia="Times New Roman" w:hAnsi="Verdana" w:cs="Arial"/>
                      <w:b/>
                      <w:sz w:val="20"/>
                      <w:szCs w:val="20"/>
                      <w:lang w:eastAsia="es-MX"/>
                    </w:rPr>
                    <w:t>1’</w:t>
                  </w:r>
                  <w:r w:rsidRPr="001334FD">
                    <w:rPr>
                      <w:rFonts w:ascii="Verdana" w:eastAsia="Times New Roman" w:hAnsi="Verdana" w:cs="Arial"/>
                      <w:b/>
                      <w:sz w:val="20"/>
                      <w:szCs w:val="20"/>
                      <w:lang w:eastAsia="es-MX"/>
                    </w:rPr>
                    <w:t>085,172.00</w:t>
                  </w:r>
                </w:p>
              </w:tc>
            </w:tr>
            <w:tr w:rsidR="007A7FC5" w:rsidRPr="001334FD" w:rsidTr="00AF4CD0">
              <w:trPr>
                <w:trHeight w:val="315"/>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51</w:t>
                  </w: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Productos</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b/>
                      <w:sz w:val="20"/>
                      <w:szCs w:val="20"/>
                      <w:lang w:eastAsia="es-MX"/>
                    </w:rPr>
                  </w:pPr>
                  <w:r w:rsidRPr="001334FD">
                    <w:rPr>
                      <w:rFonts w:ascii="Verdana" w:eastAsia="Times New Roman" w:hAnsi="Verdana" w:cs="Arial"/>
                      <w:b/>
                      <w:sz w:val="20"/>
                      <w:szCs w:val="20"/>
                      <w:lang w:eastAsia="es-MX"/>
                    </w:rPr>
                    <w:t>$</w:t>
                  </w:r>
                  <w:r>
                    <w:rPr>
                      <w:rFonts w:ascii="Verdana" w:eastAsia="Times New Roman" w:hAnsi="Verdana" w:cs="Arial"/>
                      <w:b/>
                      <w:sz w:val="20"/>
                      <w:szCs w:val="20"/>
                      <w:lang w:eastAsia="es-MX"/>
                    </w:rPr>
                    <w:t>1’</w:t>
                  </w:r>
                  <w:r w:rsidRPr="001334FD">
                    <w:rPr>
                      <w:rFonts w:ascii="Verdana" w:eastAsia="Times New Roman" w:hAnsi="Verdana" w:cs="Arial"/>
                      <w:b/>
                      <w:sz w:val="20"/>
                      <w:szCs w:val="20"/>
                      <w:lang w:eastAsia="es-MX"/>
                    </w:rPr>
                    <w:t>085,172.00</w:t>
                  </w:r>
                </w:p>
              </w:tc>
            </w:tr>
            <w:tr w:rsidR="007A7FC5" w:rsidRPr="001334FD" w:rsidTr="00AF4CD0">
              <w:trPr>
                <w:trHeight w:val="315"/>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5101</w:t>
                  </w: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Capitales y v</w:t>
                  </w:r>
                  <w:r w:rsidRPr="001334FD">
                    <w:rPr>
                      <w:rFonts w:ascii="Verdana" w:eastAsia="Times New Roman" w:hAnsi="Verdana" w:cs="Arial"/>
                      <w:b/>
                      <w:bCs/>
                      <w:sz w:val="20"/>
                      <w:szCs w:val="20"/>
                      <w:lang w:eastAsia="es-MX"/>
                    </w:rPr>
                    <w:t>alores</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b/>
                      <w:sz w:val="20"/>
                      <w:szCs w:val="20"/>
                      <w:lang w:eastAsia="es-MX"/>
                    </w:rPr>
                  </w:pPr>
                  <w:r w:rsidRPr="001334FD">
                    <w:rPr>
                      <w:rFonts w:ascii="Verdana" w:eastAsia="Times New Roman" w:hAnsi="Verdana" w:cs="Arial"/>
                      <w:b/>
                      <w:sz w:val="20"/>
                      <w:szCs w:val="20"/>
                      <w:lang w:eastAsia="es-MX"/>
                    </w:rPr>
                    <w:t>$</w:t>
                  </w:r>
                  <w:r>
                    <w:rPr>
                      <w:rFonts w:ascii="Verdana" w:eastAsia="Times New Roman" w:hAnsi="Verdana" w:cs="Arial"/>
                      <w:b/>
                      <w:sz w:val="20"/>
                      <w:szCs w:val="20"/>
                      <w:lang w:eastAsia="es-MX"/>
                    </w:rPr>
                    <w:t>1’</w:t>
                  </w:r>
                  <w:r w:rsidRPr="001334FD">
                    <w:rPr>
                      <w:rFonts w:ascii="Verdana" w:eastAsia="Times New Roman" w:hAnsi="Verdana" w:cs="Arial"/>
                      <w:b/>
                      <w:sz w:val="20"/>
                      <w:szCs w:val="20"/>
                      <w:lang w:eastAsia="es-MX"/>
                    </w:rPr>
                    <w:t>085,172.00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510101</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Ingresos f</w:t>
                  </w:r>
                  <w:r w:rsidRPr="001334FD">
                    <w:rPr>
                      <w:rFonts w:ascii="Verdana" w:eastAsia="Times New Roman" w:hAnsi="Verdana" w:cs="Arial"/>
                      <w:color w:val="000000"/>
                      <w:sz w:val="20"/>
                      <w:szCs w:val="20"/>
                      <w:lang w:eastAsia="es-MX"/>
                    </w:rPr>
                    <w:t>inancieros</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w:t>
                  </w:r>
                  <w:r>
                    <w:rPr>
                      <w:rFonts w:ascii="Verdana" w:eastAsia="Times New Roman" w:hAnsi="Verdana" w:cs="Arial"/>
                      <w:color w:val="000000"/>
                      <w:sz w:val="20"/>
                      <w:szCs w:val="20"/>
                      <w:lang w:eastAsia="es-MX"/>
                    </w:rPr>
                    <w:t>1’</w:t>
                  </w:r>
                  <w:r w:rsidRPr="001334FD">
                    <w:rPr>
                      <w:rFonts w:ascii="Verdana" w:eastAsia="Times New Roman" w:hAnsi="Verdana" w:cs="Arial"/>
                      <w:color w:val="000000"/>
                      <w:sz w:val="20"/>
                      <w:szCs w:val="20"/>
                      <w:lang w:eastAsia="es-MX"/>
                    </w:rPr>
                    <w:t>085,172.00</w:t>
                  </w:r>
                </w:p>
              </w:tc>
            </w:tr>
            <w:tr w:rsidR="007A7FC5" w:rsidRPr="001334FD" w:rsidTr="00AF4CD0">
              <w:trPr>
                <w:trHeight w:val="630"/>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7</w:t>
                  </w: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Ingresos por venta de </w:t>
                  </w:r>
                  <w:r>
                    <w:rPr>
                      <w:rFonts w:ascii="Verdana" w:eastAsia="Times New Roman" w:hAnsi="Verdana" w:cs="Arial"/>
                      <w:b/>
                      <w:bCs/>
                      <w:sz w:val="20"/>
                      <w:szCs w:val="20"/>
                      <w:lang w:eastAsia="es-MX"/>
                    </w:rPr>
                    <w:t xml:space="preserve">bienes, prestación de servicios </w:t>
                  </w:r>
                  <w:r w:rsidRPr="001334FD">
                    <w:rPr>
                      <w:rFonts w:ascii="Verdana" w:eastAsia="Times New Roman" w:hAnsi="Verdana" w:cs="Arial"/>
                      <w:b/>
                      <w:bCs/>
                      <w:sz w:val="20"/>
                      <w:szCs w:val="20"/>
                      <w:lang w:eastAsia="es-MX"/>
                    </w:rPr>
                    <w:t>y otros ingresos</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b/>
                      <w:sz w:val="20"/>
                      <w:szCs w:val="20"/>
                      <w:lang w:eastAsia="es-MX"/>
                    </w:rPr>
                  </w:pPr>
                  <w:r w:rsidRPr="001334FD">
                    <w:rPr>
                      <w:rFonts w:ascii="Verdana" w:eastAsia="Times New Roman" w:hAnsi="Verdana" w:cs="Arial"/>
                      <w:b/>
                      <w:sz w:val="20"/>
                      <w:szCs w:val="20"/>
                      <w:lang w:eastAsia="es-MX"/>
                    </w:rPr>
                    <w:t>$</w:t>
                  </w:r>
                  <w:r>
                    <w:rPr>
                      <w:rFonts w:ascii="Verdana" w:eastAsia="Times New Roman" w:hAnsi="Verdana" w:cs="Arial"/>
                      <w:b/>
                      <w:sz w:val="20"/>
                      <w:szCs w:val="20"/>
                      <w:lang w:eastAsia="es-MX"/>
                    </w:rPr>
                    <w:t>2’</w:t>
                  </w:r>
                  <w:r w:rsidRPr="001334FD">
                    <w:rPr>
                      <w:rFonts w:ascii="Verdana" w:eastAsia="Times New Roman" w:hAnsi="Verdana" w:cs="Arial"/>
                      <w:b/>
                      <w:sz w:val="20"/>
                      <w:szCs w:val="20"/>
                      <w:lang w:eastAsia="es-MX"/>
                    </w:rPr>
                    <w:t>787,480.00</w:t>
                  </w:r>
                </w:p>
              </w:tc>
            </w:tr>
            <w:tr w:rsidR="007A7FC5" w:rsidRPr="001334FD" w:rsidTr="00AF4CD0">
              <w:trPr>
                <w:trHeight w:val="945"/>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73</w:t>
                  </w: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Ingresos por venta de bienes y prestación de servicios de entidades paraestatales y fideicomisos no empresariales y no financieros</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b/>
                      <w:sz w:val="20"/>
                      <w:szCs w:val="20"/>
                      <w:lang w:eastAsia="es-MX"/>
                    </w:rPr>
                  </w:pPr>
                  <w:r w:rsidRPr="001334FD">
                    <w:rPr>
                      <w:rFonts w:ascii="Verdana" w:eastAsia="Times New Roman" w:hAnsi="Verdana" w:cs="Arial"/>
                      <w:b/>
                      <w:sz w:val="20"/>
                      <w:szCs w:val="20"/>
                      <w:lang w:eastAsia="es-MX"/>
                    </w:rPr>
                    <w:t>$</w:t>
                  </w:r>
                  <w:r>
                    <w:rPr>
                      <w:rFonts w:ascii="Verdana" w:eastAsia="Times New Roman" w:hAnsi="Verdana" w:cs="Arial"/>
                      <w:b/>
                      <w:sz w:val="20"/>
                      <w:szCs w:val="20"/>
                      <w:lang w:eastAsia="es-MX"/>
                    </w:rPr>
                    <w:t>2’</w:t>
                  </w:r>
                  <w:r w:rsidRPr="001334FD">
                    <w:rPr>
                      <w:rFonts w:ascii="Verdana" w:eastAsia="Times New Roman" w:hAnsi="Verdana" w:cs="Arial"/>
                      <w:b/>
                      <w:sz w:val="20"/>
                      <w:szCs w:val="20"/>
                      <w:lang w:eastAsia="es-MX"/>
                    </w:rPr>
                    <w:t>787,480.00</w:t>
                  </w:r>
                </w:p>
              </w:tc>
            </w:tr>
            <w:tr w:rsidR="007A7FC5" w:rsidRPr="001334FD" w:rsidTr="00AF4CD0">
              <w:trPr>
                <w:trHeight w:val="315"/>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7302</w:t>
                  </w: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V</w:t>
                  </w:r>
                  <w:r w:rsidRPr="001334FD">
                    <w:rPr>
                      <w:rFonts w:ascii="Verdana" w:eastAsia="Times New Roman" w:hAnsi="Verdana" w:cs="Arial"/>
                      <w:b/>
                      <w:bCs/>
                      <w:sz w:val="20"/>
                      <w:szCs w:val="20"/>
                      <w:lang w:eastAsia="es-MX"/>
                    </w:rPr>
                    <w:t>enta d</w:t>
                  </w:r>
                  <w:r>
                    <w:rPr>
                      <w:rFonts w:ascii="Verdana" w:eastAsia="Times New Roman" w:hAnsi="Verdana" w:cs="Arial"/>
                      <w:b/>
                      <w:bCs/>
                      <w:sz w:val="20"/>
                      <w:szCs w:val="20"/>
                      <w:lang w:eastAsia="es-MX"/>
                    </w:rPr>
                    <w:t>e mercancí</w:t>
                  </w:r>
                  <w:r w:rsidRPr="001334FD">
                    <w:rPr>
                      <w:rFonts w:ascii="Verdana" w:eastAsia="Times New Roman" w:hAnsi="Verdana" w:cs="Arial"/>
                      <w:b/>
                      <w:bCs/>
                      <w:sz w:val="20"/>
                      <w:szCs w:val="20"/>
                      <w:lang w:eastAsia="es-MX"/>
                    </w:rPr>
                    <w:t>as, accesorios diversos</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b/>
                      <w:sz w:val="20"/>
                      <w:szCs w:val="20"/>
                      <w:lang w:eastAsia="es-MX"/>
                    </w:rPr>
                  </w:pPr>
                  <w:r w:rsidRPr="001334FD">
                    <w:rPr>
                      <w:rFonts w:ascii="Verdana" w:eastAsia="Times New Roman" w:hAnsi="Verdana" w:cs="Arial"/>
                      <w:b/>
                      <w:sz w:val="20"/>
                      <w:szCs w:val="20"/>
                      <w:lang w:eastAsia="es-MX"/>
                    </w:rPr>
                    <w:t>$74,628.00</w:t>
                  </w:r>
                </w:p>
              </w:tc>
            </w:tr>
            <w:tr w:rsidR="007A7FC5" w:rsidRPr="001334FD" w:rsidTr="00AF4CD0">
              <w:trPr>
                <w:trHeight w:val="315"/>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sz w:val="20"/>
                      <w:szCs w:val="20"/>
                      <w:lang w:eastAsia="es-MX"/>
                    </w:rPr>
                  </w:pPr>
                  <w:r w:rsidRPr="001334FD">
                    <w:rPr>
                      <w:rFonts w:ascii="Verdana" w:eastAsia="Times New Roman" w:hAnsi="Verdana" w:cs="Arial"/>
                      <w:sz w:val="20"/>
                      <w:szCs w:val="20"/>
                      <w:lang w:eastAsia="es-MX"/>
                    </w:rPr>
                    <w:t>730205</w:t>
                  </w: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Venta de material</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$70,848.00</w:t>
                  </w:r>
                </w:p>
              </w:tc>
            </w:tr>
            <w:tr w:rsidR="007A7FC5" w:rsidRPr="001334FD" w:rsidTr="00AF4CD0">
              <w:trPr>
                <w:trHeight w:val="315"/>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sz w:val="20"/>
                      <w:szCs w:val="20"/>
                      <w:lang w:eastAsia="es-MX"/>
                    </w:rPr>
                  </w:pPr>
                  <w:r w:rsidRPr="001334FD">
                    <w:rPr>
                      <w:rFonts w:ascii="Verdana" w:eastAsia="Times New Roman" w:hAnsi="Verdana" w:cs="Arial"/>
                      <w:sz w:val="20"/>
                      <w:szCs w:val="20"/>
                      <w:lang w:eastAsia="es-MX"/>
                    </w:rPr>
                    <w:t>730206</w:t>
                  </w: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Agua tratada</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$3,780.00</w:t>
                  </w:r>
                </w:p>
              </w:tc>
            </w:tr>
            <w:tr w:rsidR="007A7FC5" w:rsidRPr="001334FD" w:rsidTr="00AF4CD0">
              <w:trPr>
                <w:trHeight w:val="315"/>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7307</w:t>
                  </w: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Servicios relacionados con el agua potable</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b/>
                      <w:sz w:val="20"/>
                      <w:szCs w:val="20"/>
                      <w:lang w:eastAsia="es-MX"/>
                    </w:rPr>
                  </w:pPr>
                  <w:r w:rsidRPr="001334FD">
                    <w:rPr>
                      <w:rFonts w:ascii="Verdana" w:eastAsia="Times New Roman" w:hAnsi="Verdana" w:cs="Arial"/>
                      <w:b/>
                      <w:sz w:val="20"/>
                      <w:szCs w:val="20"/>
                      <w:lang w:eastAsia="es-MX"/>
                    </w:rPr>
                    <w:t>$</w:t>
                  </w:r>
                  <w:r>
                    <w:rPr>
                      <w:rFonts w:ascii="Verdana" w:eastAsia="Times New Roman" w:hAnsi="Verdana" w:cs="Arial"/>
                      <w:b/>
                      <w:sz w:val="20"/>
                      <w:szCs w:val="20"/>
                      <w:lang w:eastAsia="es-MX"/>
                    </w:rPr>
                    <w:t>2’</w:t>
                  </w:r>
                  <w:r w:rsidRPr="001334FD">
                    <w:rPr>
                      <w:rFonts w:ascii="Verdana" w:eastAsia="Times New Roman" w:hAnsi="Verdana" w:cs="Arial"/>
                      <w:b/>
                      <w:sz w:val="20"/>
                      <w:szCs w:val="20"/>
                      <w:lang w:eastAsia="es-MX"/>
                    </w:rPr>
                    <w:t>712,852.00</w:t>
                  </w:r>
                </w:p>
              </w:tc>
            </w:tr>
            <w:tr w:rsidR="007A7FC5" w:rsidRPr="001334FD" w:rsidTr="00AF4CD0">
              <w:trPr>
                <w:trHeight w:val="315"/>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sz w:val="20"/>
                      <w:szCs w:val="20"/>
                      <w:lang w:eastAsia="es-MX"/>
                    </w:rPr>
                  </w:pPr>
                  <w:r w:rsidRPr="001334FD">
                    <w:rPr>
                      <w:rFonts w:ascii="Verdana" w:eastAsia="Times New Roman" w:hAnsi="Verdana" w:cs="Arial"/>
                      <w:sz w:val="20"/>
                      <w:szCs w:val="20"/>
                      <w:lang w:eastAsia="es-MX"/>
                    </w:rPr>
                    <w:t>730701</w:t>
                  </w: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Contrato de servicio de agua potable y alcantarillado</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$38,520.00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730711</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Contratos por servicio de a</w:t>
                  </w:r>
                  <w:r w:rsidRPr="001334FD">
                    <w:rPr>
                      <w:rFonts w:ascii="Verdana" w:eastAsia="Times New Roman" w:hAnsi="Verdana" w:cs="Arial"/>
                      <w:color w:val="000000"/>
                      <w:sz w:val="20"/>
                      <w:szCs w:val="20"/>
                      <w:lang w:eastAsia="es-MX"/>
                    </w:rPr>
                    <w:t>gua</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$38,520.00</w:t>
                  </w:r>
                </w:p>
              </w:tc>
            </w:tr>
            <w:tr w:rsidR="007A7FC5" w:rsidRPr="001334FD" w:rsidTr="00AF4CD0">
              <w:trPr>
                <w:trHeight w:val="315"/>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sz w:val="20"/>
                      <w:szCs w:val="20"/>
                      <w:lang w:eastAsia="es-MX"/>
                    </w:rPr>
                  </w:pPr>
                  <w:r w:rsidRPr="001334FD">
                    <w:rPr>
                      <w:rFonts w:ascii="Verdana" w:eastAsia="Times New Roman" w:hAnsi="Verdana" w:cs="Arial"/>
                      <w:sz w:val="20"/>
                      <w:szCs w:val="20"/>
                      <w:lang w:eastAsia="es-MX"/>
                    </w:rPr>
                    <w:t>730702</w:t>
                  </w: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Contrato de servicio de drenaje</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$38,520.00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lastRenderedPageBreak/>
                    <w:t>730721</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Contratos por servicio de d</w:t>
                  </w:r>
                  <w:r w:rsidRPr="001334FD">
                    <w:rPr>
                      <w:rFonts w:ascii="Verdana" w:eastAsia="Times New Roman" w:hAnsi="Verdana" w:cs="Arial"/>
                      <w:color w:val="000000"/>
                      <w:sz w:val="20"/>
                      <w:szCs w:val="20"/>
                      <w:lang w:eastAsia="es-MX"/>
                    </w:rPr>
                    <w:t>renaje</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$38,520.00</w:t>
                  </w:r>
                </w:p>
              </w:tc>
            </w:tr>
            <w:tr w:rsidR="007A7FC5" w:rsidRPr="001334FD" w:rsidTr="00AF4CD0">
              <w:trPr>
                <w:trHeight w:val="315"/>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sz w:val="20"/>
                      <w:szCs w:val="20"/>
                      <w:lang w:eastAsia="es-MX"/>
                    </w:rPr>
                  </w:pPr>
                  <w:r w:rsidRPr="001334FD">
                    <w:rPr>
                      <w:rFonts w:ascii="Verdana" w:eastAsia="Times New Roman" w:hAnsi="Verdana" w:cs="Arial"/>
                      <w:sz w:val="20"/>
                      <w:szCs w:val="20"/>
                      <w:lang w:eastAsia="es-MX"/>
                    </w:rPr>
                    <w:t>730703</w:t>
                  </w: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Materiales e instalación del ramal para tomas de agua</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$274,056.00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730731</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 xml:space="preserve">Materiales e instalación del </w:t>
                  </w:r>
                  <w:r w:rsidRPr="001334FD">
                    <w:rPr>
                      <w:rFonts w:ascii="Verdana" w:eastAsia="Times New Roman" w:hAnsi="Verdana" w:cs="Arial"/>
                      <w:color w:val="000000"/>
                      <w:sz w:val="20"/>
                      <w:szCs w:val="20"/>
                      <w:lang w:eastAsia="es-MX"/>
                    </w:rPr>
                    <w:t>ramal para tomas de agua potable</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$274,056.00</w:t>
                  </w:r>
                </w:p>
              </w:tc>
            </w:tr>
            <w:tr w:rsidR="007A7FC5" w:rsidRPr="001334FD" w:rsidTr="00AF4CD0">
              <w:trPr>
                <w:trHeight w:val="315"/>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sz w:val="20"/>
                      <w:szCs w:val="20"/>
                      <w:lang w:eastAsia="es-MX"/>
                    </w:rPr>
                  </w:pPr>
                  <w:r w:rsidRPr="001334FD">
                    <w:rPr>
                      <w:rFonts w:ascii="Verdana" w:eastAsia="Times New Roman" w:hAnsi="Verdana" w:cs="Arial"/>
                      <w:sz w:val="20"/>
                      <w:szCs w:val="20"/>
                      <w:lang w:eastAsia="es-MX"/>
                    </w:rPr>
                    <w:t>730704</w:t>
                  </w: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Materiales e instalación de cuadros de medición</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$297,672.00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730741</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Materiales e instalación de caja de medición</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$153,000.00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730742</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Suministro  e instalación de medidores de agua potable</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$144,672.00</w:t>
                  </w:r>
                </w:p>
              </w:tc>
            </w:tr>
            <w:tr w:rsidR="007A7FC5" w:rsidRPr="001334FD" w:rsidTr="00AF4CD0">
              <w:trPr>
                <w:trHeight w:val="315"/>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sz w:val="20"/>
                      <w:szCs w:val="20"/>
                      <w:lang w:eastAsia="es-MX"/>
                    </w:rPr>
                  </w:pPr>
                  <w:r w:rsidRPr="001334FD">
                    <w:rPr>
                      <w:rFonts w:ascii="Verdana" w:eastAsia="Times New Roman" w:hAnsi="Verdana" w:cs="Arial"/>
                      <w:sz w:val="20"/>
                      <w:szCs w:val="20"/>
                      <w:lang w:eastAsia="es-MX"/>
                    </w:rPr>
                    <w:t>730706</w:t>
                  </w: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Materiales e instalación para descarga de agua residual</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$176,208.00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730761</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Materiales e instalación para descarga de agua residual</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$176,208.00</w:t>
                  </w:r>
                </w:p>
              </w:tc>
            </w:tr>
            <w:tr w:rsidR="007A7FC5" w:rsidRPr="001334FD" w:rsidTr="00AF4CD0">
              <w:trPr>
                <w:trHeight w:val="315"/>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sz w:val="20"/>
                      <w:szCs w:val="20"/>
                      <w:lang w:eastAsia="es-MX"/>
                    </w:rPr>
                  </w:pPr>
                  <w:r w:rsidRPr="001334FD">
                    <w:rPr>
                      <w:rFonts w:ascii="Verdana" w:eastAsia="Times New Roman" w:hAnsi="Verdana" w:cs="Arial"/>
                      <w:sz w:val="20"/>
                      <w:szCs w:val="20"/>
                      <w:lang w:eastAsia="es-MX"/>
                    </w:rPr>
                    <w:t>730707</w:t>
                  </w: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Servicios administrativos para usuarios</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$140,724.00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730771</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Duplicado de recibo por servicio</w:t>
                  </w:r>
                  <w:r>
                    <w:rPr>
                      <w:rFonts w:ascii="Verdana" w:eastAsia="Times New Roman" w:hAnsi="Verdana" w:cs="Arial"/>
                      <w:color w:val="000000"/>
                      <w:sz w:val="20"/>
                      <w:szCs w:val="20"/>
                      <w:lang w:eastAsia="es-MX"/>
                    </w:rPr>
                    <w:t>s</w:t>
                  </w:r>
                  <w:r w:rsidRPr="001334FD">
                    <w:rPr>
                      <w:rFonts w:ascii="Verdana" w:eastAsia="Times New Roman" w:hAnsi="Verdana" w:cs="Arial"/>
                      <w:color w:val="000000"/>
                      <w:sz w:val="20"/>
                      <w:szCs w:val="20"/>
                      <w:lang w:eastAsia="es-MX"/>
                    </w:rPr>
                    <w:t xml:space="preserve"> administrativos para usuarios</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$2,040.00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730772</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Constancia de no adeudo por servicio</w:t>
                  </w:r>
                  <w:r>
                    <w:rPr>
                      <w:rFonts w:ascii="Verdana" w:eastAsia="Times New Roman" w:hAnsi="Verdana" w:cs="Arial"/>
                      <w:color w:val="000000"/>
                      <w:sz w:val="20"/>
                      <w:szCs w:val="20"/>
                      <w:lang w:eastAsia="es-MX"/>
                    </w:rPr>
                    <w:t>s</w:t>
                  </w:r>
                  <w:r w:rsidRPr="001334FD">
                    <w:rPr>
                      <w:rFonts w:ascii="Verdana" w:eastAsia="Times New Roman" w:hAnsi="Verdana" w:cs="Arial"/>
                      <w:color w:val="000000"/>
                      <w:sz w:val="20"/>
                      <w:szCs w:val="20"/>
                      <w:lang w:eastAsia="es-MX"/>
                    </w:rPr>
                    <w:t xml:space="preserve"> administrativos para usuarios</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$864.00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730773</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Cambio de titular por servicio</w:t>
                  </w:r>
                  <w:r>
                    <w:rPr>
                      <w:rFonts w:ascii="Verdana" w:eastAsia="Times New Roman" w:hAnsi="Verdana" w:cs="Arial"/>
                      <w:color w:val="000000"/>
                      <w:sz w:val="20"/>
                      <w:szCs w:val="20"/>
                      <w:lang w:eastAsia="es-MX"/>
                    </w:rPr>
                    <w:t>s</w:t>
                  </w:r>
                  <w:r w:rsidRPr="001334FD">
                    <w:rPr>
                      <w:rFonts w:ascii="Verdana" w:eastAsia="Times New Roman" w:hAnsi="Verdana" w:cs="Arial"/>
                      <w:color w:val="000000"/>
                      <w:sz w:val="20"/>
                      <w:szCs w:val="20"/>
                      <w:lang w:eastAsia="es-MX"/>
                    </w:rPr>
                    <w:t xml:space="preserve"> administrativos para usuarios</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$7,140.00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730774</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Carta d</w:t>
                  </w:r>
                  <w:r>
                    <w:rPr>
                      <w:rFonts w:ascii="Verdana" w:eastAsia="Times New Roman" w:hAnsi="Verdana" w:cs="Arial"/>
                      <w:color w:val="000000"/>
                      <w:sz w:val="20"/>
                      <w:szCs w:val="20"/>
                      <w:lang w:eastAsia="es-MX"/>
                    </w:rPr>
                    <w:t>e f</w:t>
                  </w:r>
                  <w:r w:rsidRPr="001334FD">
                    <w:rPr>
                      <w:rFonts w:ascii="Verdana" w:eastAsia="Times New Roman" w:hAnsi="Verdana" w:cs="Arial"/>
                      <w:color w:val="000000"/>
                      <w:sz w:val="20"/>
                      <w:szCs w:val="20"/>
                      <w:lang w:eastAsia="es-MX"/>
                    </w:rPr>
                    <w:t>actibilidad por servicio</w:t>
                  </w:r>
                  <w:r>
                    <w:rPr>
                      <w:rFonts w:ascii="Verdana" w:eastAsia="Times New Roman" w:hAnsi="Verdana" w:cs="Arial"/>
                      <w:color w:val="000000"/>
                      <w:sz w:val="20"/>
                      <w:szCs w:val="20"/>
                      <w:lang w:eastAsia="es-MX"/>
                    </w:rPr>
                    <w:t>s</w:t>
                  </w:r>
                  <w:r w:rsidRPr="001334FD">
                    <w:rPr>
                      <w:rFonts w:ascii="Verdana" w:eastAsia="Times New Roman" w:hAnsi="Verdana" w:cs="Arial"/>
                      <w:color w:val="000000"/>
                      <w:sz w:val="20"/>
                      <w:szCs w:val="20"/>
                      <w:lang w:eastAsia="es-MX"/>
                    </w:rPr>
                    <w:t xml:space="preserve"> administrativos para usuarios</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$36,420.00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730775</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Revisión de proyecto hidráulico por servicio</w:t>
                  </w:r>
                  <w:r>
                    <w:rPr>
                      <w:rFonts w:ascii="Verdana" w:eastAsia="Times New Roman" w:hAnsi="Verdana" w:cs="Arial"/>
                      <w:color w:val="000000"/>
                      <w:sz w:val="20"/>
                      <w:szCs w:val="20"/>
                      <w:lang w:eastAsia="es-MX"/>
                    </w:rPr>
                    <w:t>s</w:t>
                  </w:r>
                  <w:r w:rsidRPr="001334FD">
                    <w:rPr>
                      <w:rFonts w:ascii="Verdana" w:eastAsia="Times New Roman" w:hAnsi="Verdana" w:cs="Arial"/>
                      <w:color w:val="000000"/>
                      <w:sz w:val="20"/>
                      <w:szCs w:val="20"/>
                      <w:lang w:eastAsia="es-MX"/>
                    </w:rPr>
                    <w:t xml:space="preserve"> administrativos para usuarios</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$6,972.00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730776</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Revisión de proyecto s</w:t>
                  </w:r>
                  <w:r w:rsidRPr="001334FD">
                    <w:rPr>
                      <w:rFonts w:ascii="Verdana" w:eastAsia="Times New Roman" w:hAnsi="Verdana" w:cs="Arial"/>
                      <w:color w:val="000000"/>
                      <w:sz w:val="20"/>
                      <w:szCs w:val="20"/>
                      <w:lang w:eastAsia="es-MX"/>
                    </w:rPr>
                    <w:t>anitario por servicio</w:t>
                  </w:r>
                  <w:r>
                    <w:rPr>
                      <w:rFonts w:ascii="Verdana" w:eastAsia="Times New Roman" w:hAnsi="Verdana" w:cs="Arial"/>
                      <w:color w:val="000000"/>
                      <w:sz w:val="20"/>
                      <w:szCs w:val="20"/>
                      <w:lang w:eastAsia="es-MX"/>
                    </w:rPr>
                    <w:t>s</w:t>
                  </w:r>
                  <w:r w:rsidRPr="001334FD">
                    <w:rPr>
                      <w:rFonts w:ascii="Verdana" w:eastAsia="Times New Roman" w:hAnsi="Verdana" w:cs="Arial"/>
                      <w:color w:val="000000"/>
                      <w:sz w:val="20"/>
                      <w:szCs w:val="20"/>
                      <w:lang w:eastAsia="es-MX"/>
                    </w:rPr>
                    <w:t xml:space="preserve"> administrativos para usuarios</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$6,972.00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730777</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Supervisión de obra hidráulica y s</w:t>
                  </w:r>
                  <w:r w:rsidRPr="001334FD">
                    <w:rPr>
                      <w:rFonts w:ascii="Verdana" w:eastAsia="Times New Roman" w:hAnsi="Verdana" w:cs="Arial"/>
                      <w:color w:val="000000"/>
                      <w:sz w:val="20"/>
                      <w:szCs w:val="20"/>
                      <w:lang w:eastAsia="es-MX"/>
                    </w:rPr>
                    <w:t>anitaria por servicio</w:t>
                  </w:r>
                  <w:r>
                    <w:rPr>
                      <w:rFonts w:ascii="Verdana" w:eastAsia="Times New Roman" w:hAnsi="Verdana" w:cs="Arial"/>
                      <w:color w:val="000000"/>
                      <w:sz w:val="20"/>
                      <w:szCs w:val="20"/>
                      <w:lang w:eastAsia="es-MX"/>
                    </w:rPr>
                    <w:t>s</w:t>
                  </w:r>
                  <w:r w:rsidRPr="001334FD">
                    <w:rPr>
                      <w:rFonts w:ascii="Verdana" w:eastAsia="Times New Roman" w:hAnsi="Verdana" w:cs="Arial"/>
                      <w:color w:val="000000"/>
                      <w:sz w:val="20"/>
                      <w:szCs w:val="20"/>
                      <w:lang w:eastAsia="es-MX"/>
                    </w:rPr>
                    <w:t xml:space="preserve"> administrativos para usuarios</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$63,408.00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730778</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Entrega de r</w:t>
                  </w:r>
                  <w:r w:rsidRPr="001334FD">
                    <w:rPr>
                      <w:rFonts w:ascii="Verdana" w:eastAsia="Times New Roman" w:hAnsi="Verdana" w:cs="Arial"/>
                      <w:color w:val="000000"/>
                      <w:sz w:val="20"/>
                      <w:szCs w:val="20"/>
                      <w:lang w:eastAsia="es-MX"/>
                    </w:rPr>
                    <w:t>ecepción por servicio</w:t>
                  </w:r>
                  <w:r>
                    <w:rPr>
                      <w:rFonts w:ascii="Verdana" w:eastAsia="Times New Roman" w:hAnsi="Verdana" w:cs="Arial"/>
                      <w:color w:val="000000"/>
                      <w:sz w:val="20"/>
                      <w:szCs w:val="20"/>
                      <w:lang w:eastAsia="es-MX"/>
                    </w:rPr>
                    <w:t>s</w:t>
                  </w:r>
                  <w:r w:rsidRPr="001334FD">
                    <w:rPr>
                      <w:rFonts w:ascii="Verdana" w:eastAsia="Times New Roman" w:hAnsi="Verdana" w:cs="Arial"/>
                      <w:color w:val="000000"/>
                      <w:sz w:val="20"/>
                      <w:szCs w:val="20"/>
                      <w:lang w:eastAsia="es-MX"/>
                    </w:rPr>
                    <w:t xml:space="preserve"> administrativos para usuarios</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$16,908.00</w:t>
                  </w:r>
                </w:p>
              </w:tc>
            </w:tr>
            <w:tr w:rsidR="007A7FC5" w:rsidRPr="001334FD" w:rsidTr="00AF4CD0">
              <w:trPr>
                <w:trHeight w:val="315"/>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sz w:val="20"/>
                      <w:szCs w:val="20"/>
                      <w:lang w:eastAsia="es-MX"/>
                    </w:rPr>
                  </w:pPr>
                  <w:r w:rsidRPr="001334FD">
                    <w:rPr>
                      <w:rFonts w:ascii="Verdana" w:eastAsia="Times New Roman" w:hAnsi="Verdana" w:cs="Arial"/>
                      <w:sz w:val="20"/>
                      <w:szCs w:val="20"/>
                      <w:lang w:eastAsia="es-MX"/>
                    </w:rPr>
                    <w:t>730708</w:t>
                  </w: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Servicios operativos para usuarios</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$295,104.00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730781</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Limpieza de descarga todos  los giros por servicio</w:t>
                  </w:r>
                  <w:r>
                    <w:rPr>
                      <w:rFonts w:ascii="Verdana" w:eastAsia="Times New Roman" w:hAnsi="Verdana" w:cs="Arial"/>
                      <w:color w:val="000000"/>
                      <w:sz w:val="20"/>
                      <w:szCs w:val="20"/>
                      <w:lang w:eastAsia="es-MX"/>
                    </w:rPr>
                    <w:t>s</w:t>
                  </w:r>
                  <w:r w:rsidRPr="001334FD">
                    <w:rPr>
                      <w:rFonts w:ascii="Verdana" w:eastAsia="Times New Roman" w:hAnsi="Verdana" w:cs="Arial"/>
                      <w:color w:val="000000"/>
                      <w:sz w:val="20"/>
                      <w:szCs w:val="20"/>
                      <w:lang w:eastAsia="es-MX"/>
                    </w:rPr>
                    <w:t xml:space="preserve"> operativos para usuarios</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$15,108.00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730782</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Limpieza de descarga con camión por servicio</w:t>
                  </w:r>
                  <w:r>
                    <w:rPr>
                      <w:rFonts w:ascii="Verdana" w:eastAsia="Times New Roman" w:hAnsi="Verdana" w:cs="Arial"/>
                      <w:color w:val="000000"/>
                      <w:sz w:val="20"/>
                      <w:szCs w:val="20"/>
                      <w:lang w:eastAsia="es-MX"/>
                    </w:rPr>
                    <w:t>s</w:t>
                  </w:r>
                  <w:r w:rsidRPr="001334FD">
                    <w:rPr>
                      <w:rFonts w:ascii="Verdana" w:eastAsia="Times New Roman" w:hAnsi="Verdana" w:cs="Arial"/>
                      <w:color w:val="000000"/>
                      <w:sz w:val="20"/>
                      <w:szCs w:val="20"/>
                      <w:lang w:eastAsia="es-MX"/>
                    </w:rPr>
                    <w:t xml:space="preserve"> operativos para usuarios</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$12.00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730783</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Reconexión de toma en el medidor por servicio</w:t>
                  </w:r>
                  <w:r>
                    <w:rPr>
                      <w:rFonts w:ascii="Verdana" w:eastAsia="Times New Roman" w:hAnsi="Verdana" w:cs="Arial"/>
                      <w:color w:val="000000"/>
                      <w:sz w:val="20"/>
                      <w:szCs w:val="20"/>
                      <w:lang w:eastAsia="es-MX"/>
                    </w:rPr>
                    <w:t>s</w:t>
                  </w:r>
                  <w:r w:rsidRPr="001334FD">
                    <w:rPr>
                      <w:rFonts w:ascii="Verdana" w:eastAsia="Times New Roman" w:hAnsi="Verdana" w:cs="Arial"/>
                      <w:color w:val="000000"/>
                      <w:sz w:val="20"/>
                      <w:szCs w:val="20"/>
                      <w:lang w:eastAsia="es-MX"/>
                    </w:rPr>
                    <w:t xml:space="preserve"> operativos para usuarios</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$10,140.00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730784</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Reconexión de drenaje por servicios operativos para usuarios</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$10,032.00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730785</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Reubicación de medidor por servicios operativos para usuarios</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$10,956.00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730786</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Agua para pipas por servicio</w:t>
                  </w:r>
                  <w:r>
                    <w:rPr>
                      <w:rFonts w:ascii="Verdana" w:eastAsia="Times New Roman" w:hAnsi="Verdana" w:cs="Arial"/>
                      <w:color w:val="000000"/>
                      <w:sz w:val="20"/>
                      <w:szCs w:val="20"/>
                      <w:lang w:eastAsia="es-MX"/>
                    </w:rPr>
                    <w:t>s</w:t>
                  </w:r>
                  <w:r w:rsidRPr="001334FD">
                    <w:rPr>
                      <w:rFonts w:ascii="Verdana" w:eastAsia="Times New Roman" w:hAnsi="Verdana" w:cs="Arial"/>
                      <w:color w:val="000000"/>
                      <w:sz w:val="20"/>
                      <w:szCs w:val="20"/>
                      <w:lang w:eastAsia="es-MX"/>
                    </w:rPr>
                    <w:t xml:space="preserve"> operativos para usuarios</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$110,820.00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730787</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Mano de obra por servicio</w:t>
                  </w:r>
                  <w:r>
                    <w:rPr>
                      <w:rFonts w:ascii="Verdana" w:eastAsia="Times New Roman" w:hAnsi="Verdana" w:cs="Arial"/>
                      <w:color w:val="000000"/>
                      <w:sz w:val="20"/>
                      <w:szCs w:val="20"/>
                      <w:lang w:eastAsia="es-MX"/>
                    </w:rPr>
                    <w:t>s</w:t>
                  </w:r>
                  <w:r w:rsidRPr="001334FD">
                    <w:rPr>
                      <w:rFonts w:ascii="Verdana" w:eastAsia="Times New Roman" w:hAnsi="Verdana" w:cs="Arial"/>
                      <w:color w:val="000000"/>
                      <w:sz w:val="20"/>
                      <w:szCs w:val="20"/>
                      <w:lang w:eastAsia="es-MX"/>
                    </w:rPr>
                    <w:t xml:space="preserve"> operativos para usuarios</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$2,184.00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730788</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Reactivación de la cuenta por servicio</w:t>
                  </w:r>
                  <w:r>
                    <w:rPr>
                      <w:rFonts w:ascii="Verdana" w:eastAsia="Times New Roman" w:hAnsi="Verdana" w:cs="Arial"/>
                      <w:color w:val="000000"/>
                      <w:sz w:val="20"/>
                      <w:szCs w:val="20"/>
                      <w:lang w:eastAsia="es-MX"/>
                    </w:rPr>
                    <w:t>s</w:t>
                  </w:r>
                  <w:r w:rsidRPr="001334FD">
                    <w:rPr>
                      <w:rFonts w:ascii="Verdana" w:eastAsia="Times New Roman" w:hAnsi="Verdana" w:cs="Arial"/>
                      <w:color w:val="000000"/>
                      <w:sz w:val="20"/>
                      <w:szCs w:val="20"/>
                      <w:lang w:eastAsia="es-MX"/>
                    </w:rPr>
                    <w:t xml:space="preserve"> operativos para usuarios</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$123,444.00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730789</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Suspensión voluntaria de la toma por servicio</w:t>
                  </w:r>
                  <w:r>
                    <w:rPr>
                      <w:rFonts w:ascii="Verdana" w:eastAsia="Times New Roman" w:hAnsi="Verdana" w:cs="Arial"/>
                      <w:color w:val="000000"/>
                      <w:sz w:val="20"/>
                      <w:szCs w:val="20"/>
                      <w:lang w:eastAsia="es-MX"/>
                    </w:rPr>
                    <w:t>s</w:t>
                  </w:r>
                  <w:r w:rsidRPr="001334FD">
                    <w:rPr>
                      <w:rFonts w:ascii="Verdana" w:eastAsia="Times New Roman" w:hAnsi="Verdana" w:cs="Arial"/>
                      <w:color w:val="000000"/>
                      <w:sz w:val="20"/>
                      <w:szCs w:val="20"/>
                      <w:lang w:eastAsia="es-MX"/>
                    </w:rPr>
                    <w:t xml:space="preserve"> operativo</w:t>
                  </w:r>
                  <w:r>
                    <w:rPr>
                      <w:rFonts w:ascii="Verdana" w:eastAsia="Times New Roman" w:hAnsi="Verdana" w:cs="Arial"/>
                      <w:color w:val="000000"/>
                      <w:sz w:val="20"/>
                      <w:szCs w:val="20"/>
                      <w:lang w:eastAsia="es-MX"/>
                    </w:rPr>
                    <w:t>s</w:t>
                  </w:r>
                  <w:r w:rsidRPr="001334FD">
                    <w:rPr>
                      <w:rFonts w:ascii="Verdana" w:eastAsia="Times New Roman" w:hAnsi="Verdana" w:cs="Arial"/>
                      <w:color w:val="000000"/>
                      <w:sz w:val="20"/>
                      <w:szCs w:val="20"/>
                      <w:lang w:eastAsia="es-MX"/>
                    </w:rPr>
                    <w:t xml:space="preserve"> para usuarios</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$12,408.00</w:t>
                  </w:r>
                </w:p>
              </w:tc>
            </w:tr>
            <w:tr w:rsidR="007A7FC5" w:rsidRPr="001334FD" w:rsidTr="00AF4CD0">
              <w:trPr>
                <w:trHeight w:val="315"/>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730709</w:t>
                  </w: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sz w:val="20"/>
                      <w:szCs w:val="20"/>
                      <w:lang w:eastAsia="es-MX"/>
                    </w:rPr>
                  </w:pPr>
                  <w:r w:rsidRPr="001334FD">
                    <w:rPr>
                      <w:rFonts w:ascii="Verdana" w:eastAsia="Times New Roman" w:hAnsi="Verdana" w:cs="Arial"/>
                      <w:sz w:val="20"/>
                      <w:szCs w:val="20"/>
                      <w:lang w:eastAsia="es-MX"/>
                    </w:rPr>
                    <w:t>Incorporación a la red hidráulica y sanitaria para fraccionamientos</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sz w:val="20"/>
                      <w:szCs w:val="20"/>
                      <w:lang w:eastAsia="es-MX"/>
                    </w:rPr>
                  </w:pPr>
                  <w:r w:rsidRPr="001334FD">
                    <w:rPr>
                      <w:rFonts w:ascii="Verdana" w:eastAsia="Times New Roman" w:hAnsi="Verdana" w:cs="Arial"/>
                      <w:sz w:val="20"/>
                      <w:szCs w:val="20"/>
                      <w:lang w:eastAsia="es-MX"/>
                    </w:rPr>
                    <w:t>$</w:t>
                  </w:r>
                  <w:r>
                    <w:rPr>
                      <w:rFonts w:ascii="Verdana" w:eastAsia="Times New Roman" w:hAnsi="Verdana" w:cs="Arial"/>
                      <w:sz w:val="20"/>
                      <w:szCs w:val="20"/>
                      <w:lang w:eastAsia="es-MX"/>
                    </w:rPr>
                    <w:t>1’</w:t>
                  </w:r>
                  <w:r w:rsidRPr="001334FD">
                    <w:rPr>
                      <w:rFonts w:ascii="Verdana" w:eastAsia="Times New Roman" w:hAnsi="Verdana" w:cs="Arial"/>
                      <w:sz w:val="20"/>
                      <w:szCs w:val="20"/>
                      <w:lang w:eastAsia="es-MX"/>
                    </w:rPr>
                    <w:t>452,048.00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730791</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Fraccionamientos habitacionales por a</w:t>
                  </w:r>
                  <w:r w:rsidRPr="001334FD">
                    <w:rPr>
                      <w:rFonts w:ascii="Verdana" w:eastAsia="Times New Roman" w:hAnsi="Verdana" w:cs="Arial"/>
                      <w:color w:val="000000"/>
                      <w:sz w:val="20"/>
                      <w:szCs w:val="20"/>
                      <w:lang w:eastAsia="es-MX"/>
                    </w:rPr>
                    <w:t>gua</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$603,972.00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730792</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Fraccionamientos habitacionales por d</w:t>
                  </w:r>
                  <w:r w:rsidRPr="001334FD">
                    <w:rPr>
                      <w:rFonts w:ascii="Verdana" w:eastAsia="Times New Roman" w:hAnsi="Verdana" w:cs="Arial"/>
                      <w:color w:val="000000"/>
                      <w:sz w:val="20"/>
                      <w:szCs w:val="20"/>
                      <w:lang w:eastAsia="es-MX"/>
                    </w:rPr>
                    <w:t>renaje</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$159,288.00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lastRenderedPageBreak/>
                    <w:t>730793</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Comercial e industrial por a</w:t>
                  </w:r>
                  <w:r w:rsidRPr="001334FD">
                    <w:rPr>
                      <w:rFonts w:ascii="Verdana" w:eastAsia="Times New Roman" w:hAnsi="Verdana" w:cs="Arial"/>
                      <w:color w:val="000000"/>
                      <w:sz w:val="20"/>
                      <w:szCs w:val="20"/>
                      <w:lang w:eastAsia="es-MX"/>
                    </w:rPr>
                    <w:t>gua</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$234,432.00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730794</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Comercial e industrial por d</w:t>
                  </w:r>
                  <w:r w:rsidRPr="001334FD">
                    <w:rPr>
                      <w:rFonts w:ascii="Verdana" w:eastAsia="Times New Roman" w:hAnsi="Verdana" w:cs="Arial"/>
                      <w:color w:val="000000"/>
                      <w:sz w:val="20"/>
                      <w:szCs w:val="20"/>
                      <w:lang w:eastAsia="es-MX"/>
                    </w:rPr>
                    <w:t>renaje</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$93,612.00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730795</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Individual habitación</w:t>
                  </w:r>
                  <w:r>
                    <w:rPr>
                      <w:rFonts w:ascii="Verdana" w:eastAsia="Times New Roman" w:hAnsi="Verdana" w:cs="Arial"/>
                      <w:color w:val="000000"/>
                      <w:sz w:val="20"/>
                      <w:szCs w:val="20"/>
                      <w:lang w:eastAsia="es-MX"/>
                    </w:rPr>
                    <w:t xml:space="preserve"> por a</w:t>
                  </w:r>
                  <w:r w:rsidRPr="001334FD">
                    <w:rPr>
                      <w:rFonts w:ascii="Verdana" w:eastAsia="Times New Roman" w:hAnsi="Verdana" w:cs="Arial"/>
                      <w:color w:val="000000"/>
                      <w:sz w:val="20"/>
                      <w:szCs w:val="20"/>
                      <w:lang w:eastAsia="es-MX"/>
                    </w:rPr>
                    <w:t>gua</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$115,200.00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730796</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Individual habitación por d</w:t>
                  </w:r>
                  <w:r w:rsidRPr="001334FD">
                    <w:rPr>
                      <w:rFonts w:ascii="Verdana" w:eastAsia="Times New Roman" w:hAnsi="Verdana" w:cs="Arial"/>
                      <w:color w:val="000000"/>
                      <w:sz w:val="20"/>
                      <w:szCs w:val="20"/>
                      <w:lang w:eastAsia="es-MX"/>
                    </w:rPr>
                    <w:t>renaje</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$56,040.00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730797</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Títulos de concesión</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$189,504.00</w:t>
                  </w:r>
                </w:p>
              </w:tc>
            </w:tr>
            <w:tr w:rsidR="007A7FC5" w:rsidRPr="001334FD" w:rsidTr="00AF4CD0">
              <w:trPr>
                <w:trHeight w:val="945"/>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8</w:t>
                  </w: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Participaciones, aportaciones, convenios,</w:t>
                  </w:r>
                  <w:r>
                    <w:rPr>
                      <w:rFonts w:ascii="Verdana" w:eastAsia="Times New Roman" w:hAnsi="Verdana" w:cs="Arial"/>
                      <w:b/>
                      <w:bCs/>
                      <w:sz w:val="20"/>
                      <w:szCs w:val="20"/>
                      <w:lang w:eastAsia="es-MX"/>
                    </w:rPr>
                    <w:t xml:space="preserve"> incentivos derivados de la colaboración</w:t>
                  </w:r>
                  <w:r w:rsidRPr="001334FD">
                    <w:rPr>
                      <w:rFonts w:ascii="Verdana" w:eastAsia="Times New Roman" w:hAnsi="Verdana" w:cs="Arial"/>
                      <w:b/>
                      <w:bCs/>
                      <w:sz w:val="20"/>
                      <w:szCs w:val="20"/>
                      <w:lang w:eastAsia="es-MX"/>
                    </w:rPr>
                    <w:t xml:space="preserve"> fiscal y fondos distintos de aportaciones</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b/>
                      <w:sz w:val="20"/>
                      <w:szCs w:val="20"/>
                      <w:lang w:eastAsia="es-MX"/>
                    </w:rPr>
                  </w:pPr>
                  <w:r w:rsidRPr="001334FD">
                    <w:rPr>
                      <w:rFonts w:ascii="Verdana" w:eastAsia="Times New Roman" w:hAnsi="Verdana" w:cs="Arial"/>
                      <w:b/>
                      <w:sz w:val="20"/>
                      <w:szCs w:val="20"/>
                      <w:lang w:eastAsia="es-MX"/>
                    </w:rPr>
                    <w:t>$</w:t>
                  </w:r>
                  <w:r>
                    <w:rPr>
                      <w:rFonts w:ascii="Verdana" w:eastAsia="Times New Roman" w:hAnsi="Verdana" w:cs="Arial"/>
                      <w:b/>
                      <w:sz w:val="20"/>
                      <w:szCs w:val="20"/>
                      <w:lang w:eastAsia="es-MX"/>
                    </w:rPr>
                    <w:t>6’</w:t>
                  </w:r>
                  <w:r w:rsidRPr="001334FD">
                    <w:rPr>
                      <w:rFonts w:ascii="Verdana" w:eastAsia="Times New Roman" w:hAnsi="Verdana" w:cs="Arial"/>
                      <w:b/>
                      <w:sz w:val="20"/>
                      <w:szCs w:val="20"/>
                      <w:lang w:eastAsia="es-MX"/>
                    </w:rPr>
                    <w:t>400,000.00</w:t>
                  </w:r>
                </w:p>
              </w:tc>
            </w:tr>
            <w:tr w:rsidR="007A7FC5" w:rsidRPr="001334FD" w:rsidTr="00AF4CD0">
              <w:trPr>
                <w:trHeight w:val="315"/>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83</w:t>
                  </w: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Convenios</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b/>
                      <w:sz w:val="20"/>
                      <w:szCs w:val="20"/>
                      <w:lang w:eastAsia="es-MX"/>
                    </w:rPr>
                  </w:pPr>
                  <w:r w:rsidRPr="001334FD">
                    <w:rPr>
                      <w:rFonts w:ascii="Verdana" w:eastAsia="Times New Roman" w:hAnsi="Verdana" w:cs="Arial"/>
                      <w:b/>
                      <w:sz w:val="20"/>
                      <w:szCs w:val="20"/>
                      <w:lang w:eastAsia="es-MX"/>
                    </w:rPr>
                    <w:t>$</w:t>
                  </w:r>
                  <w:r>
                    <w:rPr>
                      <w:rFonts w:ascii="Verdana" w:eastAsia="Times New Roman" w:hAnsi="Verdana" w:cs="Arial"/>
                      <w:b/>
                      <w:sz w:val="20"/>
                      <w:szCs w:val="20"/>
                      <w:lang w:eastAsia="es-MX"/>
                    </w:rPr>
                    <w:t>6’</w:t>
                  </w:r>
                  <w:r w:rsidRPr="001334FD">
                    <w:rPr>
                      <w:rFonts w:ascii="Verdana" w:eastAsia="Times New Roman" w:hAnsi="Verdana" w:cs="Arial"/>
                      <w:b/>
                      <w:sz w:val="20"/>
                      <w:szCs w:val="20"/>
                      <w:lang w:eastAsia="es-MX"/>
                    </w:rPr>
                    <w:t>400,000.00</w:t>
                  </w:r>
                </w:p>
              </w:tc>
            </w:tr>
            <w:tr w:rsidR="007A7FC5" w:rsidRPr="001334FD" w:rsidTr="00AF4CD0">
              <w:trPr>
                <w:trHeight w:val="315"/>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8301</w:t>
                  </w: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Pr>
                      <w:rFonts w:ascii="Verdana" w:eastAsia="Times New Roman" w:hAnsi="Verdana" w:cs="Arial"/>
                      <w:b/>
                      <w:bCs/>
                      <w:sz w:val="20"/>
                      <w:szCs w:val="20"/>
                      <w:lang w:eastAsia="es-MX"/>
                    </w:rPr>
                    <w:t>Convenios con la f</w:t>
                  </w:r>
                  <w:r w:rsidRPr="001334FD">
                    <w:rPr>
                      <w:rFonts w:ascii="Verdana" w:eastAsia="Times New Roman" w:hAnsi="Verdana" w:cs="Arial"/>
                      <w:b/>
                      <w:bCs/>
                      <w:sz w:val="20"/>
                      <w:szCs w:val="20"/>
                      <w:lang w:eastAsia="es-MX"/>
                    </w:rPr>
                    <w:t>ederación</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b/>
                      <w:sz w:val="20"/>
                      <w:szCs w:val="20"/>
                      <w:lang w:eastAsia="es-MX"/>
                    </w:rPr>
                  </w:pPr>
                  <w:r w:rsidRPr="001334FD">
                    <w:rPr>
                      <w:rFonts w:ascii="Verdana" w:eastAsia="Times New Roman" w:hAnsi="Verdana" w:cs="Arial"/>
                      <w:b/>
                      <w:sz w:val="20"/>
                      <w:szCs w:val="20"/>
                      <w:lang w:eastAsia="es-MX"/>
                    </w:rPr>
                    <w:t>$</w:t>
                  </w:r>
                  <w:r>
                    <w:rPr>
                      <w:rFonts w:ascii="Verdana" w:eastAsia="Times New Roman" w:hAnsi="Verdana" w:cs="Arial"/>
                      <w:b/>
                      <w:sz w:val="20"/>
                      <w:szCs w:val="20"/>
                      <w:lang w:eastAsia="es-MX"/>
                    </w:rPr>
                    <w:t>3’</w:t>
                  </w:r>
                  <w:r w:rsidRPr="001334FD">
                    <w:rPr>
                      <w:rFonts w:ascii="Verdana" w:eastAsia="Times New Roman" w:hAnsi="Verdana" w:cs="Arial"/>
                      <w:b/>
                      <w:sz w:val="20"/>
                      <w:szCs w:val="20"/>
                      <w:lang w:eastAsia="es-MX"/>
                    </w:rPr>
                    <w:t>200,000.00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830101</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Recurso f</w:t>
                  </w:r>
                  <w:r w:rsidRPr="001334FD">
                    <w:rPr>
                      <w:rFonts w:ascii="Verdana" w:eastAsia="Times New Roman" w:hAnsi="Verdana" w:cs="Arial"/>
                      <w:color w:val="000000"/>
                      <w:sz w:val="20"/>
                      <w:szCs w:val="20"/>
                      <w:lang w:eastAsia="es-MX"/>
                    </w:rPr>
                    <w:t>ederal</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w:t>
                  </w:r>
                  <w:r>
                    <w:rPr>
                      <w:rFonts w:ascii="Verdana" w:eastAsia="Times New Roman" w:hAnsi="Verdana" w:cs="Arial"/>
                      <w:color w:val="000000"/>
                      <w:sz w:val="20"/>
                      <w:szCs w:val="20"/>
                      <w:lang w:eastAsia="es-MX"/>
                    </w:rPr>
                    <w:t>3’</w:t>
                  </w:r>
                  <w:r w:rsidRPr="001334FD">
                    <w:rPr>
                      <w:rFonts w:ascii="Verdana" w:eastAsia="Times New Roman" w:hAnsi="Verdana" w:cs="Arial"/>
                      <w:color w:val="000000"/>
                      <w:sz w:val="20"/>
                      <w:szCs w:val="20"/>
                      <w:lang w:eastAsia="es-MX"/>
                    </w:rPr>
                    <w:t>200,000.00</w:t>
                  </w:r>
                </w:p>
              </w:tc>
            </w:tr>
            <w:tr w:rsidR="007A7FC5" w:rsidRPr="001334FD" w:rsidTr="00AF4CD0">
              <w:trPr>
                <w:trHeight w:val="315"/>
              </w:trPr>
              <w:tc>
                <w:tcPr>
                  <w:tcW w:w="941"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8303</w:t>
                  </w:r>
                </w:p>
              </w:tc>
              <w:tc>
                <w:tcPr>
                  <w:tcW w:w="62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Convenios con Gobierno del Estado</w:t>
                  </w:r>
                </w:p>
              </w:tc>
              <w:tc>
                <w:tcPr>
                  <w:tcW w:w="1489"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b/>
                      <w:sz w:val="20"/>
                      <w:szCs w:val="20"/>
                      <w:lang w:eastAsia="es-MX"/>
                    </w:rPr>
                  </w:pPr>
                  <w:r w:rsidRPr="001334FD">
                    <w:rPr>
                      <w:rFonts w:ascii="Verdana" w:eastAsia="Times New Roman" w:hAnsi="Verdana" w:cs="Arial"/>
                      <w:b/>
                      <w:sz w:val="20"/>
                      <w:szCs w:val="20"/>
                      <w:lang w:eastAsia="es-MX"/>
                    </w:rPr>
                    <w:t>$</w:t>
                  </w:r>
                  <w:r>
                    <w:rPr>
                      <w:rFonts w:ascii="Verdana" w:eastAsia="Times New Roman" w:hAnsi="Verdana" w:cs="Arial"/>
                      <w:b/>
                      <w:sz w:val="20"/>
                      <w:szCs w:val="20"/>
                      <w:lang w:eastAsia="es-MX"/>
                    </w:rPr>
                    <w:t>3’</w:t>
                  </w:r>
                  <w:r w:rsidRPr="001334FD">
                    <w:rPr>
                      <w:rFonts w:ascii="Verdana" w:eastAsia="Times New Roman" w:hAnsi="Verdana" w:cs="Arial"/>
                      <w:b/>
                      <w:sz w:val="20"/>
                      <w:szCs w:val="20"/>
                      <w:lang w:eastAsia="es-MX"/>
                    </w:rPr>
                    <w:t>200,000.00</w:t>
                  </w:r>
                </w:p>
              </w:tc>
            </w:tr>
            <w:tr w:rsidR="007A7FC5" w:rsidRPr="001334FD" w:rsidTr="00AF4CD0">
              <w:trPr>
                <w:trHeight w:val="315"/>
              </w:trPr>
              <w:tc>
                <w:tcPr>
                  <w:tcW w:w="941"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830301</w:t>
                  </w:r>
                </w:p>
              </w:tc>
              <w:tc>
                <w:tcPr>
                  <w:tcW w:w="62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Recurso e</w:t>
                  </w:r>
                  <w:r w:rsidRPr="001334FD">
                    <w:rPr>
                      <w:rFonts w:ascii="Verdana" w:eastAsia="Times New Roman" w:hAnsi="Verdana" w:cs="Arial"/>
                      <w:color w:val="000000"/>
                      <w:sz w:val="20"/>
                      <w:szCs w:val="20"/>
                      <w:lang w:eastAsia="es-MX"/>
                    </w:rPr>
                    <w:t>statal</w:t>
                  </w:r>
                </w:p>
              </w:tc>
              <w:tc>
                <w:tcPr>
                  <w:tcW w:w="1489"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w:t>
                  </w:r>
                  <w:r>
                    <w:rPr>
                      <w:rFonts w:ascii="Verdana" w:eastAsia="Times New Roman" w:hAnsi="Verdana" w:cs="Arial"/>
                      <w:color w:val="000000"/>
                      <w:sz w:val="20"/>
                      <w:szCs w:val="20"/>
                      <w:lang w:eastAsia="es-MX"/>
                    </w:rPr>
                    <w:t>3’</w:t>
                  </w:r>
                  <w:r w:rsidRPr="001334FD">
                    <w:rPr>
                      <w:rFonts w:ascii="Verdana" w:eastAsia="Times New Roman" w:hAnsi="Verdana" w:cs="Arial"/>
                      <w:color w:val="000000"/>
                      <w:sz w:val="20"/>
                      <w:szCs w:val="20"/>
                      <w:lang w:eastAsia="es-MX"/>
                    </w:rPr>
                    <w:t>200,000.00</w:t>
                  </w:r>
                </w:p>
              </w:tc>
            </w:tr>
          </w:tbl>
          <w:p w:rsidR="007A7FC5" w:rsidRPr="001334FD" w:rsidRDefault="007A7FC5" w:rsidP="00AF4CD0">
            <w:pPr>
              <w:rPr>
                <w:rFonts w:ascii="Verdana" w:hAnsi="Verdana"/>
                <w:sz w:val="20"/>
                <w:szCs w:val="20"/>
              </w:rPr>
            </w:pPr>
          </w:p>
          <w:tbl>
            <w:tblPr>
              <w:tblW w:w="12816" w:type="dxa"/>
              <w:tblCellMar>
                <w:left w:w="70" w:type="dxa"/>
                <w:right w:w="70" w:type="dxa"/>
              </w:tblCellMar>
              <w:tblLook w:val="04A0" w:firstRow="1" w:lastRow="0" w:firstColumn="1" w:lastColumn="0" w:noHBand="0" w:noVBand="1"/>
            </w:tblPr>
            <w:tblGrid>
              <w:gridCol w:w="160"/>
              <w:gridCol w:w="9965"/>
              <w:gridCol w:w="2691"/>
            </w:tblGrid>
            <w:tr w:rsidR="007A7FC5" w:rsidRPr="001334FD" w:rsidTr="00AF4CD0">
              <w:trPr>
                <w:trHeight w:val="300"/>
              </w:trPr>
              <w:tc>
                <w:tcPr>
                  <w:tcW w:w="160" w:type="dxa"/>
                  <w:tcBorders>
                    <w:top w:val="nil"/>
                    <w:left w:val="nil"/>
                    <w:bottom w:val="nil"/>
                    <w:right w:val="nil"/>
                  </w:tcBorders>
                  <w:shd w:val="clear" w:color="auto" w:fill="auto"/>
                  <w:noWrap/>
                  <w:vAlign w:val="bottom"/>
                </w:tcPr>
                <w:p w:rsidR="007A7FC5" w:rsidRPr="001334FD" w:rsidRDefault="007A7FC5" w:rsidP="00AF4CD0">
                  <w:pPr>
                    <w:spacing w:after="0" w:line="240" w:lineRule="auto"/>
                    <w:rPr>
                      <w:rFonts w:ascii="Verdana" w:eastAsia="Times New Roman" w:hAnsi="Verdana"/>
                      <w:sz w:val="20"/>
                      <w:szCs w:val="20"/>
                      <w:highlight w:val="lightGray"/>
                      <w:lang w:eastAsia="es-MX"/>
                    </w:rPr>
                  </w:pPr>
                </w:p>
              </w:tc>
              <w:tc>
                <w:tcPr>
                  <w:tcW w:w="9965" w:type="dxa"/>
                  <w:tcBorders>
                    <w:top w:val="nil"/>
                    <w:left w:val="nil"/>
                    <w:bottom w:val="nil"/>
                    <w:right w:val="nil"/>
                  </w:tcBorders>
                  <w:shd w:val="clear" w:color="auto" w:fill="auto"/>
                  <w:noWrap/>
                  <w:vAlign w:val="bottom"/>
                </w:tcPr>
                <w:p w:rsidR="007A7FC5" w:rsidRPr="001334FD" w:rsidRDefault="007A7FC5" w:rsidP="00AF4CD0">
                  <w:pPr>
                    <w:tabs>
                      <w:tab w:val="left" w:pos="7990"/>
                    </w:tabs>
                    <w:spacing w:after="0" w:line="240" w:lineRule="auto"/>
                    <w:rPr>
                      <w:rFonts w:ascii="Verdana" w:eastAsia="Times New Roman" w:hAnsi="Verdana" w:cs="Arial"/>
                      <w:b/>
                      <w:bCs/>
                      <w:color w:val="000000"/>
                      <w:sz w:val="20"/>
                      <w:szCs w:val="20"/>
                      <w:highlight w:val="lightGray"/>
                      <w:lang w:eastAsia="es-MX"/>
                    </w:rPr>
                  </w:pPr>
                  <w:r>
                    <w:rPr>
                      <w:rFonts w:ascii="Verdana" w:eastAsia="Times New Roman" w:hAnsi="Verdana" w:cs="Arial"/>
                      <w:b/>
                      <w:bCs/>
                      <w:color w:val="000000"/>
                      <w:sz w:val="20"/>
                      <w:szCs w:val="20"/>
                      <w:lang w:eastAsia="es-MX"/>
                    </w:rPr>
                    <w:t>DIF MUNICIPAL</w:t>
                  </w:r>
                  <w:r w:rsidRPr="001334FD">
                    <w:rPr>
                      <w:rFonts w:ascii="Verdana" w:eastAsia="Times New Roman" w:hAnsi="Verdana" w:cs="Arial"/>
                      <w:b/>
                      <w:bCs/>
                      <w:color w:val="000000"/>
                      <w:sz w:val="20"/>
                      <w:szCs w:val="20"/>
                      <w:lang w:eastAsia="es-MX"/>
                    </w:rPr>
                    <w:t xml:space="preserve">                                                                   </w:t>
                  </w:r>
                  <w:r>
                    <w:rPr>
                      <w:rFonts w:ascii="Verdana" w:eastAsia="Times New Roman" w:hAnsi="Verdana" w:cs="Arial"/>
                      <w:b/>
                      <w:bCs/>
                      <w:color w:val="000000"/>
                      <w:sz w:val="20"/>
                      <w:szCs w:val="20"/>
                      <w:lang w:eastAsia="es-MX"/>
                    </w:rPr>
                    <w:t xml:space="preserve">          $10’</w:t>
                  </w:r>
                  <w:r w:rsidRPr="001334FD">
                    <w:rPr>
                      <w:rFonts w:ascii="Verdana" w:eastAsia="Times New Roman" w:hAnsi="Verdana" w:cs="Arial"/>
                      <w:b/>
                      <w:bCs/>
                      <w:color w:val="000000"/>
                      <w:sz w:val="20"/>
                      <w:szCs w:val="20"/>
                      <w:lang w:eastAsia="es-MX"/>
                    </w:rPr>
                    <w:t>643,472.39</w:t>
                  </w:r>
                </w:p>
              </w:tc>
              <w:tc>
                <w:tcPr>
                  <w:tcW w:w="2691" w:type="dxa"/>
                  <w:tcBorders>
                    <w:top w:val="nil"/>
                    <w:left w:val="nil"/>
                    <w:bottom w:val="nil"/>
                    <w:right w:val="nil"/>
                  </w:tcBorders>
                  <w:shd w:val="clear" w:color="auto" w:fill="auto"/>
                  <w:noWrap/>
                  <w:vAlign w:val="bottom"/>
                </w:tcPr>
                <w:p w:rsidR="007A7FC5" w:rsidRPr="001334FD" w:rsidRDefault="007A7FC5" w:rsidP="00AF4CD0">
                  <w:pPr>
                    <w:spacing w:after="0" w:line="240" w:lineRule="auto"/>
                    <w:rPr>
                      <w:rFonts w:ascii="Verdana" w:eastAsia="Times New Roman" w:hAnsi="Verdana" w:cs="Calibri"/>
                      <w:b/>
                      <w:bCs/>
                      <w:color w:val="000000"/>
                      <w:sz w:val="20"/>
                      <w:szCs w:val="20"/>
                      <w:lang w:eastAsia="es-MX"/>
                    </w:rPr>
                  </w:pPr>
                </w:p>
              </w:tc>
            </w:tr>
            <w:tr w:rsidR="007A7FC5" w:rsidRPr="001334FD" w:rsidTr="00AF4CD0">
              <w:trPr>
                <w:trHeight w:val="300"/>
              </w:trPr>
              <w:tc>
                <w:tcPr>
                  <w:tcW w:w="160" w:type="dxa"/>
                  <w:tcBorders>
                    <w:top w:val="nil"/>
                    <w:left w:val="nil"/>
                    <w:bottom w:val="nil"/>
                    <w:right w:val="nil"/>
                  </w:tcBorders>
                  <w:shd w:val="clear" w:color="auto" w:fill="auto"/>
                  <w:noWrap/>
                  <w:vAlign w:val="bottom"/>
                </w:tcPr>
                <w:p w:rsidR="007A7FC5" w:rsidRPr="001334FD" w:rsidRDefault="007A7FC5" w:rsidP="00AF4CD0">
                  <w:pPr>
                    <w:spacing w:after="0" w:line="240" w:lineRule="auto"/>
                    <w:rPr>
                      <w:rFonts w:ascii="Verdana" w:eastAsia="Times New Roman" w:hAnsi="Verdana" w:cs="Calibri"/>
                      <w:b/>
                      <w:bCs/>
                      <w:color w:val="000000"/>
                      <w:sz w:val="20"/>
                      <w:szCs w:val="20"/>
                      <w:lang w:eastAsia="es-MX"/>
                    </w:rPr>
                  </w:pPr>
                </w:p>
              </w:tc>
              <w:tc>
                <w:tcPr>
                  <w:tcW w:w="9965" w:type="dxa"/>
                  <w:tcBorders>
                    <w:top w:val="nil"/>
                    <w:left w:val="nil"/>
                    <w:bottom w:val="nil"/>
                    <w:right w:val="nil"/>
                  </w:tcBorders>
                  <w:shd w:val="clear" w:color="auto" w:fill="auto"/>
                  <w:noWrap/>
                  <w:vAlign w:val="bottom"/>
                </w:tcPr>
                <w:tbl>
                  <w:tblPr>
                    <w:tblW w:w="9825" w:type="dxa"/>
                    <w:tblCellMar>
                      <w:left w:w="70" w:type="dxa"/>
                      <w:right w:w="70" w:type="dxa"/>
                    </w:tblCellMar>
                    <w:tblLook w:val="04A0" w:firstRow="1" w:lastRow="0" w:firstColumn="1" w:lastColumn="0" w:noHBand="0" w:noVBand="1"/>
                  </w:tblPr>
                  <w:tblGrid>
                    <w:gridCol w:w="1000"/>
                    <w:gridCol w:w="4167"/>
                    <w:gridCol w:w="1266"/>
                    <w:gridCol w:w="147"/>
                    <w:gridCol w:w="1979"/>
                    <w:gridCol w:w="1266"/>
                  </w:tblGrid>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sz w:val="20"/>
                            <w:szCs w:val="20"/>
                            <w:lang w:eastAsia="es-MX"/>
                          </w:rPr>
                        </w:pP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60"/>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5</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P</w:t>
                        </w:r>
                        <w:r>
                          <w:rPr>
                            <w:rFonts w:ascii="Verdana" w:eastAsia="Times New Roman" w:hAnsi="Verdana" w:cs="Arial"/>
                            <w:b/>
                            <w:bCs/>
                            <w:color w:val="000000"/>
                            <w:sz w:val="20"/>
                            <w:szCs w:val="20"/>
                            <w:lang w:eastAsia="es-MX"/>
                          </w:rPr>
                          <w:t>roductos</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tabs>
                            <w:tab w:val="left" w:pos="2411"/>
                          </w:tabs>
                          <w:spacing w:after="0" w:line="240" w:lineRule="auto"/>
                          <w:ind w:right="160"/>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$14,816.35</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5100</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P</w:t>
                        </w:r>
                        <w:r>
                          <w:rPr>
                            <w:rFonts w:ascii="Verdana" w:eastAsia="Times New Roman" w:hAnsi="Verdana" w:cs="Arial"/>
                            <w:b/>
                            <w:bCs/>
                            <w:color w:val="000000"/>
                            <w:sz w:val="20"/>
                            <w:szCs w:val="20"/>
                            <w:lang w:eastAsia="es-MX"/>
                          </w:rPr>
                          <w:t>roductos</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60"/>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$14,816.35</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5101</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Capitales y v</w:t>
                        </w:r>
                        <w:r w:rsidRPr="001334FD">
                          <w:rPr>
                            <w:rFonts w:ascii="Verdana" w:eastAsia="Times New Roman" w:hAnsi="Verdana" w:cs="Arial"/>
                            <w:b/>
                            <w:bCs/>
                            <w:color w:val="000000"/>
                            <w:sz w:val="20"/>
                            <w:szCs w:val="20"/>
                            <w:lang w:eastAsia="es-MX"/>
                          </w:rPr>
                          <w:t>alores</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60"/>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$14,816.35</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510101</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Productos f</w:t>
                        </w:r>
                        <w:r w:rsidRPr="001334FD">
                          <w:rPr>
                            <w:rFonts w:ascii="Verdana" w:eastAsia="Times New Roman" w:hAnsi="Verdana" w:cs="Arial"/>
                            <w:color w:val="000000"/>
                            <w:sz w:val="20"/>
                            <w:szCs w:val="20"/>
                            <w:lang w:eastAsia="es-MX"/>
                          </w:rPr>
                          <w:t>inancieros</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60"/>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$14,816.35</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7</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I</w:t>
                        </w:r>
                        <w:r w:rsidRPr="001334FD">
                          <w:rPr>
                            <w:rFonts w:ascii="Verdana" w:eastAsia="Times New Roman" w:hAnsi="Verdana" w:cs="Arial"/>
                            <w:b/>
                            <w:bCs/>
                            <w:color w:val="000000"/>
                            <w:sz w:val="20"/>
                            <w:szCs w:val="20"/>
                            <w:lang w:eastAsia="es-MX"/>
                          </w:rPr>
                          <w:t>ngreso</w:t>
                        </w:r>
                        <w:r>
                          <w:rPr>
                            <w:rFonts w:ascii="Verdana" w:eastAsia="Times New Roman" w:hAnsi="Verdana" w:cs="Arial"/>
                            <w:b/>
                            <w:bCs/>
                            <w:color w:val="000000"/>
                            <w:sz w:val="20"/>
                            <w:szCs w:val="20"/>
                            <w:lang w:eastAsia="es-MX"/>
                          </w:rPr>
                          <w:t>s por venta de bienes, prestació</w:t>
                        </w:r>
                        <w:r w:rsidRPr="001334FD">
                          <w:rPr>
                            <w:rFonts w:ascii="Verdana" w:eastAsia="Times New Roman" w:hAnsi="Verdana" w:cs="Arial"/>
                            <w:b/>
                            <w:bCs/>
                            <w:color w:val="000000"/>
                            <w:sz w:val="20"/>
                            <w:szCs w:val="20"/>
                            <w:lang w:eastAsia="es-MX"/>
                          </w:rPr>
                          <w:t>n de servicios y otros ingresos</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tabs>
                            <w:tab w:val="left" w:pos="1982"/>
                          </w:tabs>
                          <w:spacing w:after="0" w:line="240" w:lineRule="auto"/>
                          <w:ind w:right="160"/>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w:t>
                        </w:r>
                        <w:r>
                          <w:rPr>
                            <w:rFonts w:ascii="Verdana" w:eastAsia="Times New Roman" w:hAnsi="Verdana" w:cs="Arial"/>
                            <w:b/>
                            <w:bCs/>
                            <w:color w:val="000000"/>
                            <w:sz w:val="20"/>
                            <w:szCs w:val="20"/>
                            <w:lang w:eastAsia="es-MX"/>
                          </w:rPr>
                          <w:t>1’</w:t>
                        </w:r>
                        <w:r w:rsidRPr="001334FD">
                          <w:rPr>
                            <w:rFonts w:ascii="Verdana" w:eastAsia="Times New Roman" w:hAnsi="Verdana" w:cs="Arial"/>
                            <w:b/>
                            <w:bCs/>
                            <w:color w:val="000000"/>
                            <w:sz w:val="20"/>
                            <w:szCs w:val="20"/>
                            <w:lang w:eastAsia="es-MX"/>
                          </w:rPr>
                          <w:t>886,816.10</w:t>
                        </w:r>
                      </w:p>
                    </w:tc>
                  </w:tr>
                  <w:tr w:rsidR="007A7FC5" w:rsidRPr="001334FD" w:rsidTr="00AF4CD0">
                    <w:trPr>
                      <w:trHeight w:val="6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7300</w:t>
                        </w:r>
                      </w:p>
                    </w:tc>
                    <w:tc>
                      <w:tcPr>
                        <w:tcW w:w="5580" w:type="dxa"/>
                        <w:gridSpan w:val="3"/>
                        <w:tcBorders>
                          <w:top w:val="nil"/>
                          <w:left w:val="nil"/>
                          <w:bottom w:val="nil"/>
                          <w:right w:val="nil"/>
                        </w:tcBorders>
                        <w:shd w:val="clear" w:color="auto" w:fill="auto"/>
                        <w:vAlign w:val="bottom"/>
                        <w:hideMark/>
                      </w:tcPr>
                      <w:p w:rsidR="007A7FC5" w:rsidRDefault="007A7FC5" w:rsidP="00AF4CD0">
                        <w:pPr>
                          <w:spacing w:after="0" w:line="240" w:lineRule="auto"/>
                          <w:jc w:val="both"/>
                          <w:rPr>
                            <w:rFonts w:ascii="Verdana" w:eastAsia="Times New Roman" w:hAnsi="Verdana" w:cs="Arial"/>
                            <w:b/>
                            <w:bCs/>
                            <w:color w:val="000000"/>
                            <w:sz w:val="20"/>
                            <w:szCs w:val="20"/>
                            <w:lang w:eastAsia="es-MX"/>
                          </w:rPr>
                        </w:pPr>
                      </w:p>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Ingresos por venta de bienes y p</w:t>
                        </w:r>
                        <w:r w:rsidRPr="001334FD">
                          <w:rPr>
                            <w:rFonts w:ascii="Verdana" w:eastAsia="Times New Roman" w:hAnsi="Verdana" w:cs="Arial"/>
                            <w:b/>
                            <w:bCs/>
                            <w:color w:val="000000"/>
                            <w:sz w:val="20"/>
                            <w:szCs w:val="20"/>
                            <w:lang w:eastAsia="es-MX"/>
                          </w:rPr>
                          <w:t xml:space="preserve">restación de entidades paraestatales y fideicomisos no empresariales y no financieros </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60"/>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w:t>
                        </w:r>
                        <w:r>
                          <w:rPr>
                            <w:rFonts w:ascii="Verdana" w:eastAsia="Times New Roman" w:hAnsi="Verdana" w:cs="Arial"/>
                            <w:b/>
                            <w:bCs/>
                            <w:color w:val="000000"/>
                            <w:sz w:val="20"/>
                            <w:szCs w:val="20"/>
                            <w:lang w:eastAsia="es-MX"/>
                          </w:rPr>
                          <w:t>1’</w:t>
                        </w:r>
                        <w:r w:rsidRPr="001334FD">
                          <w:rPr>
                            <w:rFonts w:ascii="Verdana" w:eastAsia="Times New Roman" w:hAnsi="Verdana" w:cs="Arial"/>
                            <w:b/>
                            <w:bCs/>
                            <w:color w:val="000000"/>
                            <w:sz w:val="20"/>
                            <w:szCs w:val="20"/>
                            <w:lang w:eastAsia="es-MX"/>
                          </w:rPr>
                          <w:t>770,306.36</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Default="007A7FC5" w:rsidP="00AF4CD0">
                        <w:pPr>
                          <w:spacing w:after="0" w:line="240" w:lineRule="auto"/>
                          <w:jc w:val="right"/>
                          <w:rPr>
                            <w:rFonts w:ascii="Verdana" w:eastAsia="Times New Roman" w:hAnsi="Verdana" w:cs="Arial"/>
                            <w:b/>
                            <w:bCs/>
                            <w:color w:val="000000"/>
                            <w:sz w:val="20"/>
                            <w:szCs w:val="20"/>
                            <w:lang w:eastAsia="es-MX"/>
                          </w:rPr>
                        </w:pPr>
                      </w:p>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7303</w:t>
                        </w:r>
                      </w:p>
                    </w:tc>
                    <w:tc>
                      <w:tcPr>
                        <w:tcW w:w="5580" w:type="dxa"/>
                        <w:gridSpan w:val="3"/>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Servicios  asistencia m</w:t>
                        </w:r>
                        <w:r w:rsidRPr="001334FD">
                          <w:rPr>
                            <w:rFonts w:ascii="Verdana" w:eastAsia="Times New Roman" w:hAnsi="Verdana" w:cs="Arial"/>
                            <w:b/>
                            <w:bCs/>
                            <w:color w:val="000000"/>
                            <w:sz w:val="20"/>
                            <w:szCs w:val="20"/>
                            <w:lang w:eastAsia="es-MX"/>
                          </w:rPr>
                          <w:t>édica</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60"/>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$423,834.67</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730301</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Consultas mé</w:t>
                        </w:r>
                        <w:r w:rsidRPr="001334FD">
                          <w:rPr>
                            <w:rFonts w:ascii="Verdana" w:eastAsia="Times New Roman" w:hAnsi="Verdana" w:cs="Arial"/>
                            <w:color w:val="000000"/>
                            <w:sz w:val="20"/>
                            <w:szCs w:val="20"/>
                            <w:lang w:eastAsia="es-MX"/>
                          </w:rPr>
                          <w:t>dicas</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60"/>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w:t>
                        </w:r>
                        <w:r>
                          <w:rPr>
                            <w:rFonts w:ascii="Verdana" w:eastAsia="Times New Roman" w:hAnsi="Verdana" w:cs="Arial"/>
                            <w:color w:val="000000"/>
                            <w:sz w:val="20"/>
                            <w:szCs w:val="20"/>
                            <w:lang w:eastAsia="es-MX"/>
                          </w:rPr>
                          <w:t xml:space="preserve">              </w:t>
                        </w:r>
                        <w:r w:rsidRPr="001334FD">
                          <w:rPr>
                            <w:rFonts w:ascii="Verdana" w:eastAsia="Times New Roman" w:hAnsi="Verdana" w:cs="Arial"/>
                            <w:color w:val="000000"/>
                            <w:sz w:val="20"/>
                            <w:szCs w:val="20"/>
                            <w:lang w:eastAsia="es-MX"/>
                          </w:rPr>
                          <w:t xml:space="preserve">$53,505.32 </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730303</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Nutrióloga (consulta n</w:t>
                        </w:r>
                        <w:r w:rsidRPr="001334FD">
                          <w:rPr>
                            <w:rFonts w:ascii="Verdana" w:eastAsia="Times New Roman" w:hAnsi="Verdana" w:cs="Arial"/>
                            <w:color w:val="000000"/>
                            <w:sz w:val="20"/>
                            <w:szCs w:val="20"/>
                            <w:lang w:eastAsia="es-MX"/>
                          </w:rPr>
                          <w:t>utricional)</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60"/>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w:t>
                        </w:r>
                        <w:r>
                          <w:rPr>
                            <w:rFonts w:ascii="Verdana" w:eastAsia="Times New Roman" w:hAnsi="Verdana" w:cs="Arial"/>
                            <w:color w:val="000000"/>
                            <w:sz w:val="20"/>
                            <w:szCs w:val="20"/>
                            <w:lang w:eastAsia="es-MX"/>
                          </w:rPr>
                          <w:t xml:space="preserve">              </w:t>
                        </w:r>
                        <w:r w:rsidRPr="001334FD">
                          <w:rPr>
                            <w:rFonts w:ascii="Verdana" w:eastAsia="Times New Roman" w:hAnsi="Verdana" w:cs="Arial"/>
                            <w:color w:val="000000"/>
                            <w:sz w:val="20"/>
                            <w:szCs w:val="20"/>
                            <w:lang w:eastAsia="es-MX"/>
                          </w:rPr>
                          <w:t xml:space="preserve">$19,777.60 </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730305</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Consultas Psicólogo</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841"/>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$102,762.63 </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730309</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Rehabilitación</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266"/>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$121,017.07 </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730310</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Consultas d</w:t>
                        </w:r>
                        <w:r w:rsidRPr="001334FD">
                          <w:rPr>
                            <w:rFonts w:ascii="Verdana" w:eastAsia="Times New Roman" w:hAnsi="Verdana" w:cs="Arial"/>
                            <w:color w:val="000000"/>
                            <w:sz w:val="20"/>
                            <w:szCs w:val="20"/>
                            <w:lang w:eastAsia="es-MX"/>
                          </w:rPr>
                          <w:t>entales</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266"/>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$66,462.42 </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730311</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Cuotas de t</w:t>
                        </w:r>
                        <w:r w:rsidRPr="001334FD">
                          <w:rPr>
                            <w:rFonts w:ascii="Verdana" w:eastAsia="Times New Roman" w:hAnsi="Verdana" w:cs="Arial"/>
                            <w:color w:val="000000"/>
                            <w:sz w:val="20"/>
                            <w:szCs w:val="20"/>
                            <w:lang w:eastAsia="es-MX"/>
                          </w:rPr>
                          <w:t>erapia de lenguaje</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266"/>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$26,626.27 </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730312</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Cuotas de optometrista</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266"/>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$33,572.36 </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7304</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Servicios </w:t>
                        </w:r>
                        <w:r>
                          <w:rPr>
                            <w:rFonts w:ascii="Verdana" w:eastAsia="Times New Roman" w:hAnsi="Verdana" w:cs="Arial"/>
                            <w:b/>
                            <w:bCs/>
                            <w:color w:val="000000"/>
                            <w:sz w:val="20"/>
                            <w:szCs w:val="20"/>
                            <w:lang w:eastAsia="es-MX"/>
                          </w:rPr>
                          <w:t>de asistencia s</w:t>
                        </w:r>
                        <w:r w:rsidRPr="001334FD">
                          <w:rPr>
                            <w:rFonts w:ascii="Verdana" w:eastAsia="Times New Roman" w:hAnsi="Verdana" w:cs="Arial"/>
                            <w:b/>
                            <w:bCs/>
                            <w:color w:val="000000"/>
                            <w:sz w:val="20"/>
                            <w:szCs w:val="20"/>
                            <w:lang w:eastAsia="es-MX"/>
                          </w:rPr>
                          <w:t>ocial</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266"/>
                          <w:jc w:val="right"/>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 xml:space="preserve"> $1’</w:t>
                        </w:r>
                        <w:r w:rsidRPr="001334FD">
                          <w:rPr>
                            <w:rFonts w:ascii="Verdana" w:eastAsia="Times New Roman" w:hAnsi="Verdana" w:cs="Arial"/>
                            <w:b/>
                            <w:bCs/>
                            <w:color w:val="000000"/>
                            <w:sz w:val="20"/>
                            <w:szCs w:val="20"/>
                            <w:lang w:eastAsia="es-MX"/>
                          </w:rPr>
                          <w:t xml:space="preserve">334,775.27 </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730401</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Peritaje de psicología</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266"/>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$19,550.00 </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730402</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Constancias y estudios (peritaje trabajo social)</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266"/>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$2,784.82 </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730404</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Ingresos Centro de A</w:t>
                        </w:r>
                        <w:r w:rsidRPr="001334FD">
                          <w:rPr>
                            <w:rFonts w:ascii="Verdana" w:eastAsia="Times New Roman" w:hAnsi="Verdana" w:cs="Arial"/>
                            <w:color w:val="000000"/>
                            <w:sz w:val="20"/>
                            <w:szCs w:val="20"/>
                            <w:lang w:eastAsia="es-MX"/>
                          </w:rPr>
                          <w:t>tención Desarrollo infantil</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266"/>
                          <w:jc w:val="right"/>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 xml:space="preserve"> $1’</w:t>
                        </w:r>
                        <w:r w:rsidRPr="001334FD">
                          <w:rPr>
                            <w:rFonts w:ascii="Verdana" w:eastAsia="Times New Roman" w:hAnsi="Verdana" w:cs="Arial"/>
                            <w:color w:val="000000"/>
                            <w:sz w:val="20"/>
                            <w:szCs w:val="20"/>
                            <w:lang w:eastAsia="es-MX"/>
                          </w:rPr>
                          <w:t xml:space="preserve">170,346.98 </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730405</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Preescolar</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266"/>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$65,316.70 </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lastRenderedPageBreak/>
                          <w:t>730406</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Ingresos de Procuraduría</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266"/>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$31,353.77 </w:t>
                        </w:r>
                      </w:p>
                    </w:tc>
                  </w:tr>
                  <w:tr w:rsidR="007A7FC5" w:rsidRPr="001334FD" w:rsidTr="00AF4CD0">
                    <w:trPr>
                      <w:trHeight w:val="300"/>
                    </w:trPr>
                    <w:tc>
                      <w:tcPr>
                        <w:tcW w:w="1000" w:type="dxa"/>
                        <w:tcBorders>
                          <w:top w:val="nil"/>
                          <w:left w:val="nil"/>
                          <w:bottom w:val="nil"/>
                          <w:right w:val="nil"/>
                        </w:tcBorders>
                        <w:shd w:val="clear" w:color="auto" w:fill="auto"/>
                        <w:noWrap/>
                        <w:vAlign w:val="bottom"/>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730407</w:t>
                        </w:r>
                      </w:p>
                    </w:tc>
                    <w:tc>
                      <w:tcPr>
                        <w:tcW w:w="5580" w:type="dxa"/>
                        <w:gridSpan w:val="3"/>
                        <w:tcBorders>
                          <w:top w:val="nil"/>
                          <w:left w:val="nil"/>
                          <w:bottom w:val="nil"/>
                          <w:right w:val="nil"/>
                        </w:tcBorders>
                        <w:shd w:val="clear" w:color="auto" w:fill="auto"/>
                        <w:noWrap/>
                        <w:vAlign w:val="bottom"/>
                      </w:tcPr>
                      <w:p w:rsidR="007A7FC5" w:rsidRPr="001334FD"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Cursos de verano</w:t>
                        </w:r>
                      </w:p>
                    </w:tc>
                    <w:tc>
                      <w:tcPr>
                        <w:tcW w:w="3245" w:type="dxa"/>
                        <w:gridSpan w:val="2"/>
                        <w:tcBorders>
                          <w:top w:val="nil"/>
                          <w:left w:val="nil"/>
                          <w:bottom w:val="nil"/>
                          <w:right w:val="nil"/>
                        </w:tcBorders>
                        <w:shd w:val="clear" w:color="auto" w:fill="auto"/>
                        <w:noWrap/>
                        <w:vAlign w:val="bottom"/>
                      </w:tcPr>
                      <w:p w:rsidR="007A7FC5" w:rsidRPr="001334FD" w:rsidRDefault="007A7FC5" w:rsidP="00AF4CD0">
                        <w:pPr>
                          <w:spacing w:after="0" w:line="240" w:lineRule="auto"/>
                          <w:ind w:right="1266"/>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w:t>
                        </w:r>
                        <w:r>
                          <w:rPr>
                            <w:rFonts w:ascii="Verdana" w:eastAsia="Times New Roman" w:hAnsi="Verdana" w:cs="Arial"/>
                            <w:color w:val="000000"/>
                            <w:sz w:val="20"/>
                            <w:szCs w:val="20"/>
                            <w:lang w:eastAsia="es-MX"/>
                          </w:rPr>
                          <w:t>45,</w:t>
                        </w:r>
                        <w:r w:rsidRPr="001334FD">
                          <w:rPr>
                            <w:rFonts w:ascii="Verdana" w:eastAsia="Times New Roman" w:hAnsi="Verdana" w:cs="Arial"/>
                            <w:color w:val="000000"/>
                            <w:sz w:val="20"/>
                            <w:szCs w:val="20"/>
                            <w:lang w:eastAsia="es-MX"/>
                          </w:rPr>
                          <w:t>423.00</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7308</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Uso o goce de bienes patrimoniales</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266"/>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$11,696.42 </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730804</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Estacionamiento</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266"/>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$11,696.42 </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7900</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Otros ingresos</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266"/>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$1,764.49 </w:t>
                        </w:r>
                      </w:p>
                    </w:tc>
                  </w:tr>
                  <w:tr w:rsidR="007A7FC5" w:rsidRPr="001334FD" w:rsidTr="00AF4CD0">
                    <w:trPr>
                      <w:trHeight w:val="300"/>
                    </w:trPr>
                    <w:tc>
                      <w:tcPr>
                        <w:tcW w:w="1000" w:type="dxa"/>
                        <w:tcBorders>
                          <w:top w:val="nil"/>
                          <w:left w:val="nil"/>
                          <w:bottom w:val="nil"/>
                          <w:right w:val="nil"/>
                        </w:tcBorders>
                        <w:shd w:val="clear" w:color="auto" w:fill="auto"/>
                        <w:noWrap/>
                        <w:vAlign w:val="bottom"/>
                      </w:tcPr>
                      <w:p w:rsidR="007A7FC5" w:rsidRPr="001334FD" w:rsidRDefault="007A7FC5" w:rsidP="00AF4CD0">
                        <w:pPr>
                          <w:spacing w:after="0" w:line="240" w:lineRule="auto"/>
                          <w:jc w:val="center"/>
                          <w:rPr>
                            <w:rFonts w:ascii="Verdana" w:eastAsia="Times New Roman" w:hAnsi="Verdana" w:cs="Arial"/>
                            <w:bCs/>
                            <w:color w:val="000000"/>
                            <w:sz w:val="20"/>
                            <w:szCs w:val="20"/>
                            <w:lang w:eastAsia="es-MX"/>
                          </w:rPr>
                        </w:pPr>
                        <w:r w:rsidRPr="001334FD">
                          <w:rPr>
                            <w:rFonts w:ascii="Verdana" w:eastAsia="Times New Roman" w:hAnsi="Verdana" w:cs="Arial"/>
                            <w:bCs/>
                            <w:color w:val="000000"/>
                            <w:sz w:val="20"/>
                            <w:szCs w:val="20"/>
                            <w:lang w:eastAsia="es-MX"/>
                          </w:rPr>
                          <w:t xml:space="preserve">790001   </w:t>
                        </w:r>
                      </w:p>
                    </w:tc>
                    <w:tc>
                      <w:tcPr>
                        <w:tcW w:w="5580" w:type="dxa"/>
                        <w:gridSpan w:val="3"/>
                        <w:tcBorders>
                          <w:top w:val="nil"/>
                          <w:left w:val="nil"/>
                          <w:bottom w:val="nil"/>
                          <w:right w:val="nil"/>
                        </w:tcBorders>
                        <w:shd w:val="clear" w:color="auto" w:fill="auto"/>
                        <w:noWrap/>
                        <w:vAlign w:val="bottom"/>
                      </w:tcPr>
                      <w:p w:rsidR="007A7FC5" w:rsidRPr="001334FD" w:rsidRDefault="007A7FC5" w:rsidP="00AF4CD0">
                        <w:pPr>
                          <w:spacing w:after="0" w:line="240" w:lineRule="auto"/>
                          <w:rPr>
                            <w:rFonts w:ascii="Verdana" w:eastAsia="Times New Roman" w:hAnsi="Verdana" w:cs="Arial"/>
                            <w:bCs/>
                            <w:color w:val="000000"/>
                            <w:sz w:val="20"/>
                            <w:szCs w:val="20"/>
                            <w:lang w:eastAsia="es-MX"/>
                          </w:rPr>
                        </w:pPr>
                        <w:r w:rsidRPr="001334FD">
                          <w:rPr>
                            <w:rFonts w:ascii="Verdana" w:eastAsia="Times New Roman" w:hAnsi="Verdana" w:cs="Arial"/>
                            <w:bCs/>
                            <w:color w:val="000000"/>
                            <w:sz w:val="20"/>
                            <w:szCs w:val="20"/>
                            <w:lang w:eastAsia="es-MX"/>
                          </w:rPr>
                          <w:t>Otros ingresos</w:t>
                        </w:r>
                      </w:p>
                    </w:tc>
                    <w:tc>
                      <w:tcPr>
                        <w:tcW w:w="3245" w:type="dxa"/>
                        <w:gridSpan w:val="2"/>
                        <w:tcBorders>
                          <w:top w:val="nil"/>
                          <w:left w:val="nil"/>
                          <w:bottom w:val="nil"/>
                          <w:right w:val="nil"/>
                        </w:tcBorders>
                        <w:shd w:val="clear" w:color="auto" w:fill="auto"/>
                        <w:noWrap/>
                        <w:vAlign w:val="bottom"/>
                      </w:tcPr>
                      <w:p w:rsidR="007A7FC5" w:rsidRPr="001334FD" w:rsidRDefault="007A7FC5" w:rsidP="00AF4CD0">
                        <w:pPr>
                          <w:spacing w:after="0" w:line="240" w:lineRule="auto"/>
                          <w:ind w:right="1266"/>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w:t>
                        </w:r>
                        <w:r w:rsidRPr="001334FD">
                          <w:rPr>
                            <w:rFonts w:ascii="Verdana" w:eastAsia="Times New Roman" w:hAnsi="Verdana" w:cs="Arial"/>
                            <w:bCs/>
                            <w:color w:val="000000"/>
                            <w:sz w:val="20"/>
                            <w:szCs w:val="20"/>
                            <w:lang w:eastAsia="es-MX"/>
                          </w:rPr>
                          <w:t>1,764.49</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7901</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Donativos</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266"/>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$114,745.25 </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790101</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Donativos</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266"/>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$114,745.25 </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8</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P</w:t>
                        </w:r>
                        <w:r w:rsidRPr="001334FD">
                          <w:rPr>
                            <w:rFonts w:ascii="Verdana" w:eastAsia="Times New Roman" w:hAnsi="Verdana" w:cs="Arial"/>
                            <w:b/>
                            <w:bCs/>
                            <w:color w:val="000000"/>
                            <w:sz w:val="20"/>
                            <w:szCs w:val="20"/>
                            <w:lang w:eastAsia="es-MX"/>
                          </w:rPr>
                          <w:t>articipaciones y aportaciones</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266"/>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$788,026.97 </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8300</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Convenios </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266"/>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$788,026.97 </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8303</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Convenios con Gobierno del Estado</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266"/>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$788,026.97 </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830301</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Subsidio para CEMAIV</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266"/>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$133,673.40 </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830302</w:t>
                        </w:r>
                      </w:p>
                    </w:tc>
                    <w:tc>
                      <w:tcPr>
                        <w:tcW w:w="5580"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Subsidio para p</w:t>
                        </w:r>
                        <w:r w:rsidRPr="001334FD">
                          <w:rPr>
                            <w:rFonts w:ascii="Verdana" w:eastAsia="Times New Roman" w:hAnsi="Verdana" w:cs="Arial"/>
                            <w:color w:val="000000"/>
                            <w:sz w:val="20"/>
                            <w:szCs w:val="20"/>
                            <w:lang w:eastAsia="es-MX"/>
                          </w:rPr>
                          <w:t>reescolar</w:t>
                        </w:r>
                      </w:p>
                    </w:tc>
                    <w:tc>
                      <w:tcPr>
                        <w:tcW w:w="3245"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266"/>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$107,629.37 </w:t>
                        </w:r>
                      </w:p>
                    </w:tc>
                  </w:tr>
                  <w:tr w:rsidR="007A7FC5" w:rsidRPr="001334FD" w:rsidTr="00AF4CD0">
                    <w:trPr>
                      <w:gridAfter w:val="1"/>
                      <w:wAfter w:w="1266" w:type="dxa"/>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830303</w:t>
                        </w:r>
                      </w:p>
                    </w:tc>
                    <w:tc>
                      <w:tcPr>
                        <w:tcW w:w="4167"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Subsidio para CADI</w:t>
                        </w:r>
                      </w:p>
                    </w:tc>
                    <w:tc>
                      <w:tcPr>
                        <w:tcW w:w="3392"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left="1337"/>
                          <w:jc w:val="right"/>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 xml:space="preserve">  $</w:t>
                        </w:r>
                        <w:r w:rsidRPr="001334FD">
                          <w:rPr>
                            <w:rFonts w:ascii="Verdana" w:eastAsia="Times New Roman" w:hAnsi="Verdana" w:cs="Arial"/>
                            <w:color w:val="000000"/>
                            <w:sz w:val="20"/>
                            <w:szCs w:val="20"/>
                            <w:lang w:eastAsia="es-MX"/>
                          </w:rPr>
                          <w:t xml:space="preserve">37,683.60 </w:t>
                        </w:r>
                      </w:p>
                    </w:tc>
                  </w:tr>
                  <w:tr w:rsidR="007A7FC5" w:rsidRPr="001334FD" w:rsidTr="00AF4CD0">
                    <w:trPr>
                      <w:gridAfter w:val="1"/>
                      <w:wAfter w:w="1266" w:type="dxa"/>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830304</w:t>
                        </w:r>
                      </w:p>
                    </w:tc>
                    <w:tc>
                      <w:tcPr>
                        <w:tcW w:w="4167"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Programa Alimentario</w:t>
                        </w:r>
                      </w:p>
                    </w:tc>
                    <w:tc>
                      <w:tcPr>
                        <w:tcW w:w="3392"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left="1337"/>
                          <w:jc w:val="right"/>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 xml:space="preserve">  $</w:t>
                        </w:r>
                        <w:r w:rsidRPr="001334FD">
                          <w:rPr>
                            <w:rFonts w:ascii="Verdana" w:eastAsia="Times New Roman" w:hAnsi="Verdana" w:cs="Arial"/>
                            <w:color w:val="000000"/>
                            <w:sz w:val="20"/>
                            <w:szCs w:val="20"/>
                            <w:lang w:eastAsia="es-MX"/>
                          </w:rPr>
                          <w:t xml:space="preserve">320,816.16 </w:t>
                        </w:r>
                      </w:p>
                    </w:tc>
                  </w:tr>
                  <w:tr w:rsidR="007A7FC5" w:rsidRPr="001334FD" w:rsidTr="00AF4CD0">
                    <w:trPr>
                      <w:gridAfter w:val="1"/>
                      <w:wAfter w:w="1266" w:type="dxa"/>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830305</w:t>
                        </w:r>
                      </w:p>
                    </w:tc>
                    <w:tc>
                      <w:tcPr>
                        <w:tcW w:w="4167"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Programa Procuraduría</w:t>
                        </w:r>
                      </w:p>
                    </w:tc>
                    <w:tc>
                      <w:tcPr>
                        <w:tcW w:w="3392"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left="1337"/>
                          <w:jc w:val="right"/>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 xml:space="preserve">   $</w:t>
                        </w:r>
                        <w:r w:rsidRPr="001334FD">
                          <w:rPr>
                            <w:rFonts w:ascii="Verdana" w:eastAsia="Times New Roman" w:hAnsi="Verdana" w:cs="Arial"/>
                            <w:color w:val="000000"/>
                            <w:sz w:val="20"/>
                            <w:szCs w:val="20"/>
                            <w:lang w:eastAsia="es-MX"/>
                          </w:rPr>
                          <w:t xml:space="preserve">88,224.44 </w:t>
                        </w:r>
                      </w:p>
                    </w:tc>
                  </w:tr>
                  <w:tr w:rsidR="007A7FC5" w:rsidRPr="001334FD" w:rsidTr="00AF4CD0">
                    <w:trPr>
                      <w:gridAfter w:val="1"/>
                      <w:wAfter w:w="1266" w:type="dxa"/>
                      <w:trHeight w:val="6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9</w:t>
                        </w:r>
                      </w:p>
                    </w:tc>
                    <w:tc>
                      <w:tcPr>
                        <w:tcW w:w="4167" w:type="dxa"/>
                        <w:tcBorders>
                          <w:top w:val="nil"/>
                          <w:left w:val="nil"/>
                          <w:bottom w:val="nil"/>
                          <w:right w:val="nil"/>
                        </w:tcBorders>
                        <w:shd w:val="clear" w:color="auto" w:fill="auto"/>
                        <w:vAlign w:val="bottom"/>
                        <w:hideMark/>
                      </w:tcPr>
                      <w:p w:rsidR="007A7FC5" w:rsidRPr="001334FD" w:rsidRDefault="007A7FC5" w:rsidP="00AF4CD0">
                        <w:pPr>
                          <w:spacing w:after="0" w:line="240" w:lineRule="auto"/>
                          <w:ind w:right="151"/>
                          <w:jc w:val="both"/>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T</w:t>
                        </w:r>
                        <w:r w:rsidRPr="001334FD">
                          <w:rPr>
                            <w:rFonts w:ascii="Verdana" w:eastAsia="Times New Roman" w:hAnsi="Verdana" w:cs="Arial"/>
                            <w:b/>
                            <w:bCs/>
                            <w:color w:val="000000"/>
                            <w:sz w:val="20"/>
                            <w:szCs w:val="20"/>
                            <w:lang w:eastAsia="es-MX"/>
                          </w:rPr>
                          <w:t>ransferencias, asignaciones, subsidios y subvenciones, y pensiones y jubilaciones otras ayudas</w:t>
                        </w:r>
                      </w:p>
                    </w:tc>
                    <w:tc>
                      <w:tcPr>
                        <w:tcW w:w="3392"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left="770" w:firstLine="426"/>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w:t>
                        </w:r>
                        <w:r>
                          <w:rPr>
                            <w:rFonts w:ascii="Verdana" w:eastAsia="Times New Roman" w:hAnsi="Verdana" w:cs="Arial"/>
                            <w:b/>
                            <w:bCs/>
                            <w:color w:val="000000"/>
                            <w:sz w:val="20"/>
                            <w:szCs w:val="20"/>
                            <w:lang w:eastAsia="es-MX"/>
                          </w:rPr>
                          <w:t>7’</w:t>
                        </w:r>
                        <w:r w:rsidRPr="001334FD">
                          <w:rPr>
                            <w:rFonts w:ascii="Verdana" w:eastAsia="Times New Roman" w:hAnsi="Verdana" w:cs="Arial"/>
                            <w:b/>
                            <w:bCs/>
                            <w:color w:val="000000"/>
                            <w:sz w:val="20"/>
                            <w:szCs w:val="20"/>
                            <w:lang w:eastAsia="es-MX"/>
                          </w:rPr>
                          <w:t xml:space="preserve">953,812.97 </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9100</w:t>
                        </w:r>
                      </w:p>
                    </w:tc>
                    <w:tc>
                      <w:tcPr>
                        <w:tcW w:w="5433"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Transferencias y  asignaciones</w:t>
                        </w:r>
                      </w:p>
                    </w:tc>
                    <w:tc>
                      <w:tcPr>
                        <w:tcW w:w="3392"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266"/>
                          <w:jc w:val="right"/>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$7’</w:t>
                        </w:r>
                        <w:r w:rsidRPr="001334FD">
                          <w:rPr>
                            <w:rFonts w:ascii="Verdana" w:eastAsia="Times New Roman" w:hAnsi="Verdana" w:cs="Arial"/>
                            <w:b/>
                            <w:bCs/>
                            <w:color w:val="000000"/>
                            <w:sz w:val="20"/>
                            <w:szCs w:val="20"/>
                            <w:lang w:eastAsia="es-MX"/>
                          </w:rPr>
                          <w:t xml:space="preserve">953,812.97 </w:t>
                        </w:r>
                      </w:p>
                    </w:tc>
                  </w:tr>
                  <w:tr w:rsidR="007A7FC5" w:rsidRPr="001334FD" w:rsidTr="00AF4CD0">
                    <w:trPr>
                      <w:trHeight w:val="300"/>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9101</w:t>
                        </w:r>
                      </w:p>
                    </w:tc>
                    <w:tc>
                      <w:tcPr>
                        <w:tcW w:w="5433" w:type="dxa"/>
                        <w:gridSpan w:val="2"/>
                        <w:tcBorders>
                          <w:top w:val="nil"/>
                          <w:left w:val="nil"/>
                          <w:bottom w:val="nil"/>
                          <w:right w:val="nil"/>
                        </w:tcBorders>
                        <w:shd w:val="clear" w:color="auto" w:fill="auto"/>
                        <w:noWrap/>
                        <w:vAlign w:val="bottom"/>
                        <w:hideMark/>
                      </w:tcPr>
                      <w:p w:rsidR="007A7FC5" w:rsidRDefault="007A7FC5" w:rsidP="00AF4CD0">
                        <w:pPr>
                          <w:spacing w:after="0" w:line="240" w:lineRule="auto"/>
                          <w:rPr>
                            <w:rFonts w:ascii="Verdana" w:eastAsia="Times New Roman" w:hAnsi="Verdana" w:cs="Arial"/>
                            <w:b/>
                            <w:bCs/>
                            <w:color w:val="000000"/>
                            <w:sz w:val="20"/>
                            <w:szCs w:val="20"/>
                            <w:lang w:eastAsia="es-MX"/>
                          </w:rPr>
                        </w:pPr>
                      </w:p>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Transferencias y  asignaciones cuenta corriente</w:t>
                        </w:r>
                      </w:p>
                    </w:tc>
                    <w:tc>
                      <w:tcPr>
                        <w:tcW w:w="3392"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266"/>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$7</w:t>
                        </w:r>
                        <w:r>
                          <w:rPr>
                            <w:rFonts w:ascii="Verdana" w:eastAsia="Times New Roman" w:hAnsi="Verdana" w:cs="Arial"/>
                            <w:b/>
                            <w:bCs/>
                            <w:color w:val="000000"/>
                            <w:sz w:val="20"/>
                            <w:szCs w:val="20"/>
                            <w:lang w:eastAsia="es-MX"/>
                          </w:rPr>
                          <w:t>’</w:t>
                        </w:r>
                        <w:r w:rsidRPr="001334FD">
                          <w:rPr>
                            <w:rFonts w:ascii="Verdana" w:eastAsia="Times New Roman" w:hAnsi="Verdana" w:cs="Arial"/>
                            <w:b/>
                            <w:bCs/>
                            <w:color w:val="000000"/>
                            <w:sz w:val="20"/>
                            <w:szCs w:val="20"/>
                            <w:lang w:eastAsia="es-MX"/>
                          </w:rPr>
                          <w:t xml:space="preserve">953,812.97 </w:t>
                        </w:r>
                      </w:p>
                    </w:tc>
                  </w:tr>
                  <w:tr w:rsidR="007A7FC5" w:rsidRPr="001334FD" w:rsidTr="00AF4CD0">
                    <w:trPr>
                      <w:trHeight w:val="315"/>
                    </w:trPr>
                    <w:tc>
                      <w:tcPr>
                        <w:tcW w:w="10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910101</w:t>
                        </w:r>
                      </w:p>
                    </w:tc>
                    <w:tc>
                      <w:tcPr>
                        <w:tcW w:w="5433" w:type="dxa"/>
                        <w:gridSpan w:val="2"/>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Transferencia m</w:t>
                        </w:r>
                        <w:r w:rsidRPr="001334FD">
                          <w:rPr>
                            <w:rFonts w:ascii="Verdana" w:eastAsia="Times New Roman" w:hAnsi="Verdana" w:cs="Arial"/>
                            <w:color w:val="000000"/>
                            <w:sz w:val="20"/>
                            <w:szCs w:val="20"/>
                            <w:lang w:eastAsia="es-MX"/>
                          </w:rPr>
                          <w:t>unicipal</w:t>
                        </w:r>
                      </w:p>
                    </w:tc>
                    <w:tc>
                      <w:tcPr>
                        <w:tcW w:w="3392" w:type="dxa"/>
                        <w:gridSpan w:val="3"/>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1266"/>
                          <w:jc w:val="right"/>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 xml:space="preserve"> $7’</w:t>
                        </w:r>
                        <w:r w:rsidRPr="001334FD">
                          <w:rPr>
                            <w:rFonts w:ascii="Verdana" w:eastAsia="Times New Roman" w:hAnsi="Verdana" w:cs="Arial"/>
                            <w:color w:val="000000"/>
                            <w:sz w:val="20"/>
                            <w:szCs w:val="20"/>
                            <w:lang w:eastAsia="es-MX"/>
                          </w:rPr>
                          <w:t xml:space="preserve">953,812.97 </w:t>
                        </w:r>
                      </w:p>
                    </w:tc>
                  </w:tr>
                </w:tbl>
                <w:p w:rsidR="007A7FC5" w:rsidRPr="001334FD" w:rsidRDefault="007A7FC5" w:rsidP="00AF4CD0">
                  <w:pPr>
                    <w:tabs>
                      <w:tab w:val="left" w:pos="8286"/>
                      <w:tab w:val="left" w:pos="8845"/>
                    </w:tabs>
                    <w:spacing w:after="0" w:line="240" w:lineRule="auto"/>
                    <w:ind w:right="5453"/>
                    <w:rPr>
                      <w:rFonts w:ascii="Verdana" w:eastAsia="Times New Roman" w:hAnsi="Verdana" w:cs="Arial"/>
                      <w:b/>
                      <w:bCs/>
                      <w:color w:val="000000"/>
                      <w:sz w:val="20"/>
                      <w:szCs w:val="20"/>
                      <w:lang w:eastAsia="es-MX"/>
                    </w:rPr>
                  </w:pPr>
                </w:p>
              </w:tc>
              <w:tc>
                <w:tcPr>
                  <w:tcW w:w="2691" w:type="dxa"/>
                  <w:tcBorders>
                    <w:top w:val="nil"/>
                    <w:left w:val="nil"/>
                    <w:bottom w:val="nil"/>
                    <w:right w:val="nil"/>
                  </w:tcBorders>
                  <w:shd w:val="clear" w:color="auto" w:fill="auto"/>
                  <w:noWrap/>
                  <w:vAlign w:val="bottom"/>
                </w:tcPr>
                <w:p w:rsidR="007A7FC5" w:rsidRPr="001334FD" w:rsidRDefault="007A7FC5" w:rsidP="00AF4CD0">
                  <w:pPr>
                    <w:spacing w:after="0" w:line="240" w:lineRule="auto"/>
                    <w:rPr>
                      <w:rFonts w:ascii="Verdana" w:eastAsia="Times New Roman" w:hAnsi="Verdana" w:cs="Calibri"/>
                      <w:b/>
                      <w:bCs/>
                      <w:color w:val="000000"/>
                      <w:sz w:val="20"/>
                      <w:szCs w:val="20"/>
                      <w:lang w:eastAsia="es-MX"/>
                    </w:rPr>
                  </w:pPr>
                </w:p>
              </w:tc>
            </w:tr>
          </w:tbl>
          <w:p w:rsidR="007A7FC5" w:rsidRPr="001334FD" w:rsidRDefault="007A7FC5" w:rsidP="00AF4CD0">
            <w:pPr>
              <w:rPr>
                <w:rFonts w:ascii="Verdana" w:hAnsi="Verdana"/>
                <w:sz w:val="20"/>
                <w:szCs w:val="20"/>
              </w:rPr>
            </w:pPr>
          </w:p>
          <w:p w:rsidR="007A7FC5" w:rsidRPr="001334FD" w:rsidRDefault="007A7FC5" w:rsidP="00AF4CD0">
            <w:pPr>
              <w:rPr>
                <w:rFonts w:ascii="Verdana" w:hAnsi="Verdana"/>
                <w:sz w:val="20"/>
                <w:szCs w:val="20"/>
              </w:rPr>
            </w:pPr>
          </w:p>
          <w:p w:rsidR="007A7FC5" w:rsidRPr="001334FD" w:rsidRDefault="007A7FC5" w:rsidP="00AF4CD0">
            <w:pPr>
              <w:rPr>
                <w:rFonts w:ascii="Verdana" w:hAnsi="Verdana" w:cs="Arial"/>
                <w:sz w:val="20"/>
                <w:szCs w:val="20"/>
              </w:rPr>
            </w:pPr>
            <w:r w:rsidRPr="001F62C7">
              <w:rPr>
                <w:rFonts w:ascii="Verdana" w:eastAsia="Times New Roman" w:hAnsi="Verdana" w:cs="Arial"/>
                <w:b/>
                <w:bCs/>
                <w:color w:val="000000"/>
                <w:sz w:val="20"/>
                <w:szCs w:val="20"/>
                <w:lang w:eastAsia="es-MX"/>
              </w:rPr>
              <w:t xml:space="preserve">PATRONATO DE FERIA                                                                </w:t>
            </w:r>
            <w:r>
              <w:rPr>
                <w:rFonts w:ascii="Verdana" w:eastAsia="Times New Roman" w:hAnsi="Verdana" w:cs="Arial"/>
                <w:b/>
                <w:bCs/>
                <w:color w:val="000000"/>
                <w:sz w:val="20"/>
                <w:szCs w:val="20"/>
                <w:lang w:eastAsia="es-MX"/>
              </w:rPr>
              <w:t>$3’</w:t>
            </w:r>
            <w:r w:rsidRPr="001334FD">
              <w:rPr>
                <w:rFonts w:ascii="Verdana" w:eastAsia="Times New Roman" w:hAnsi="Verdana" w:cs="Arial"/>
                <w:b/>
                <w:bCs/>
                <w:color w:val="000000"/>
                <w:sz w:val="20"/>
                <w:szCs w:val="20"/>
                <w:lang w:eastAsia="es-MX"/>
              </w:rPr>
              <w:t>780,549.60</w:t>
            </w:r>
          </w:p>
          <w:p w:rsidR="007A7FC5" w:rsidRPr="001334FD" w:rsidRDefault="007A7FC5" w:rsidP="00AF4CD0">
            <w:pPr>
              <w:rPr>
                <w:rFonts w:ascii="Verdana" w:hAnsi="Verdana" w:cs="Arial"/>
                <w:sz w:val="20"/>
                <w:szCs w:val="20"/>
              </w:rPr>
            </w:pPr>
          </w:p>
          <w:tbl>
            <w:tblPr>
              <w:tblW w:w="8540" w:type="dxa"/>
              <w:tblCellMar>
                <w:left w:w="70" w:type="dxa"/>
                <w:right w:w="70" w:type="dxa"/>
              </w:tblCellMar>
              <w:tblLook w:val="04A0" w:firstRow="1" w:lastRow="0" w:firstColumn="1" w:lastColumn="0" w:noHBand="0" w:noVBand="1"/>
            </w:tblPr>
            <w:tblGrid>
              <w:gridCol w:w="1620"/>
              <w:gridCol w:w="5300"/>
              <w:gridCol w:w="1805"/>
            </w:tblGrid>
            <w:tr w:rsidR="007A7FC5" w:rsidRPr="001334FD" w:rsidTr="00AF4CD0">
              <w:trPr>
                <w:trHeight w:val="585"/>
              </w:trPr>
              <w:tc>
                <w:tcPr>
                  <w:tcW w:w="1620"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5</w:t>
                  </w:r>
                </w:p>
              </w:tc>
              <w:tc>
                <w:tcPr>
                  <w:tcW w:w="5300" w:type="dxa"/>
                  <w:tcBorders>
                    <w:top w:val="nil"/>
                    <w:left w:val="nil"/>
                    <w:bottom w:val="nil"/>
                    <w:right w:val="nil"/>
                  </w:tcBorders>
                  <w:shd w:val="clear" w:color="auto" w:fill="auto"/>
                  <w:vAlign w:val="center"/>
                  <w:hideMark/>
                </w:tcPr>
                <w:p w:rsidR="007A7FC5" w:rsidRPr="001334FD" w:rsidRDefault="007A7FC5" w:rsidP="00AF4CD0">
                  <w:pPr>
                    <w:spacing w:after="0" w:line="240" w:lineRule="auto"/>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Productos</w:t>
                  </w:r>
                </w:p>
              </w:tc>
              <w:tc>
                <w:tcPr>
                  <w:tcW w:w="1620"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$100.00 </w:t>
                  </w:r>
                </w:p>
              </w:tc>
            </w:tr>
            <w:tr w:rsidR="007A7FC5" w:rsidRPr="001334FD" w:rsidTr="00AF4CD0">
              <w:trPr>
                <w:trHeight w:val="585"/>
              </w:trPr>
              <w:tc>
                <w:tcPr>
                  <w:tcW w:w="1620"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5100</w:t>
                  </w:r>
                </w:p>
              </w:tc>
              <w:tc>
                <w:tcPr>
                  <w:tcW w:w="5300" w:type="dxa"/>
                  <w:tcBorders>
                    <w:top w:val="nil"/>
                    <w:left w:val="nil"/>
                    <w:bottom w:val="nil"/>
                    <w:right w:val="nil"/>
                  </w:tcBorders>
                  <w:shd w:val="clear" w:color="auto" w:fill="auto"/>
                  <w:vAlign w:val="center"/>
                  <w:hideMark/>
                </w:tcPr>
                <w:p w:rsidR="007A7FC5" w:rsidRPr="001334FD" w:rsidRDefault="007A7FC5" w:rsidP="00AF4CD0">
                  <w:pPr>
                    <w:spacing w:after="0" w:line="240" w:lineRule="auto"/>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Productos</w:t>
                  </w:r>
                </w:p>
              </w:tc>
              <w:tc>
                <w:tcPr>
                  <w:tcW w:w="1620"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$100.00 </w:t>
                  </w:r>
                </w:p>
              </w:tc>
            </w:tr>
            <w:tr w:rsidR="007A7FC5" w:rsidRPr="001334FD" w:rsidTr="00AF4CD0">
              <w:trPr>
                <w:trHeight w:val="585"/>
              </w:trPr>
              <w:tc>
                <w:tcPr>
                  <w:tcW w:w="1620"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5101</w:t>
                  </w:r>
                </w:p>
              </w:tc>
              <w:tc>
                <w:tcPr>
                  <w:tcW w:w="5300" w:type="dxa"/>
                  <w:tcBorders>
                    <w:top w:val="nil"/>
                    <w:left w:val="nil"/>
                    <w:bottom w:val="nil"/>
                    <w:right w:val="nil"/>
                  </w:tcBorders>
                  <w:shd w:val="clear" w:color="auto" w:fill="auto"/>
                  <w:vAlign w:val="center"/>
                  <w:hideMark/>
                </w:tcPr>
                <w:p w:rsidR="007A7FC5" w:rsidRPr="001334FD" w:rsidRDefault="007A7FC5" w:rsidP="00AF4CD0">
                  <w:pPr>
                    <w:spacing w:after="0" w:line="240" w:lineRule="auto"/>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Capitales y valores</w:t>
                  </w:r>
                </w:p>
              </w:tc>
              <w:tc>
                <w:tcPr>
                  <w:tcW w:w="1620"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$100.00 </w:t>
                  </w:r>
                </w:p>
              </w:tc>
            </w:tr>
            <w:tr w:rsidR="007A7FC5" w:rsidRPr="0006487E" w:rsidTr="00AF4CD0">
              <w:trPr>
                <w:trHeight w:val="585"/>
              </w:trPr>
              <w:tc>
                <w:tcPr>
                  <w:tcW w:w="16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510101</w:t>
                  </w:r>
                </w:p>
              </w:tc>
              <w:tc>
                <w:tcPr>
                  <w:tcW w:w="53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Recurso Pro</w:t>
                  </w:r>
                  <w:r>
                    <w:rPr>
                      <w:rFonts w:ascii="Verdana" w:eastAsia="Times New Roman" w:hAnsi="Verdana" w:cs="Arial"/>
                      <w:b/>
                      <w:bCs/>
                      <w:color w:val="000000"/>
                      <w:sz w:val="20"/>
                      <w:szCs w:val="20"/>
                      <w:lang w:eastAsia="es-MX"/>
                    </w:rPr>
                    <w:t>pio (productos f</w:t>
                  </w:r>
                  <w:r w:rsidRPr="001334FD">
                    <w:rPr>
                      <w:rFonts w:ascii="Verdana" w:eastAsia="Times New Roman" w:hAnsi="Verdana" w:cs="Arial"/>
                      <w:b/>
                      <w:bCs/>
                      <w:color w:val="000000"/>
                      <w:sz w:val="20"/>
                      <w:szCs w:val="20"/>
                      <w:lang w:eastAsia="es-MX"/>
                    </w:rPr>
                    <w:t>inancieros)</w:t>
                  </w:r>
                </w:p>
              </w:tc>
              <w:tc>
                <w:tcPr>
                  <w:tcW w:w="1620" w:type="dxa"/>
                  <w:tcBorders>
                    <w:top w:val="nil"/>
                    <w:left w:val="nil"/>
                    <w:bottom w:val="nil"/>
                    <w:right w:val="nil"/>
                  </w:tcBorders>
                  <w:shd w:val="clear" w:color="auto" w:fill="auto"/>
                  <w:vAlign w:val="bottom"/>
                  <w:hideMark/>
                </w:tcPr>
                <w:p w:rsidR="007A7FC5" w:rsidRPr="0006487E" w:rsidRDefault="007A7FC5" w:rsidP="00AF4CD0">
                  <w:pPr>
                    <w:spacing w:after="0" w:line="240" w:lineRule="auto"/>
                    <w:jc w:val="right"/>
                    <w:rPr>
                      <w:rFonts w:ascii="Verdana" w:eastAsia="Times New Roman" w:hAnsi="Verdana" w:cs="Arial"/>
                      <w:b/>
                      <w:color w:val="000000"/>
                      <w:sz w:val="20"/>
                      <w:szCs w:val="20"/>
                      <w:lang w:eastAsia="es-MX"/>
                    </w:rPr>
                  </w:pPr>
                  <w:r w:rsidRPr="0006487E">
                    <w:rPr>
                      <w:rFonts w:ascii="Verdana" w:eastAsia="Times New Roman" w:hAnsi="Verdana" w:cs="Arial"/>
                      <w:b/>
                      <w:color w:val="000000"/>
                      <w:sz w:val="20"/>
                      <w:szCs w:val="20"/>
                      <w:lang w:eastAsia="es-MX"/>
                    </w:rPr>
                    <w:t xml:space="preserve"> $100.00 </w:t>
                  </w:r>
                </w:p>
              </w:tc>
            </w:tr>
            <w:tr w:rsidR="007A7FC5" w:rsidRPr="001334FD" w:rsidTr="00AF4CD0">
              <w:trPr>
                <w:trHeight w:val="585"/>
              </w:trPr>
              <w:tc>
                <w:tcPr>
                  <w:tcW w:w="16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7</w:t>
                  </w:r>
                </w:p>
              </w:tc>
              <w:tc>
                <w:tcPr>
                  <w:tcW w:w="5300" w:type="dxa"/>
                  <w:tcBorders>
                    <w:top w:val="nil"/>
                    <w:left w:val="nil"/>
                    <w:bottom w:val="nil"/>
                    <w:right w:val="nil"/>
                  </w:tcBorders>
                  <w:shd w:val="clear" w:color="auto" w:fill="auto"/>
                  <w:vAlign w:val="bottom"/>
                  <w:hideMark/>
                </w:tcPr>
                <w:p w:rsidR="007A7FC5" w:rsidRDefault="007A7FC5" w:rsidP="00AF4CD0">
                  <w:pPr>
                    <w:spacing w:after="0" w:line="240" w:lineRule="auto"/>
                    <w:rPr>
                      <w:rFonts w:ascii="Verdana" w:eastAsia="Times New Roman" w:hAnsi="Verdana" w:cs="Arial"/>
                      <w:b/>
                      <w:bCs/>
                      <w:color w:val="000000"/>
                      <w:sz w:val="20"/>
                      <w:szCs w:val="20"/>
                      <w:lang w:eastAsia="es-MX"/>
                    </w:rPr>
                  </w:pPr>
                </w:p>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Ingresos por venta de bienes, prestación de servicios y otros ingresos</w:t>
                  </w:r>
                </w:p>
              </w:tc>
              <w:tc>
                <w:tcPr>
                  <w:tcW w:w="162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$65,000.00 </w:t>
                  </w:r>
                </w:p>
              </w:tc>
            </w:tr>
            <w:tr w:rsidR="007A7FC5" w:rsidRPr="001334FD" w:rsidTr="00AF4CD0">
              <w:trPr>
                <w:trHeight w:val="585"/>
              </w:trPr>
              <w:tc>
                <w:tcPr>
                  <w:tcW w:w="16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lastRenderedPageBreak/>
                    <w:t>7900</w:t>
                  </w:r>
                </w:p>
              </w:tc>
              <w:tc>
                <w:tcPr>
                  <w:tcW w:w="530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Otros ingresos</w:t>
                  </w:r>
                </w:p>
              </w:tc>
              <w:tc>
                <w:tcPr>
                  <w:tcW w:w="162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$65,000.00 </w:t>
                  </w:r>
                </w:p>
              </w:tc>
            </w:tr>
            <w:tr w:rsidR="007A7FC5" w:rsidRPr="001334FD" w:rsidTr="00AF4CD0">
              <w:trPr>
                <w:trHeight w:val="585"/>
              </w:trPr>
              <w:tc>
                <w:tcPr>
                  <w:tcW w:w="162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790001</w:t>
                  </w:r>
                </w:p>
              </w:tc>
              <w:tc>
                <w:tcPr>
                  <w:tcW w:w="53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Recurso propio (otros i</w:t>
                  </w:r>
                  <w:r w:rsidRPr="001334FD">
                    <w:rPr>
                      <w:rFonts w:ascii="Verdana" w:eastAsia="Times New Roman" w:hAnsi="Verdana" w:cs="Arial"/>
                      <w:color w:val="000000"/>
                      <w:sz w:val="20"/>
                      <w:szCs w:val="20"/>
                      <w:lang w:eastAsia="es-MX"/>
                    </w:rPr>
                    <w:t>ngresos)</w:t>
                  </w:r>
                </w:p>
              </w:tc>
              <w:tc>
                <w:tcPr>
                  <w:tcW w:w="162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$65,000.00 </w:t>
                  </w:r>
                </w:p>
              </w:tc>
            </w:tr>
            <w:tr w:rsidR="007A7FC5" w:rsidRPr="001334FD" w:rsidTr="00AF4CD0">
              <w:trPr>
                <w:trHeight w:val="585"/>
              </w:trPr>
              <w:tc>
                <w:tcPr>
                  <w:tcW w:w="16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9</w:t>
                  </w:r>
                </w:p>
              </w:tc>
              <w:tc>
                <w:tcPr>
                  <w:tcW w:w="5300" w:type="dxa"/>
                  <w:tcBorders>
                    <w:top w:val="nil"/>
                    <w:left w:val="nil"/>
                    <w:bottom w:val="nil"/>
                    <w:right w:val="nil"/>
                  </w:tcBorders>
                  <w:shd w:val="clear" w:color="auto" w:fill="auto"/>
                  <w:vAlign w:val="bottom"/>
                  <w:hideMark/>
                </w:tcPr>
                <w:p w:rsidR="007A7FC5" w:rsidRDefault="007A7FC5" w:rsidP="00AF4CD0">
                  <w:pPr>
                    <w:spacing w:after="0" w:line="240" w:lineRule="auto"/>
                    <w:rPr>
                      <w:rFonts w:ascii="Verdana" w:eastAsia="Times New Roman" w:hAnsi="Verdana" w:cs="Arial"/>
                      <w:b/>
                      <w:bCs/>
                      <w:color w:val="000000"/>
                      <w:sz w:val="20"/>
                      <w:szCs w:val="20"/>
                      <w:lang w:eastAsia="es-MX"/>
                    </w:rPr>
                  </w:pPr>
                </w:p>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Transferencias, asignaciones, subsidios y subvenciones, y pensiones y jubilaciones</w:t>
                  </w:r>
                </w:p>
              </w:tc>
              <w:tc>
                <w:tcPr>
                  <w:tcW w:w="16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 xml:space="preserve"> $3’</w:t>
                  </w:r>
                  <w:r w:rsidRPr="001334FD">
                    <w:rPr>
                      <w:rFonts w:ascii="Verdana" w:eastAsia="Times New Roman" w:hAnsi="Verdana" w:cs="Arial"/>
                      <w:b/>
                      <w:bCs/>
                      <w:color w:val="000000"/>
                      <w:sz w:val="20"/>
                      <w:szCs w:val="20"/>
                      <w:lang w:eastAsia="es-MX"/>
                    </w:rPr>
                    <w:t xml:space="preserve">615,449.60 </w:t>
                  </w:r>
                </w:p>
              </w:tc>
            </w:tr>
            <w:tr w:rsidR="007A7FC5" w:rsidRPr="001334FD" w:rsidTr="00AF4CD0">
              <w:trPr>
                <w:trHeight w:val="585"/>
              </w:trPr>
              <w:tc>
                <w:tcPr>
                  <w:tcW w:w="16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9100</w:t>
                  </w:r>
                </w:p>
              </w:tc>
              <w:tc>
                <w:tcPr>
                  <w:tcW w:w="53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Transferencias y asignaciones </w:t>
                  </w:r>
                </w:p>
              </w:tc>
              <w:tc>
                <w:tcPr>
                  <w:tcW w:w="16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 xml:space="preserve"> $3’</w:t>
                  </w:r>
                  <w:r w:rsidRPr="001334FD">
                    <w:rPr>
                      <w:rFonts w:ascii="Verdana" w:eastAsia="Times New Roman" w:hAnsi="Verdana" w:cs="Arial"/>
                      <w:b/>
                      <w:bCs/>
                      <w:color w:val="000000"/>
                      <w:sz w:val="20"/>
                      <w:szCs w:val="20"/>
                      <w:lang w:eastAsia="es-MX"/>
                    </w:rPr>
                    <w:t xml:space="preserve">615,449.60 </w:t>
                  </w:r>
                </w:p>
              </w:tc>
            </w:tr>
            <w:tr w:rsidR="007A7FC5" w:rsidRPr="001334FD" w:rsidTr="00AF4CD0">
              <w:trPr>
                <w:trHeight w:val="585"/>
              </w:trPr>
              <w:tc>
                <w:tcPr>
                  <w:tcW w:w="16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9101</w:t>
                  </w:r>
                </w:p>
              </w:tc>
              <w:tc>
                <w:tcPr>
                  <w:tcW w:w="53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Transferencias y asignaciones cuenta corriente</w:t>
                  </w:r>
                </w:p>
              </w:tc>
              <w:tc>
                <w:tcPr>
                  <w:tcW w:w="16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 xml:space="preserve"> $3'</w:t>
                  </w:r>
                  <w:r w:rsidRPr="001334FD">
                    <w:rPr>
                      <w:rFonts w:ascii="Verdana" w:eastAsia="Times New Roman" w:hAnsi="Verdana" w:cs="Arial"/>
                      <w:b/>
                      <w:bCs/>
                      <w:color w:val="000000"/>
                      <w:sz w:val="20"/>
                      <w:szCs w:val="20"/>
                      <w:lang w:eastAsia="es-MX"/>
                    </w:rPr>
                    <w:t xml:space="preserve">615,449.60 </w:t>
                  </w:r>
                </w:p>
              </w:tc>
            </w:tr>
            <w:tr w:rsidR="007A7FC5" w:rsidRPr="001334FD" w:rsidTr="00AF4CD0">
              <w:trPr>
                <w:trHeight w:val="585"/>
              </w:trPr>
              <w:tc>
                <w:tcPr>
                  <w:tcW w:w="16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910101</w:t>
                  </w:r>
                </w:p>
              </w:tc>
              <w:tc>
                <w:tcPr>
                  <w:tcW w:w="530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Transferencia m</w:t>
                  </w:r>
                  <w:r w:rsidRPr="001334FD">
                    <w:rPr>
                      <w:rFonts w:ascii="Verdana" w:eastAsia="Times New Roman" w:hAnsi="Verdana" w:cs="Arial"/>
                      <w:b/>
                      <w:bCs/>
                      <w:color w:val="000000"/>
                      <w:sz w:val="20"/>
                      <w:szCs w:val="20"/>
                      <w:lang w:eastAsia="es-MX"/>
                    </w:rPr>
                    <w:t>unicipal</w:t>
                  </w:r>
                </w:p>
              </w:tc>
              <w:tc>
                <w:tcPr>
                  <w:tcW w:w="162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b/>
                      <w:color w:val="000000"/>
                      <w:sz w:val="20"/>
                      <w:szCs w:val="20"/>
                      <w:lang w:eastAsia="es-MX"/>
                    </w:rPr>
                  </w:pPr>
                  <w:r w:rsidRPr="001334FD">
                    <w:rPr>
                      <w:rFonts w:ascii="Verdana" w:eastAsia="Times New Roman" w:hAnsi="Verdana" w:cs="Arial"/>
                      <w:color w:val="000000"/>
                      <w:sz w:val="20"/>
                      <w:szCs w:val="20"/>
                      <w:lang w:eastAsia="es-MX"/>
                    </w:rPr>
                    <w:t xml:space="preserve"> </w:t>
                  </w:r>
                  <w:r w:rsidRPr="001334FD">
                    <w:rPr>
                      <w:rFonts w:ascii="Verdana" w:eastAsia="Times New Roman" w:hAnsi="Verdana" w:cs="Arial"/>
                      <w:b/>
                      <w:color w:val="000000"/>
                      <w:sz w:val="20"/>
                      <w:szCs w:val="20"/>
                      <w:lang w:eastAsia="es-MX"/>
                    </w:rPr>
                    <w:t>$3</w:t>
                  </w:r>
                  <w:r>
                    <w:rPr>
                      <w:rFonts w:ascii="Verdana" w:eastAsia="Times New Roman" w:hAnsi="Verdana" w:cs="Arial"/>
                      <w:b/>
                      <w:color w:val="000000"/>
                      <w:sz w:val="20"/>
                      <w:szCs w:val="20"/>
                      <w:lang w:eastAsia="es-MX"/>
                    </w:rPr>
                    <w:t>’</w:t>
                  </w:r>
                  <w:r w:rsidRPr="001334FD">
                    <w:rPr>
                      <w:rFonts w:ascii="Verdana" w:eastAsia="Times New Roman" w:hAnsi="Verdana" w:cs="Arial"/>
                      <w:b/>
                      <w:color w:val="000000"/>
                      <w:sz w:val="20"/>
                      <w:szCs w:val="20"/>
                      <w:lang w:eastAsia="es-MX"/>
                    </w:rPr>
                    <w:t>615,449.60</w:t>
                  </w:r>
                </w:p>
              </w:tc>
            </w:tr>
            <w:tr w:rsidR="007A7FC5" w:rsidRPr="001334FD" w:rsidTr="00AF4CD0">
              <w:trPr>
                <w:trHeight w:val="585"/>
              </w:trPr>
              <w:tc>
                <w:tcPr>
                  <w:tcW w:w="16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p>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p>
              </w:tc>
              <w:tc>
                <w:tcPr>
                  <w:tcW w:w="530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w:t>
                  </w:r>
                  <w:r w:rsidRPr="0035767B">
                    <w:rPr>
                      <w:rFonts w:ascii="Verdana" w:eastAsia="Times New Roman" w:hAnsi="Verdana" w:cs="Arial"/>
                      <w:b/>
                      <w:bCs/>
                      <w:color w:val="000000"/>
                      <w:sz w:val="20"/>
                      <w:szCs w:val="20"/>
                      <w:lang w:eastAsia="es-MX"/>
                    </w:rPr>
                    <w:t>I</w:t>
                  </w:r>
                  <w:r>
                    <w:rPr>
                      <w:rFonts w:ascii="Verdana" w:eastAsia="Times New Roman" w:hAnsi="Verdana" w:cs="Arial"/>
                      <w:b/>
                      <w:bCs/>
                      <w:color w:val="000000"/>
                      <w:sz w:val="20"/>
                      <w:szCs w:val="20"/>
                      <w:lang w:eastAsia="es-MX"/>
                    </w:rPr>
                    <w:t>NSTITUTO MUNICIPAL DE VIVIENDA</w:t>
                  </w:r>
                </w:p>
              </w:tc>
              <w:tc>
                <w:tcPr>
                  <w:tcW w:w="162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w:t>
                  </w:r>
                </w:p>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p>
                <w:p w:rsidR="007A7FC5" w:rsidRDefault="007A7FC5" w:rsidP="00AF4CD0">
                  <w:pPr>
                    <w:spacing w:after="0" w:line="240" w:lineRule="auto"/>
                    <w:jc w:val="right"/>
                    <w:rPr>
                      <w:rFonts w:ascii="Verdana" w:eastAsia="Times New Roman" w:hAnsi="Verdana" w:cs="Arial"/>
                      <w:b/>
                      <w:bCs/>
                      <w:color w:val="000000"/>
                      <w:sz w:val="20"/>
                      <w:szCs w:val="20"/>
                      <w:lang w:eastAsia="es-MX"/>
                    </w:rPr>
                  </w:pPr>
                </w:p>
                <w:p w:rsidR="007A7FC5" w:rsidRDefault="007A7FC5" w:rsidP="00AF4CD0">
                  <w:pPr>
                    <w:spacing w:after="0" w:line="240" w:lineRule="auto"/>
                    <w:jc w:val="right"/>
                    <w:rPr>
                      <w:rFonts w:ascii="Verdana" w:eastAsia="Times New Roman" w:hAnsi="Verdana" w:cs="Arial"/>
                      <w:b/>
                      <w:bCs/>
                      <w:color w:val="000000"/>
                      <w:sz w:val="20"/>
                      <w:szCs w:val="20"/>
                      <w:lang w:eastAsia="es-MX"/>
                    </w:rPr>
                  </w:pPr>
                </w:p>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$1’</w:t>
                  </w:r>
                  <w:r w:rsidRPr="001334FD">
                    <w:rPr>
                      <w:rFonts w:ascii="Verdana" w:eastAsia="Times New Roman" w:hAnsi="Verdana" w:cs="Arial"/>
                      <w:b/>
                      <w:bCs/>
                      <w:color w:val="000000"/>
                      <w:sz w:val="20"/>
                      <w:szCs w:val="20"/>
                      <w:lang w:eastAsia="es-MX"/>
                    </w:rPr>
                    <w:t>397,982.88</w:t>
                  </w:r>
                </w:p>
              </w:tc>
            </w:tr>
            <w:tr w:rsidR="007A7FC5" w:rsidRPr="001334FD" w:rsidTr="00AF4CD0">
              <w:trPr>
                <w:trHeight w:val="585"/>
              </w:trPr>
              <w:tc>
                <w:tcPr>
                  <w:tcW w:w="16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5</w:t>
                  </w:r>
                </w:p>
              </w:tc>
              <w:tc>
                <w:tcPr>
                  <w:tcW w:w="530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Productos</w:t>
                  </w:r>
                </w:p>
              </w:tc>
              <w:tc>
                <w:tcPr>
                  <w:tcW w:w="162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ind w:left="665" w:hanging="665"/>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$400.00</w:t>
                  </w:r>
                </w:p>
              </w:tc>
            </w:tr>
            <w:tr w:rsidR="007A7FC5" w:rsidRPr="001334FD" w:rsidTr="00AF4CD0">
              <w:trPr>
                <w:trHeight w:val="585"/>
              </w:trPr>
              <w:tc>
                <w:tcPr>
                  <w:tcW w:w="16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5100</w:t>
                  </w:r>
                </w:p>
              </w:tc>
              <w:tc>
                <w:tcPr>
                  <w:tcW w:w="530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Productos</w:t>
                  </w:r>
                </w:p>
              </w:tc>
              <w:tc>
                <w:tcPr>
                  <w:tcW w:w="162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ind w:left="665" w:hanging="665"/>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$400.00</w:t>
                  </w:r>
                </w:p>
              </w:tc>
            </w:tr>
            <w:tr w:rsidR="007A7FC5" w:rsidRPr="001334FD" w:rsidTr="00AF4CD0">
              <w:trPr>
                <w:trHeight w:val="585"/>
              </w:trPr>
              <w:tc>
                <w:tcPr>
                  <w:tcW w:w="16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5101</w:t>
                  </w:r>
                </w:p>
              </w:tc>
              <w:tc>
                <w:tcPr>
                  <w:tcW w:w="530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Capitales y valores</w:t>
                  </w:r>
                </w:p>
              </w:tc>
              <w:tc>
                <w:tcPr>
                  <w:tcW w:w="162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ind w:left="665" w:hanging="665"/>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$400.00</w:t>
                  </w:r>
                </w:p>
              </w:tc>
            </w:tr>
            <w:tr w:rsidR="007A7FC5" w:rsidRPr="001334FD" w:rsidTr="00AF4CD0">
              <w:trPr>
                <w:trHeight w:val="585"/>
              </w:trPr>
              <w:tc>
                <w:tcPr>
                  <w:tcW w:w="16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510101</w:t>
                  </w:r>
                </w:p>
              </w:tc>
              <w:tc>
                <w:tcPr>
                  <w:tcW w:w="530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Recurso Propio (Productos f</w:t>
                  </w:r>
                  <w:r w:rsidRPr="001334FD">
                    <w:rPr>
                      <w:rFonts w:ascii="Verdana" w:eastAsia="Times New Roman" w:hAnsi="Verdana" w:cs="Arial"/>
                      <w:b/>
                      <w:bCs/>
                      <w:color w:val="000000"/>
                      <w:sz w:val="20"/>
                      <w:szCs w:val="20"/>
                      <w:lang w:eastAsia="es-MX"/>
                    </w:rPr>
                    <w:t>inancieros)</w:t>
                  </w:r>
                </w:p>
              </w:tc>
              <w:tc>
                <w:tcPr>
                  <w:tcW w:w="162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ind w:left="665" w:hanging="665"/>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$400.00</w:t>
                  </w:r>
                </w:p>
              </w:tc>
            </w:tr>
            <w:tr w:rsidR="007A7FC5" w:rsidRPr="001334FD" w:rsidTr="00AF4CD0">
              <w:trPr>
                <w:trHeight w:val="585"/>
              </w:trPr>
              <w:tc>
                <w:tcPr>
                  <w:tcW w:w="16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7</w:t>
                  </w:r>
                </w:p>
              </w:tc>
              <w:tc>
                <w:tcPr>
                  <w:tcW w:w="5300" w:type="dxa"/>
                  <w:tcBorders>
                    <w:top w:val="nil"/>
                    <w:left w:val="nil"/>
                    <w:bottom w:val="nil"/>
                    <w:right w:val="nil"/>
                  </w:tcBorders>
                  <w:shd w:val="clear" w:color="auto" w:fill="auto"/>
                  <w:vAlign w:val="bottom"/>
                  <w:hideMark/>
                </w:tcPr>
                <w:p w:rsidR="007A7FC5" w:rsidRDefault="007A7FC5" w:rsidP="00AF4CD0">
                  <w:pPr>
                    <w:spacing w:after="0" w:line="240" w:lineRule="auto"/>
                    <w:rPr>
                      <w:rFonts w:ascii="Verdana" w:eastAsia="Times New Roman" w:hAnsi="Verdana" w:cs="Arial"/>
                      <w:b/>
                      <w:bCs/>
                      <w:color w:val="000000"/>
                      <w:sz w:val="20"/>
                      <w:szCs w:val="20"/>
                      <w:lang w:eastAsia="es-MX"/>
                    </w:rPr>
                  </w:pPr>
                </w:p>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Ingresos por venta de bienes, prestación de servicios y otros ingresos</w:t>
                  </w:r>
                </w:p>
              </w:tc>
              <w:tc>
                <w:tcPr>
                  <w:tcW w:w="162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 xml:space="preserve"> $1’</w:t>
                  </w:r>
                  <w:r w:rsidRPr="001334FD">
                    <w:rPr>
                      <w:rFonts w:ascii="Verdana" w:eastAsia="Times New Roman" w:hAnsi="Verdana" w:cs="Arial"/>
                      <w:b/>
                      <w:bCs/>
                      <w:color w:val="000000"/>
                      <w:sz w:val="20"/>
                      <w:szCs w:val="20"/>
                      <w:lang w:eastAsia="es-MX"/>
                    </w:rPr>
                    <w:t>050,000.00</w:t>
                  </w:r>
                </w:p>
              </w:tc>
            </w:tr>
            <w:tr w:rsidR="007A7FC5" w:rsidRPr="001334FD" w:rsidTr="00AF4CD0">
              <w:trPr>
                <w:trHeight w:val="585"/>
              </w:trPr>
              <w:tc>
                <w:tcPr>
                  <w:tcW w:w="16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7300</w:t>
                  </w:r>
                </w:p>
              </w:tc>
              <w:tc>
                <w:tcPr>
                  <w:tcW w:w="5300" w:type="dxa"/>
                  <w:tcBorders>
                    <w:top w:val="nil"/>
                    <w:left w:val="nil"/>
                    <w:bottom w:val="nil"/>
                    <w:right w:val="nil"/>
                  </w:tcBorders>
                  <w:shd w:val="clear" w:color="auto" w:fill="auto"/>
                  <w:vAlign w:val="bottom"/>
                  <w:hideMark/>
                </w:tcPr>
                <w:p w:rsidR="007A7FC5" w:rsidRDefault="007A7FC5" w:rsidP="00AF4CD0">
                  <w:pPr>
                    <w:spacing w:after="0" w:line="240" w:lineRule="auto"/>
                    <w:rPr>
                      <w:rFonts w:ascii="Verdana" w:eastAsia="Times New Roman" w:hAnsi="Verdana" w:cs="Arial"/>
                      <w:b/>
                      <w:bCs/>
                      <w:color w:val="000000"/>
                      <w:sz w:val="20"/>
                      <w:szCs w:val="20"/>
                      <w:lang w:eastAsia="es-MX"/>
                    </w:rPr>
                  </w:pPr>
                </w:p>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Ingresos por venta de bienes y prestación de servicios de entidades paraestatales y fideicomisos no empresariales y no financieros</w:t>
                  </w:r>
                </w:p>
              </w:tc>
              <w:tc>
                <w:tcPr>
                  <w:tcW w:w="162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 xml:space="preserve"> $1’</w:t>
                  </w:r>
                  <w:r w:rsidRPr="001334FD">
                    <w:rPr>
                      <w:rFonts w:ascii="Verdana" w:eastAsia="Times New Roman" w:hAnsi="Verdana" w:cs="Arial"/>
                      <w:b/>
                      <w:bCs/>
                      <w:color w:val="000000"/>
                      <w:sz w:val="20"/>
                      <w:szCs w:val="20"/>
                      <w:lang w:eastAsia="es-MX"/>
                    </w:rPr>
                    <w:t>050,000.00</w:t>
                  </w:r>
                </w:p>
              </w:tc>
            </w:tr>
            <w:tr w:rsidR="007A7FC5" w:rsidRPr="001334FD" w:rsidTr="00AF4CD0">
              <w:trPr>
                <w:trHeight w:val="585"/>
              </w:trPr>
              <w:tc>
                <w:tcPr>
                  <w:tcW w:w="16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7301</w:t>
                  </w:r>
                </w:p>
              </w:tc>
              <w:tc>
                <w:tcPr>
                  <w:tcW w:w="530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V</w:t>
                  </w:r>
                  <w:r w:rsidRPr="001334FD">
                    <w:rPr>
                      <w:rFonts w:ascii="Verdana" w:eastAsia="Times New Roman" w:hAnsi="Verdana" w:cs="Arial"/>
                      <w:b/>
                      <w:bCs/>
                      <w:color w:val="000000"/>
                      <w:sz w:val="20"/>
                      <w:szCs w:val="20"/>
                      <w:lang w:eastAsia="es-MX"/>
                    </w:rPr>
                    <w:t>enta de inmuebles</w:t>
                  </w:r>
                </w:p>
              </w:tc>
              <w:tc>
                <w:tcPr>
                  <w:tcW w:w="162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 xml:space="preserve"> $1’</w:t>
                  </w:r>
                  <w:r w:rsidRPr="001334FD">
                    <w:rPr>
                      <w:rFonts w:ascii="Verdana" w:eastAsia="Times New Roman" w:hAnsi="Verdana" w:cs="Arial"/>
                      <w:b/>
                      <w:bCs/>
                      <w:color w:val="000000"/>
                      <w:sz w:val="20"/>
                      <w:szCs w:val="20"/>
                      <w:lang w:eastAsia="es-MX"/>
                    </w:rPr>
                    <w:t>050,000.00</w:t>
                  </w:r>
                </w:p>
              </w:tc>
            </w:tr>
            <w:tr w:rsidR="007A7FC5" w:rsidRPr="001334FD" w:rsidTr="00AF4CD0">
              <w:trPr>
                <w:trHeight w:val="585"/>
              </w:trPr>
              <w:tc>
                <w:tcPr>
                  <w:tcW w:w="16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730102</w:t>
                  </w:r>
                </w:p>
              </w:tc>
              <w:tc>
                <w:tcPr>
                  <w:tcW w:w="530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Ingresos por venta de bienes, prestación de servicios y otros ingresos</w:t>
                  </w:r>
                </w:p>
              </w:tc>
              <w:tc>
                <w:tcPr>
                  <w:tcW w:w="162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 xml:space="preserve"> $1’</w:t>
                  </w:r>
                  <w:r w:rsidRPr="001334FD">
                    <w:rPr>
                      <w:rFonts w:ascii="Verdana" w:eastAsia="Times New Roman" w:hAnsi="Verdana" w:cs="Arial"/>
                      <w:b/>
                      <w:bCs/>
                      <w:color w:val="000000"/>
                      <w:sz w:val="20"/>
                      <w:szCs w:val="20"/>
                      <w:lang w:eastAsia="es-MX"/>
                    </w:rPr>
                    <w:t>050,000.00</w:t>
                  </w:r>
                </w:p>
              </w:tc>
            </w:tr>
            <w:tr w:rsidR="007A7FC5" w:rsidRPr="001334FD" w:rsidTr="00AF4CD0">
              <w:trPr>
                <w:trHeight w:val="585"/>
              </w:trPr>
              <w:tc>
                <w:tcPr>
                  <w:tcW w:w="16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9</w:t>
                  </w:r>
                </w:p>
              </w:tc>
              <w:tc>
                <w:tcPr>
                  <w:tcW w:w="530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Transferencias, asignaciones, subsidios y subvenciones, y pensiones y jubilaciones</w:t>
                  </w:r>
                </w:p>
              </w:tc>
              <w:tc>
                <w:tcPr>
                  <w:tcW w:w="162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ind w:left="240" w:hanging="240"/>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$347,582.88</w:t>
                  </w:r>
                </w:p>
              </w:tc>
            </w:tr>
            <w:tr w:rsidR="007A7FC5" w:rsidRPr="001334FD" w:rsidTr="00AF4CD0">
              <w:trPr>
                <w:trHeight w:val="585"/>
              </w:trPr>
              <w:tc>
                <w:tcPr>
                  <w:tcW w:w="16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9100</w:t>
                  </w:r>
                </w:p>
              </w:tc>
              <w:tc>
                <w:tcPr>
                  <w:tcW w:w="530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Transferencias y asignaciones </w:t>
                  </w:r>
                </w:p>
              </w:tc>
              <w:tc>
                <w:tcPr>
                  <w:tcW w:w="162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ind w:left="240" w:hanging="240"/>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$347,582.88</w:t>
                  </w:r>
                </w:p>
              </w:tc>
            </w:tr>
            <w:tr w:rsidR="007A7FC5" w:rsidRPr="001334FD" w:rsidTr="00AF4CD0">
              <w:trPr>
                <w:trHeight w:val="585"/>
              </w:trPr>
              <w:tc>
                <w:tcPr>
                  <w:tcW w:w="16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9101</w:t>
                  </w:r>
                </w:p>
              </w:tc>
              <w:tc>
                <w:tcPr>
                  <w:tcW w:w="5300" w:type="dxa"/>
                  <w:tcBorders>
                    <w:top w:val="nil"/>
                    <w:left w:val="nil"/>
                    <w:bottom w:val="nil"/>
                    <w:right w:val="nil"/>
                  </w:tcBorders>
                  <w:shd w:val="clear" w:color="auto" w:fill="auto"/>
                  <w:vAlign w:val="bottom"/>
                  <w:hideMark/>
                </w:tcPr>
                <w:p w:rsidR="007A7FC5" w:rsidRDefault="007A7FC5" w:rsidP="00AF4CD0">
                  <w:pPr>
                    <w:spacing w:after="0" w:line="240" w:lineRule="auto"/>
                    <w:rPr>
                      <w:rFonts w:ascii="Verdana" w:eastAsia="Times New Roman" w:hAnsi="Verdana" w:cs="Arial"/>
                      <w:b/>
                      <w:bCs/>
                      <w:color w:val="000000"/>
                      <w:sz w:val="20"/>
                      <w:szCs w:val="20"/>
                      <w:lang w:eastAsia="es-MX"/>
                    </w:rPr>
                  </w:pPr>
                </w:p>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lastRenderedPageBreak/>
                    <w:t>Transferencias y asignaciones cuenta corriente</w:t>
                  </w:r>
                </w:p>
              </w:tc>
              <w:tc>
                <w:tcPr>
                  <w:tcW w:w="162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ind w:left="240" w:hanging="240"/>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lastRenderedPageBreak/>
                    <w:t xml:space="preserve">    $347,582.88</w:t>
                  </w:r>
                </w:p>
              </w:tc>
            </w:tr>
            <w:tr w:rsidR="007A7FC5" w:rsidRPr="001334FD" w:rsidTr="00AF4CD0">
              <w:trPr>
                <w:trHeight w:val="585"/>
              </w:trPr>
              <w:tc>
                <w:tcPr>
                  <w:tcW w:w="16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lastRenderedPageBreak/>
                    <w:t>910101</w:t>
                  </w:r>
                </w:p>
              </w:tc>
              <w:tc>
                <w:tcPr>
                  <w:tcW w:w="530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Transferencia m</w:t>
                  </w:r>
                  <w:r w:rsidRPr="001334FD">
                    <w:rPr>
                      <w:rFonts w:ascii="Verdana" w:eastAsia="Times New Roman" w:hAnsi="Verdana" w:cs="Arial"/>
                      <w:b/>
                      <w:bCs/>
                      <w:color w:val="000000"/>
                      <w:sz w:val="20"/>
                      <w:szCs w:val="20"/>
                      <w:lang w:eastAsia="es-MX"/>
                    </w:rPr>
                    <w:t>unicipal</w:t>
                  </w:r>
                </w:p>
              </w:tc>
              <w:tc>
                <w:tcPr>
                  <w:tcW w:w="1620" w:type="dxa"/>
                  <w:tcBorders>
                    <w:top w:val="nil"/>
                    <w:left w:val="nil"/>
                    <w:bottom w:val="nil"/>
                    <w:right w:val="nil"/>
                  </w:tcBorders>
                  <w:shd w:val="clear" w:color="auto" w:fill="auto"/>
                  <w:vAlign w:val="bottom"/>
                  <w:hideMark/>
                </w:tcPr>
                <w:p w:rsidR="007A7FC5" w:rsidRPr="001334FD" w:rsidRDefault="007A7FC5" w:rsidP="00AF4CD0">
                  <w:pPr>
                    <w:spacing w:after="0" w:line="240" w:lineRule="auto"/>
                    <w:ind w:left="240" w:hanging="240"/>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$347,582.88</w:t>
                  </w:r>
                </w:p>
              </w:tc>
            </w:tr>
            <w:tr w:rsidR="007A7FC5" w:rsidRPr="001334FD" w:rsidTr="00AF4CD0">
              <w:trPr>
                <w:trHeight w:val="585"/>
              </w:trPr>
              <w:tc>
                <w:tcPr>
                  <w:tcW w:w="1620" w:type="dxa"/>
                  <w:tcBorders>
                    <w:top w:val="nil"/>
                    <w:left w:val="nil"/>
                    <w:bottom w:val="nil"/>
                    <w:right w:val="nil"/>
                  </w:tcBorders>
                  <w:shd w:val="clear" w:color="auto" w:fill="auto"/>
                  <w:noWrap/>
                  <w:vAlign w:val="bottom"/>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p>
              </w:tc>
              <w:tc>
                <w:tcPr>
                  <w:tcW w:w="5300" w:type="dxa"/>
                  <w:tcBorders>
                    <w:top w:val="nil"/>
                    <w:left w:val="nil"/>
                    <w:bottom w:val="nil"/>
                    <w:right w:val="nil"/>
                  </w:tcBorders>
                  <w:shd w:val="clear" w:color="auto" w:fill="auto"/>
                  <w:vAlign w:val="bottom"/>
                </w:tcPr>
                <w:p w:rsidR="007A7FC5" w:rsidRDefault="007A7FC5" w:rsidP="00AF4CD0">
                  <w:pPr>
                    <w:spacing w:after="0" w:line="240" w:lineRule="auto"/>
                    <w:rPr>
                      <w:rFonts w:ascii="Verdana" w:eastAsia="Times New Roman" w:hAnsi="Verdana" w:cs="Arial"/>
                      <w:b/>
                      <w:bCs/>
                      <w:color w:val="000000"/>
                      <w:sz w:val="20"/>
                      <w:szCs w:val="20"/>
                      <w:lang w:eastAsia="es-MX"/>
                    </w:rPr>
                  </w:pPr>
                  <w:r>
                    <w:rPr>
                      <w:rFonts w:ascii="Verdana" w:hAnsi="Verdana" w:cs="Arial"/>
                      <w:b/>
                      <w:sz w:val="20"/>
                      <w:szCs w:val="20"/>
                    </w:rPr>
                    <w:t>INSTITUTO MUNICIPAL DE PLANEACIÓN</w:t>
                  </w:r>
                  <w:r w:rsidRPr="001334FD">
                    <w:rPr>
                      <w:rFonts w:ascii="Verdana" w:hAnsi="Verdana" w:cs="Arial"/>
                      <w:b/>
                      <w:sz w:val="20"/>
                      <w:szCs w:val="20"/>
                    </w:rPr>
                    <w:t xml:space="preserve">           </w:t>
                  </w:r>
                </w:p>
              </w:tc>
              <w:tc>
                <w:tcPr>
                  <w:tcW w:w="1620" w:type="dxa"/>
                  <w:tcBorders>
                    <w:top w:val="nil"/>
                    <w:left w:val="nil"/>
                    <w:bottom w:val="nil"/>
                    <w:right w:val="nil"/>
                  </w:tcBorders>
                  <w:shd w:val="clear" w:color="auto" w:fill="auto"/>
                  <w:vAlign w:val="bottom"/>
                </w:tcPr>
                <w:p w:rsidR="007A7FC5" w:rsidRPr="001334FD" w:rsidRDefault="007A7FC5" w:rsidP="00AF4CD0">
                  <w:pPr>
                    <w:spacing w:after="0" w:line="240" w:lineRule="auto"/>
                    <w:ind w:left="240" w:hanging="240"/>
                    <w:rPr>
                      <w:rFonts w:ascii="Verdana" w:eastAsia="Times New Roman" w:hAnsi="Verdana" w:cs="Arial"/>
                      <w:b/>
                      <w:bCs/>
                      <w:color w:val="000000"/>
                      <w:sz w:val="20"/>
                      <w:szCs w:val="20"/>
                      <w:lang w:eastAsia="es-MX"/>
                    </w:rPr>
                  </w:pPr>
                  <w:r w:rsidRPr="001334FD">
                    <w:rPr>
                      <w:rFonts w:ascii="Verdana" w:hAnsi="Verdana" w:cs="Arial"/>
                      <w:b/>
                      <w:sz w:val="20"/>
                      <w:szCs w:val="20"/>
                    </w:rPr>
                    <w:t>$1,426,343.46</w:t>
                  </w:r>
                </w:p>
              </w:tc>
            </w:tr>
          </w:tbl>
          <w:p w:rsidR="007A7FC5" w:rsidRPr="001334FD" w:rsidRDefault="007A7FC5" w:rsidP="00AF4CD0">
            <w:pPr>
              <w:rPr>
                <w:rFonts w:ascii="Verdana" w:hAnsi="Verdana" w:cs="Arial"/>
                <w:b/>
                <w:sz w:val="20"/>
                <w:szCs w:val="20"/>
              </w:rPr>
            </w:pPr>
            <w:r w:rsidRPr="001334FD">
              <w:rPr>
                <w:rFonts w:ascii="Verdana" w:hAnsi="Verdana" w:cs="Arial"/>
                <w:b/>
                <w:sz w:val="20"/>
                <w:szCs w:val="20"/>
              </w:rPr>
              <w:t xml:space="preserve"> </w:t>
            </w:r>
          </w:p>
          <w:tbl>
            <w:tblPr>
              <w:tblW w:w="9309" w:type="dxa"/>
              <w:tblCellMar>
                <w:left w:w="70" w:type="dxa"/>
                <w:right w:w="70" w:type="dxa"/>
              </w:tblCellMar>
              <w:tblLook w:val="04A0" w:firstRow="1" w:lastRow="0" w:firstColumn="1" w:lastColumn="0" w:noHBand="0" w:noVBand="1"/>
            </w:tblPr>
            <w:tblGrid>
              <w:gridCol w:w="1220"/>
              <w:gridCol w:w="4592"/>
              <w:gridCol w:w="3497"/>
            </w:tblGrid>
            <w:tr w:rsidR="007A7FC5" w:rsidRPr="001334FD" w:rsidTr="00AF4CD0">
              <w:trPr>
                <w:trHeight w:val="825"/>
              </w:trPr>
              <w:tc>
                <w:tcPr>
                  <w:tcW w:w="1220" w:type="dxa"/>
                  <w:tcBorders>
                    <w:top w:val="nil"/>
                    <w:left w:val="nil"/>
                    <w:bottom w:val="nil"/>
                    <w:right w:val="nil"/>
                  </w:tcBorders>
                  <w:shd w:val="clear" w:color="auto" w:fill="auto"/>
                  <w:noWrap/>
                  <w:vAlign w:val="center"/>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7</w:t>
                  </w:r>
                </w:p>
              </w:tc>
              <w:tc>
                <w:tcPr>
                  <w:tcW w:w="4592"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Ingresos por ventas de bienes, </w:t>
                  </w:r>
                  <w:r>
                    <w:rPr>
                      <w:rFonts w:ascii="Verdana" w:eastAsia="Times New Roman" w:hAnsi="Verdana" w:cs="Arial"/>
                      <w:b/>
                      <w:bCs/>
                      <w:color w:val="000000"/>
                      <w:sz w:val="20"/>
                      <w:szCs w:val="20"/>
                      <w:lang w:eastAsia="es-MX"/>
                    </w:rPr>
                    <w:t>prestaciones de servicios y otros i</w:t>
                  </w:r>
                  <w:r w:rsidRPr="001334FD">
                    <w:rPr>
                      <w:rFonts w:ascii="Verdana" w:eastAsia="Times New Roman" w:hAnsi="Verdana" w:cs="Arial"/>
                      <w:b/>
                      <w:bCs/>
                      <w:color w:val="000000"/>
                      <w:sz w:val="20"/>
                      <w:szCs w:val="20"/>
                      <w:lang w:eastAsia="es-MX"/>
                    </w:rPr>
                    <w:t>ngresos</w:t>
                  </w:r>
                </w:p>
              </w:tc>
              <w:tc>
                <w:tcPr>
                  <w:tcW w:w="3497" w:type="dxa"/>
                  <w:tcBorders>
                    <w:top w:val="nil"/>
                    <w:left w:val="nil"/>
                    <w:bottom w:val="nil"/>
                    <w:right w:val="nil"/>
                  </w:tcBorders>
                  <w:shd w:val="clear" w:color="auto" w:fill="auto"/>
                  <w:noWrap/>
                  <w:vAlign w:val="center"/>
                  <w:hideMark/>
                </w:tcPr>
                <w:p w:rsidR="007A7FC5" w:rsidRDefault="007A7FC5" w:rsidP="00AF4CD0">
                  <w:pPr>
                    <w:spacing w:after="0" w:line="240" w:lineRule="auto"/>
                    <w:ind w:right="669"/>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w:t>
                  </w:r>
                </w:p>
                <w:p w:rsidR="007A7FC5" w:rsidRDefault="007A7FC5" w:rsidP="00AF4CD0">
                  <w:pPr>
                    <w:spacing w:after="0" w:line="240" w:lineRule="auto"/>
                    <w:ind w:right="669"/>
                    <w:jc w:val="right"/>
                    <w:rPr>
                      <w:rFonts w:ascii="Verdana" w:eastAsia="Times New Roman" w:hAnsi="Verdana" w:cs="Arial"/>
                      <w:b/>
                      <w:bCs/>
                      <w:color w:val="000000"/>
                      <w:sz w:val="20"/>
                      <w:szCs w:val="20"/>
                      <w:lang w:eastAsia="es-MX"/>
                    </w:rPr>
                  </w:pPr>
                </w:p>
                <w:p w:rsidR="007A7FC5" w:rsidRPr="001334FD" w:rsidRDefault="007A7FC5" w:rsidP="00AF4CD0">
                  <w:pPr>
                    <w:spacing w:after="0" w:line="240" w:lineRule="auto"/>
                    <w:ind w:right="669"/>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 $12,359.46 </w:t>
                  </w:r>
                </w:p>
              </w:tc>
            </w:tr>
            <w:tr w:rsidR="007A7FC5" w:rsidRPr="001334FD" w:rsidTr="00AF4CD0">
              <w:trPr>
                <w:trHeight w:val="300"/>
              </w:trPr>
              <w:tc>
                <w:tcPr>
                  <w:tcW w:w="1220" w:type="dxa"/>
                  <w:tcBorders>
                    <w:top w:val="nil"/>
                    <w:left w:val="nil"/>
                    <w:bottom w:val="nil"/>
                    <w:right w:val="nil"/>
                  </w:tcBorders>
                  <w:shd w:val="clear" w:color="auto" w:fill="auto"/>
                  <w:noWrap/>
                  <w:vAlign w:val="center"/>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7900</w:t>
                  </w:r>
                </w:p>
              </w:tc>
              <w:tc>
                <w:tcPr>
                  <w:tcW w:w="4592"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Otros i</w:t>
                  </w:r>
                  <w:r w:rsidRPr="001334FD">
                    <w:rPr>
                      <w:rFonts w:ascii="Verdana" w:eastAsia="Times New Roman" w:hAnsi="Verdana" w:cs="Arial"/>
                      <w:color w:val="000000"/>
                      <w:sz w:val="20"/>
                      <w:szCs w:val="20"/>
                      <w:lang w:eastAsia="es-MX"/>
                    </w:rPr>
                    <w:t>ngresos</w:t>
                  </w:r>
                </w:p>
              </w:tc>
              <w:tc>
                <w:tcPr>
                  <w:tcW w:w="3497"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ind w:right="669"/>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$12,359.46</w:t>
                  </w:r>
                </w:p>
              </w:tc>
            </w:tr>
            <w:tr w:rsidR="007A7FC5" w:rsidRPr="001334FD" w:rsidTr="00AF4CD0">
              <w:trPr>
                <w:trHeight w:val="300"/>
              </w:trPr>
              <w:tc>
                <w:tcPr>
                  <w:tcW w:w="1220" w:type="dxa"/>
                  <w:tcBorders>
                    <w:top w:val="nil"/>
                    <w:left w:val="nil"/>
                    <w:bottom w:val="nil"/>
                    <w:right w:val="nil"/>
                  </w:tcBorders>
                  <w:shd w:val="clear" w:color="auto" w:fill="auto"/>
                  <w:noWrap/>
                  <w:vAlign w:val="center"/>
                  <w:hideMark/>
                </w:tcPr>
                <w:p w:rsidR="007A7FC5" w:rsidRDefault="007A7FC5" w:rsidP="00AF4CD0">
                  <w:pPr>
                    <w:spacing w:after="0" w:line="240" w:lineRule="auto"/>
                    <w:jc w:val="right"/>
                    <w:rPr>
                      <w:rFonts w:ascii="Verdana" w:eastAsia="Times New Roman" w:hAnsi="Verdana" w:cs="Arial"/>
                      <w:color w:val="000000"/>
                      <w:sz w:val="20"/>
                      <w:szCs w:val="20"/>
                      <w:lang w:eastAsia="es-MX"/>
                    </w:rPr>
                  </w:pPr>
                </w:p>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790001</w:t>
                  </w:r>
                </w:p>
              </w:tc>
              <w:tc>
                <w:tcPr>
                  <w:tcW w:w="4592"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Recursos p</w:t>
                  </w:r>
                  <w:r w:rsidRPr="001334FD">
                    <w:rPr>
                      <w:rFonts w:ascii="Verdana" w:eastAsia="Times New Roman" w:hAnsi="Verdana" w:cs="Arial"/>
                      <w:color w:val="000000"/>
                      <w:sz w:val="20"/>
                      <w:szCs w:val="20"/>
                      <w:lang w:eastAsia="es-MX"/>
                    </w:rPr>
                    <w:t>ropios 2020</w:t>
                  </w:r>
                </w:p>
              </w:tc>
              <w:tc>
                <w:tcPr>
                  <w:tcW w:w="3497" w:type="dxa"/>
                  <w:tcBorders>
                    <w:top w:val="nil"/>
                    <w:left w:val="nil"/>
                    <w:bottom w:val="nil"/>
                    <w:right w:val="nil"/>
                  </w:tcBorders>
                  <w:shd w:val="clear" w:color="auto" w:fill="auto"/>
                  <w:noWrap/>
                  <w:vAlign w:val="bottom"/>
                  <w:hideMark/>
                </w:tcPr>
                <w:p w:rsidR="007A7FC5" w:rsidRPr="001334FD" w:rsidRDefault="007A7FC5" w:rsidP="00AF4CD0">
                  <w:pPr>
                    <w:tabs>
                      <w:tab w:val="left" w:pos="2667"/>
                    </w:tabs>
                    <w:spacing w:after="0" w:line="240" w:lineRule="auto"/>
                    <w:ind w:right="669"/>
                    <w:jc w:val="right"/>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 xml:space="preserve">                   </w:t>
                  </w:r>
                  <w:r w:rsidRPr="001334FD">
                    <w:rPr>
                      <w:rFonts w:ascii="Verdana" w:eastAsia="Times New Roman" w:hAnsi="Verdana" w:cs="Arial"/>
                      <w:color w:val="000000"/>
                      <w:sz w:val="20"/>
                      <w:szCs w:val="20"/>
                      <w:lang w:eastAsia="es-MX"/>
                    </w:rPr>
                    <w:t xml:space="preserve">    </w:t>
                  </w:r>
                  <w:r>
                    <w:rPr>
                      <w:rFonts w:ascii="Verdana" w:eastAsia="Times New Roman" w:hAnsi="Verdana" w:cs="Arial"/>
                      <w:color w:val="000000"/>
                      <w:sz w:val="20"/>
                      <w:szCs w:val="20"/>
                      <w:lang w:eastAsia="es-MX"/>
                    </w:rPr>
                    <w:t>$</w:t>
                  </w:r>
                  <w:r w:rsidRPr="001334FD">
                    <w:rPr>
                      <w:rFonts w:ascii="Verdana" w:eastAsia="Times New Roman" w:hAnsi="Verdana" w:cs="Arial"/>
                      <w:color w:val="000000"/>
                      <w:sz w:val="20"/>
                      <w:szCs w:val="20"/>
                      <w:lang w:eastAsia="es-MX"/>
                    </w:rPr>
                    <w:t xml:space="preserve">12,359.46 </w:t>
                  </w:r>
                </w:p>
              </w:tc>
            </w:tr>
            <w:tr w:rsidR="007A7FC5" w:rsidRPr="001334FD" w:rsidTr="00AF4CD0">
              <w:trPr>
                <w:trHeight w:val="1035"/>
              </w:trPr>
              <w:tc>
                <w:tcPr>
                  <w:tcW w:w="1220"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9</w:t>
                  </w:r>
                </w:p>
              </w:tc>
              <w:tc>
                <w:tcPr>
                  <w:tcW w:w="4592"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Transferencias, asignaciones, subsidios y subvenciones, y pensiones y jubilaciones</w:t>
                  </w:r>
                </w:p>
              </w:tc>
              <w:tc>
                <w:tcPr>
                  <w:tcW w:w="3497" w:type="dxa"/>
                  <w:tcBorders>
                    <w:top w:val="nil"/>
                    <w:left w:val="nil"/>
                    <w:bottom w:val="nil"/>
                    <w:right w:val="nil"/>
                  </w:tcBorders>
                  <w:shd w:val="clear" w:color="auto" w:fill="auto"/>
                  <w:vAlign w:val="center"/>
                  <w:hideMark/>
                </w:tcPr>
                <w:p w:rsidR="007A7FC5" w:rsidRDefault="007A7FC5" w:rsidP="00AF4CD0">
                  <w:pPr>
                    <w:tabs>
                      <w:tab w:val="left" w:pos="2667"/>
                    </w:tabs>
                    <w:spacing w:after="0" w:line="240" w:lineRule="auto"/>
                    <w:ind w:right="669"/>
                    <w:jc w:val="right"/>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 xml:space="preserve">           </w:t>
                  </w:r>
                </w:p>
                <w:p w:rsidR="007A7FC5" w:rsidRPr="001334FD" w:rsidRDefault="007A7FC5" w:rsidP="00AF4CD0">
                  <w:pPr>
                    <w:tabs>
                      <w:tab w:val="left" w:pos="2667"/>
                    </w:tabs>
                    <w:spacing w:after="0" w:line="240" w:lineRule="auto"/>
                    <w:ind w:right="669"/>
                    <w:jc w:val="right"/>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$1’</w:t>
                  </w:r>
                  <w:r w:rsidRPr="001334FD">
                    <w:rPr>
                      <w:rFonts w:ascii="Verdana" w:eastAsia="Times New Roman" w:hAnsi="Verdana" w:cs="Arial"/>
                      <w:b/>
                      <w:bCs/>
                      <w:color w:val="000000"/>
                      <w:sz w:val="20"/>
                      <w:szCs w:val="20"/>
                      <w:lang w:eastAsia="es-MX"/>
                    </w:rPr>
                    <w:t xml:space="preserve">413,984.00 </w:t>
                  </w:r>
                </w:p>
              </w:tc>
            </w:tr>
            <w:tr w:rsidR="007A7FC5" w:rsidRPr="001334FD" w:rsidTr="00AF4CD0">
              <w:trPr>
                <w:trHeight w:val="525"/>
              </w:trPr>
              <w:tc>
                <w:tcPr>
                  <w:tcW w:w="1220"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9100</w:t>
                  </w:r>
                </w:p>
              </w:tc>
              <w:tc>
                <w:tcPr>
                  <w:tcW w:w="4592" w:type="dxa"/>
                  <w:tcBorders>
                    <w:top w:val="nil"/>
                    <w:left w:val="nil"/>
                    <w:bottom w:val="nil"/>
                    <w:right w:val="nil"/>
                  </w:tcBorders>
                  <w:shd w:val="clear" w:color="auto" w:fill="auto"/>
                  <w:vAlign w:val="center"/>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Transferencias y asignaciones</w:t>
                  </w:r>
                </w:p>
              </w:tc>
              <w:tc>
                <w:tcPr>
                  <w:tcW w:w="3497" w:type="dxa"/>
                  <w:tcBorders>
                    <w:top w:val="nil"/>
                    <w:left w:val="nil"/>
                    <w:bottom w:val="nil"/>
                    <w:right w:val="nil"/>
                  </w:tcBorders>
                  <w:shd w:val="clear" w:color="auto" w:fill="auto"/>
                  <w:vAlign w:val="center"/>
                  <w:hideMark/>
                </w:tcPr>
                <w:p w:rsidR="007A7FC5" w:rsidRPr="001334FD" w:rsidRDefault="007A7FC5" w:rsidP="00AF4CD0">
                  <w:pPr>
                    <w:tabs>
                      <w:tab w:val="left" w:pos="2667"/>
                    </w:tabs>
                    <w:spacing w:after="0" w:line="240" w:lineRule="auto"/>
                    <w:ind w:right="669"/>
                    <w:jc w:val="right"/>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 xml:space="preserve">           $1’</w:t>
                  </w:r>
                  <w:r w:rsidRPr="001334FD">
                    <w:rPr>
                      <w:rFonts w:ascii="Verdana" w:eastAsia="Times New Roman" w:hAnsi="Verdana" w:cs="Arial"/>
                      <w:color w:val="000000"/>
                      <w:sz w:val="20"/>
                      <w:szCs w:val="20"/>
                      <w:lang w:eastAsia="es-MX"/>
                    </w:rPr>
                    <w:t>413,984.00</w:t>
                  </w:r>
                </w:p>
              </w:tc>
            </w:tr>
            <w:tr w:rsidR="007A7FC5" w:rsidRPr="001334FD" w:rsidTr="00AF4CD0">
              <w:trPr>
                <w:trHeight w:val="720"/>
              </w:trPr>
              <w:tc>
                <w:tcPr>
                  <w:tcW w:w="1220"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9101</w:t>
                  </w:r>
                </w:p>
              </w:tc>
              <w:tc>
                <w:tcPr>
                  <w:tcW w:w="4592"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Transferencias y asignaciones cuenta corriente</w:t>
                  </w:r>
                </w:p>
              </w:tc>
              <w:tc>
                <w:tcPr>
                  <w:tcW w:w="3497" w:type="dxa"/>
                  <w:tcBorders>
                    <w:top w:val="nil"/>
                    <w:left w:val="nil"/>
                    <w:bottom w:val="nil"/>
                    <w:right w:val="nil"/>
                  </w:tcBorders>
                  <w:shd w:val="clear" w:color="auto" w:fill="auto"/>
                  <w:vAlign w:val="center"/>
                  <w:hideMark/>
                </w:tcPr>
                <w:p w:rsidR="007A7FC5" w:rsidRPr="001334FD" w:rsidRDefault="007A7FC5" w:rsidP="00AF4CD0">
                  <w:pPr>
                    <w:tabs>
                      <w:tab w:val="left" w:pos="2545"/>
                      <w:tab w:val="left" w:pos="2667"/>
                    </w:tabs>
                    <w:spacing w:after="0" w:line="240" w:lineRule="auto"/>
                    <w:ind w:right="669"/>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w:t>
                  </w:r>
                  <w:r>
                    <w:rPr>
                      <w:rFonts w:ascii="Verdana" w:eastAsia="Times New Roman" w:hAnsi="Verdana" w:cs="Arial"/>
                      <w:color w:val="000000"/>
                      <w:sz w:val="20"/>
                      <w:szCs w:val="20"/>
                      <w:lang w:eastAsia="es-MX"/>
                    </w:rPr>
                    <w:t>$1’</w:t>
                  </w:r>
                  <w:r w:rsidRPr="001334FD">
                    <w:rPr>
                      <w:rFonts w:ascii="Verdana" w:eastAsia="Times New Roman" w:hAnsi="Verdana" w:cs="Arial"/>
                      <w:color w:val="000000"/>
                      <w:sz w:val="20"/>
                      <w:szCs w:val="20"/>
                      <w:lang w:eastAsia="es-MX"/>
                    </w:rPr>
                    <w:t>413,984.00</w:t>
                  </w:r>
                </w:p>
              </w:tc>
            </w:tr>
            <w:tr w:rsidR="007A7FC5" w:rsidRPr="001334FD" w:rsidTr="00AF4CD0">
              <w:trPr>
                <w:trHeight w:val="300"/>
              </w:trPr>
              <w:tc>
                <w:tcPr>
                  <w:tcW w:w="1220" w:type="dxa"/>
                  <w:tcBorders>
                    <w:top w:val="nil"/>
                    <w:left w:val="nil"/>
                    <w:bottom w:val="nil"/>
                    <w:right w:val="nil"/>
                  </w:tcBorders>
                  <w:shd w:val="clear" w:color="auto" w:fill="auto"/>
                  <w:noWrap/>
                  <w:vAlign w:val="center"/>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910101</w:t>
                  </w:r>
                </w:p>
              </w:tc>
              <w:tc>
                <w:tcPr>
                  <w:tcW w:w="4592"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Recursos m</w:t>
                  </w:r>
                  <w:r w:rsidRPr="001334FD">
                    <w:rPr>
                      <w:rFonts w:ascii="Verdana" w:eastAsia="Times New Roman" w:hAnsi="Verdana" w:cs="Arial"/>
                      <w:color w:val="000000"/>
                      <w:sz w:val="20"/>
                      <w:szCs w:val="20"/>
                      <w:lang w:eastAsia="es-MX"/>
                    </w:rPr>
                    <w:t>unicipales 2020</w:t>
                  </w:r>
                </w:p>
              </w:tc>
              <w:tc>
                <w:tcPr>
                  <w:tcW w:w="3497" w:type="dxa"/>
                  <w:tcBorders>
                    <w:top w:val="nil"/>
                    <w:left w:val="nil"/>
                    <w:bottom w:val="nil"/>
                    <w:right w:val="nil"/>
                  </w:tcBorders>
                  <w:shd w:val="clear" w:color="auto" w:fill="auto"/>
                  <w:noWrap/>
                  <w:vAlign w:val="bottom"/>
                  <w:hideMark/>
                </w:tcPr>
                <w:p w:rsidR="007A7FC5" w:rsidRPr="001334FD" w:rsidRDefault="007A7FC5" w:rsidP="00AF4CD0">
                  <w:pPr>
                    <w:tabs>
                      <w:tab w:val="left" w:pos="0"/>
                    </w:tabs>
                    <w:spacing w:after="0" w:line="240" w:lineRule="auto"/>
                    <w:ind w:right="527"/>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 xml:space="preserve">                   </w:t>
                  </w:r>
                  <w:r>
                    <w:rPr>
                      <w:rFonts w:ascii="Verdana" w:eastAsia="Times New Roman" w:hAnsi="Verdana" w:cs="Arial"/>
                      <w:color w:val="000000"/>
                      <w:sz w:val="20"/>
                      <w:szCs w:val="20"/>
                      <w:lang w:eastAsia="es-MX"/>
                    </w:rPr>
                    <w:t>$1’</w:t>
                  </w:r>
                  <w:r w:rsidRPr="001334FD">
                    <w:rPr>
                      <w:rFonts w:ascii="Verdana" w:eastAsia="Times New Roman" w:hAnsi="Verdana" w:cs="Arial"/>
                      <w:color w:val="000000"/>
                      <w:sz w:val="20"/>
                      <w:szCs w:val="20"/>
                      <w:lang w:eastAsia="es-MX"/>
                    </w:rPr>
                    <w:t xml:space="preserve">413,984.00 </w:t>
                  </w:r>
                </w:p>
              </w:tc>
            </w:tr>
          </w:tbl>
          <w:p w:rsidR="007A7FC5" w:rsidRPr="001334FD" w:rsidRDefault="007A7FC5" w:rsidP="00AF4CD0">
            <w:pPr>
              <w:rPr>
                <w:rFonts w:ascii="Verdana" w:hAnsi="Verdana" w:cs="Arial"/>
                <w:sz w:val="20"/>
                <w:szCs w:val="20"/>
              </w:rPr>
            </w:pPr>
          </w:p>
          <w:tbl>
            <w:tblPr>
              <w:tblW w:w="8856" w:type="dxa"/>
              <w:tblCellMar>
                <w:left w:w="70" w:type="dxa"/>
                <w:right w:w="70" w:type="dxa"/>
              </w:tblCellMar>
              <w:tblLook w:val="04A0" w:firstRow="1" w:lastRow="0" w:firstColumn="1" w:lastColumn="0" w:noHBand="0" w:noVBand="1"/>
            </w:tblPr>
            <w:tblGrid>
              <w:gridCol w:w="1320"/>
              <w:gridCol w:w="5343"/>
              <w:gridCol w:w="2193"/>
            </w:tblGrid>
            <w:tr w:rsidR="007A7FC5" w:rsidRPr="001334FD" w:rsidTr="00AF4CD0">
              <w:trPr>
                <w:trHeight w:val="585"/>
              </w:trPr>
              <w:tc>
                <w:tcPr>
                  <w:tcW w:w="1320" w:type="dxa"/>
                  <w:tcBorders>
                    <w:top w:val="nil"/>
                    <w:left w:val="nil"/>
                    <w:bottom w:val="nil"/>
                    <w:right w:val="nil"/>
                  </w:tcBorders>
                  <w:shd w:val="clear" w:color="auto" w:fill="auto"/>
                  <w:vAlign w:val="center"/>
                  <w:hideMark/>
                </w:tcPr>
                <w:p w:rsidR="007A7FC5" w:rsidRPr="001334FD" w:rsidRDefault="007A7FC5" w:rsidP="00AF4CD0">
                  <w:pPr>
                    <w:spacing w:after="0" w:line="240" w:lineRule="auto"/>
                    <w:rPr>
                      <w:rFonts w:ascii="Verdana" w:eastAsia="Times New Roman" w:hAnsi="Verdana" w:cs="Arial"/>
                      <w:sz w:val="20"/>
                      <w:szCs w:val="20"/>
                      <w:lang w:eastAsia="es-MX"/>
                    </w:rPr>
                  </w:pPr>
                </w:p>
              </w:tc>
              <w:tc>
                <w:tcPr>
                  <w:tcW w:w="5343" w:type="dxa"/>
                  <w:tcBorders>
                    <w:top w:val="nil"/>
                    <w:left w:val="nil"/>
                    <w:bottom w:val="nil"/>
                    <w:right w:val="nil"/>
                  </w:tcBorders>
                  <w:shd w:val="clear" w:color="auto" w:fill="auto"/>
                  <w:vAlign w:val="center"/>
                  <w:hideMark/>
                </w:tcPr>
                <w:p w:rsidR="007A7FC5" w:rsidRPr="001334FD" w:rsidRDefault="007A7FC5" w:rsidP="00AF4CD0">
                  <w:pPr>
                    <w:spacing w:after="0" w:line="240" w:lineRule="auto"/>
                    <w:rPr>
                      <w:rFonts w:ascii="Verdana" w:eastAsia="Times New Roman" w:hAnsi="Verdana" w:cs="Arial"/>
                      <w:b/>
                      <w:bCs/>
                      <w:sz w:val="20"/>
                      <w:szCs w:val="20"/>
                      <w:lang w:eastAsia="es-MX"/>
                    </w:rPr>
                  </w:pPr>
                  <w:r w:rsidRPr="00D07A29">
                    <w:rPr>
                      <w:rFonts w:ascii="Verdana" w:eastAsia="Times New Roman" w:hAnsi="Verdana" w:cs="Arial"/>
                      <w:b/>
                      <w:bCs/>
                      <w:sz w:val="20"/>
                      <w:szCs w:val="20"/>
                      <w:lang w:eastAsia="es-MX"/>
                    </w:rPr>
                    <w:t>C</w:t>
                  </w:r>
                  <w:r>
                    <w:rPr>
                      <w:rFonts w:ascii="Verdana" w:eastAsia="Times New Roman" w:hAnsi="Verdana" w:cs="Arial"/>
                      <w:b/>
                      <w:bCs/>
                      <w:sz w:val="20"/>
                      <w:szCs w:val="20"/>
                      <w:lang w:eastAsia="es-MX"/>
                    </w:rPr>
                    <w:t>ASA DE LA CULTURA</w:t>
                  </w:r>
                </w:p>
              </w:tc>
              <w:tc>
                <w:tcPr>
                  <w:tcW w:w="2193"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w:t>
                  </w:r>
                  <w:r>
                    <w:rPr>
                      <w:rFonts w:ascii="Verdana" w:eastAsia="Times New Roman" w:hAnsi="Verdana" w:cs="Arial"/>
                      <w:b/>
                      <w:bCs/>
                      <w:sz w:val="20"/>
                      <w:szCs w:val="20"/>
                      <w:lang w:eastAsia="es-MX"/>
                    </w:rPr>
                    <w:t>$2’</w:t>
                  </w:r>
                  <w:r w:rsidRPr="001334FD">
                    <w:rPr>
                      <w:rFonts w:ascii="Verdana" w:eastAsia="Times New Roman" w:hAnsi="Verdana" w:cs="Arial"/>
                      <w:b/>
                      <w:bCs/>
                      <w:sz w:val="20"/>
                      <w:szCs w:val="20"/>
                      <w:lang w:eastAsia="es-MX"/>
                    </w:rPr>
                    <w:t xml:space="preserve">692,514.23 </w:t>
                  </w:r>
                </w:p>
              </w:tc>
            </w:tr>
            <w:tr w:rsidR="007A7FC5" w:rsidRPr="001334FD" w:rsidTr="00AF4CD0">
              <w:trPr>
                <w:trHeight w:val="585"/>
              </w:trPr>
              <w:tc>
                <w:tcPr>
                  <w:tcW w:w="1320"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5</w:t>
                  </w:r>
                </w:p>
              </w:tc>
              <w:tc>
                <w:tcPr>
                  <w:tcW w:w="5343" w:type="dxa"/>
                  <w:tcBorders>
                    <w:top w:val="nil"/>
                    <w:left w:val="nil"/>
                    <w:bottom w:val="nil"/>
                    <w:right w:val="nil"/>
                  </w:tcBorders>
                  <w:shd w:val="clear" w:color="auto" w:fill="auto"/>
                  <w:vAlign w:val="center"/>
                  <w:hideMark/>
                </w:tcPr>
                <w:p w:rsidR="007A7FC5" w:rsidRPr="001334FD" w:rsidRDefault="007A7FC5" w:rsidP="00AF4CD0">
                  <w:pPr>
                    <w:spacing w:after="0" w:line="240" w:lineRule="auto"/>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Productos</w:t>
                  </w:r>
                </w:p>
              </w:tc>
              <w:tc>
                <w:tcPr>
                  <w:tcW w:w="2193"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$5,660.00 </w:t>
                  </w:r>
                </w:p>
              </w:tc>
            </w:tr>
            <w:tr w:rsidR="007A7FC5" w:rsidRPr="001334FD" w:rsidTr="00AF4CD0">
              <w:trPr>
                <w:trHeight w:val="585"/>
              </w:trPr>
              <w:tc>
                <w:tcPr>
                  <w:tcW w:w="1320"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5100</w:t>
                  </w:r>
                </w:p>
              </w:tc>
              <w:tc>
                <w:tcPr>
                  <w:tcW w:w="5343" w:type="dxa"/>
                  <w:tcBorders>
                    <w:top w:val="nil"/>
                    <w:left w:val="nil"/>
                    <w:bottom w:val="nil"/>
                    <w:right w:val="nil"/>
                  </w:tcBorders>
                  <w:shd w:val="clear" w:color="auto" w:fill="auto"/>
                  <w:vAlign w:val="center"/>
                  <w:hideMark/>
                </w:tcPr>
                <w:p w:rsidR="007A7FC5" w:rsidRPr="001334FD" w:rsidRDefault="007A7FC5" w:rsidP="00AF4CD0">
                  <w:pPr>
                    <w:spacing w:after="0" w:line="240" w:lineRule="auto"/>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Productos</w:t>
                  </w:r>
                </w:p>
              </w:tc>
              <w:tc>
                <w:tcPr>
                  <w:tcW w:w="2193"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$5,660.00 </w:t>
                  </w:r>
                </w:p>
              </w:tc>
            </w:tr>
            <w:tr w:rsidR="007A7FC5" w:rsidRPr="001334FD" w:rsidTr="00AF4CD0">
              <w:trPr>
                <w:trHeight w:val="585"/>
              </w:trPr>
              <w:tc>
                <w:tcPr>
                  <w:tcW w:w="1320"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5101</w:t>
                  </w:r>
                </w:p>
              </w:tc>
              <w:tc>
                <w:tcPr>
                  <w:tcW w:w="5343" w:type="dxa"/>
                  <w:tcBorders>
                    <w:top w:val="nil"/>
                    <w:left w:val="nil"/>
                    <w:bottom w:val="nil"/>
                    <w:right w:val="nil"/>
                  </w:tcBorders>
                  <w:shd w:val="clear" w:color="auto" w:fill="auto"/>
                  <w:vAlign w:val="center"/>
                  <w:hideMark/>
                </w:tcPr>
                <w:p w:rsidR="007A7FC5" w:rsidRPr="001334FD" w:rsidRDefault="007A7FC5" w:rsidP="00AF4CD0">
                  <w:pPr>
                    <w:spacing w:after="0" w:line="240" w:lineRule="auto"/>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Capitales y valores</w:t>
                  </w:r>
                </w:p>
              </w:tc>
              <w:tc>
                <w:tcPr>
                  <w:tcW w:w="2193" w:type="dxa"/>
                  <w:tcBorders>
                    <w:top w:val="nil"/>
                    <w:left w:val="nil"/>
                    <w:bottom w:val="nil"/>
                    <w:right w:val="nil"/>
                  </w:tcBorders>
                  <w:shd w:val="clear" w:color="auto" w:fill="auto"/>
                  <w:vAlign w:val="center"/>
                  <w:hideMark/>
                </w:tcPr>
                <w:p w:rsidR="007A7FC5" w:rsidRPr="001334FD" w:rsidRDefault="007A7FC5" w:rsidP="00AF4CD0">
                  <w:pPr>
                    <w:spacing w:after="0" w:line="240" w:lineRule="auto"/>
                    <w:jc w:val="right"/>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 xml:space="preserve"> $5,660.00 </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510101</w:t>
                  </w:r>
                </w:p>
              </w:tc>
              <w:tc>
                <w:tcPr>
                  <w:tcW w:w="534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Productos f</w:t>
                  </w:r>
                  <w:r w:rsidRPr="001334FD">
                    <w:rPr>
                      <w:rFonts w:ascii="Verdana" w:eastAsia="Times New Roman" w:hAnsi="Verdana" w:cs="Arial"/>
                      <w:color w:val="000000"/>
                      <w:sz w:val="20"/>
                      <w:szCs w:val="20"/>
                      <w:lang w:eastAsia="es-MX"/>
                    </w:rPr>
                    <w:t>inancieros</w:t>
                  </w:r>
                </w:p>
              </w:tc>
              <w:tc>
                <w:tcPr>
                  <w:tcW w:w="219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$5,660.00</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7</w:t>
                  </w:r>
                </w:p>
              </w:tc>
              <w:tc>
                <w:tcPr>
                  <w:tcW w:w="5343" w:type="dxa"/>
                  <w:tcBorders>
                    <w:top w:val="nil"/>
                    <w:left w:val="nil"/>
                    <w:bottom w:val="nil"/>
                    <w:right w:val="nil"/>
                  </w:tcBorders>
                  <w:shd w:val="clear" w:color="auto" w:fill="auto"/>
                  <w:vAlign w:val="bottom"/>
                  <w:hideMark/>
                </w:tcPr>
                <w:p w:rsidR="007A7FC5" w:rsidRDefault="007A7FC5" w:rsidP="00AF4CD0">
                  <w:pPr>
                    <w:spacing w:after="0" w:line="240" w:lineRule="auto"/>
                    <w:jc w:val="both"/>
                    <w:rPr>
                      <w:rFonts w:ascii="Verdana" w:eastAsia="Times New Roman" w:hAnsi="Verdana" w:cs="Arial"/>
                      <w:b/>
                      <w:bCs/>
                      <w:color w:val="000000"/>
                      <w:sz w:val="20"/>
                      <w:szCs w:val="20"/>
                      <w:lang w:eastAsia="es-MX"/>
                    </w:rPr>
                  </w:pPr>
                </w:p>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Ingresos por venta de bienes, prestación de servicios y otros ingresos</w:t>
                  </w:r>
                </w:p>
              </w:tc>
              <w:tc>
                <w:tcPr>
                  <w:tcW w:w="219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$399,484.79</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7300</w:t>
                  </w:r>
                </w:p>
              </w:tc>
              <w:tc>
                <w:tcPr>
                  <w:tcW w:w="5343" w:type="dxa"/>
                  <w:tcBorders>
                    <w:top w:val="nil"/>
                    <w:left w:val="nil"/>
                    <w:bottom w:val="nil"/>
                    <w:right w:val="nil"/>
                  </w:tcBorders>
                  <w:shd w:val="clear" w:color="auto" w:fill="auto"/>
                  <w:vAlign w:val="bottom"/>
                  <w:hideMark/>
                </w:tcPr>
                <w:p w:rsidR="007A7FC5" w:rsidRDefault="007A7FC5" w:rsidP="00AF4CD0">
                  <w:pPr>
                    <w:spacing w:after="0" w:line="240" w:lineRule="auto"/>
                    <w:jc w:val="both"/>
                    <w:rPr>
                      <w:rFonts w:ascii="Verdana" w:eastAsia="Times New Roman" w:hAnsi="Verdana" w:cs="Arial"/>
                      <w:b/>
                      <w:bCs/>
                      <w:color w:val="000000"/>
                      <w:sz w:val="20"/>
                      <w:szCs w:val="20"/>
                      <w:lang w:eastAsia="es-MX"/>
                    </w:rPr>
                  </w:pPr>
                </w:p>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Entidades paraestatales y fideicomisos no empresariales y no financieros</w:t>
                  </w:r>
                </w:p>
              </w:tc>
              <w:tc>
                <w:tcPr>
                  <w:tcW w:w="219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$392,785.79</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7305</w:t>
                  </w:r>
                </w:p>
              </w:tc>
              <w:tc>
                <w:tcPr>
                  <w:tcW w:w="5343"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Servicios de bibliotecas y casas de cultura</w:t>
                  </w:r>
                </w:p>
              </w:tc>
              <w:tc>
                <w:tcPr>
                  <w:tcW w:w="219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$392,785.79</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sz w:val="20"/>
                      <w:szCs w:val="20"/>
                      <w:lang w:eastAsia="es-MX"/>
                    </w:rPr>
                  </w:pPr>
                  <w:r w:rsidRPr="001334FD">
                    <w:rPr>
                      <w:rFonts w:ascii="Verdana" w:eastAsia="Times New Roman" w:hAnsi="Verdana" w:cs="Arial"/>
                      <w:sz w:val="20"/>
                      <w:szCs w:val="20"/>
                      <w:lang w:eastAsia="es-MX"/>
                    </w:rPr>
                    <w:lastRenderedPageBreak/>
                    <w:t>730501</w:t>
                  </w:r>
                </w:p>
              </w:tc>
              <w:tc>
                <w:tcPr>
                  <w:tcW w:w="5343"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Cobro por inscripción a Casa de la Cultura</w:t>
                  </w:r>
                </w:p>
              </w:tc>
              <w:tc>
                <w:tcPr>
                  <w:tcW w:w="219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$10,010.00</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sz w:val="20"/>
                      <w:szCs w:val="20"/>
                      <w:lang w:eastAsia="es-MX"/>
                    </w:rPr>
                  </w:pPr>
                  <w:r w:rsidRPr="001334FD">
                    <w:rPr>
                      <w:rFonts w:ascii="Verdana" w:eastAsia="Times New Roman" w:hAnsi="Verdana" w:cs="Arial"/>
                      <w:sz w:val="20"/>
                      <w:szCs w:val="20"/>
                      <w:lang w:eastAsia="es-MX"/>
                    </w:rPr>
                    <w:t>730502</w:t>
                  </w:r>
                </w:p>
              </w:tc>
              <w:tc>
                <w:tcPr>
                  <w:tcW w:w="5343"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Baile moderno, rondalla, ballet clásico y alfarería</w:t>
                  </w:r>
                </w:p>
              </w:tc>
              <w:tc>
                <w:tcPr>
                  <w:tcW w:w="219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$52,651.50</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sz w:val="20"/>
                      <w:szCs w:val="20"/>
                      <w:lang w:eastAsia="es-MX"/>
                    </w:rPr>
                  </w:pPr>
                  <w:r w:rsidRPr="001334FD">
                    <w:rPr>
                      <w:rFonts w:ascii="Verdana" w:eastAsia="Times New Roman" w:hAnsi="Verdana" w:cs="Arial"/>
                      <w:sz w:val="20"/>
                      <w:szCs w:val="20"/>
                      <w:lang w:eastAsia="es-MX"/>
                    </w:rPr>
                    <w:t>730502</w:t>
                  </w:r>
                </w:p>
              </w:tc>
              <w:tc>
                <w:tcPr>
                  <w:tcW w:w="5343" w:type="dxa"/>
                  <w:tcBorders>
                    <w:top w:val="nil"/>
                    <w:left w:val="nil"/>
                    <w:bottom w:val="nil"/>
                    <w:right w:val="nil"/>
                  </w:tcBorders>
                  <w:shd w:val="clear" w:color="auto" w:fill="auto"/>
                  <w:vAlign w:val="bottom"/>
                  <w:hideMark/>
                </w:tcPr>
                <w:p w:rsidR="007A7FC5" w:rsidRDefault="007A7FC5" w:rsidP="00AF4CD0">
                  <w:pPr>
                    <w:spacing w:after="0" w:line="240" w:lineRule="auto"/>
                    <w:jc w:val="both"/>
                    <w:rPr>
                      <w:rFonts w:ascii="Verdana" w:eastAsia="Times New Roman" w:hAnsi="Verdana" w:cs="Arial"/>
                      <w:color w:val="000000"/>
                      <w:sz w:val="20"/>
                      <w:szCs w:val="20"/>
                      <w:lang w:eastAsia="es-MX"/>
                    </w:rPr>
                  </w:pPr>
                </w:p>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Joyería artística, iniciación al arte, guitarra, dibujo, karate, artesanía 1, danza folklórica, baile de salón y teatro</w:t>
                  </w:r>
                </w:p>
              </w:tc>
              <w:tc>
                <w:tcPr>
                  <w:tcW w:w="219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$86,336.37</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sz w:val="20"/>
                      <w:szCs w:val="20"/>
                      <w:lang w:eastAsia="es-MX"/>
                    </w:rPr>
                  </w:pPr>
                  <w:r w:rsidRPr="001334FD">
                    <w:rPr>
                      <w:rFonts w:ascii="Verdana" w:eastAsia="Times New Roman" w:hAnsi="Verdana" w:cs="Arial"/>
                      <w:sz w:val="20"/>
                      <w:szCs w:val="20"/>
                      <w:lang w:eastAsia="es-MX"/>
                    </w:rPr>
                    <w:t>730502</w:t>
                  </w:r>
                </w:p>
              </w:tc>
              <w:tc>
                <w:tcPr>
                  <w:tcW w:w="534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Pintura</w:t>
                  </w:r>
                </w:p>
              </w:tc>
              <w:tc>
                <w:tcPr>
                  <w:tcW w:w="219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$16,849.80</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sz w:val="20"/>
                      <w:szCs w:val="20"/>
                      <w:lang w:eastAsia="es-MX"/>
                    </w:rPr>
                  </w:pPr>
                  <w:r w:rsidRPr="001334FD">
                    <w:rPr>
                      <w:rFonts w:ascii="Verdana" w:eastAsia="Times New Roman" w:hAnsi="Verdana" w:cs="Arial"/>
                      <w:sz w:val="20"/>
                      <w:szCs w:val="20"/>
                      <w:lang w:eastAsia="es-MX"/>
                    </w:rPr>
                    <w:t>730502</w:t>
                  </w:r>
                </w:p>
              </w:tc>
              <w:tc>
                <w:tcPr>
                  <w:tcW w:w="5343"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Piano, artes plásticas, pintura 2, artesanías 2 y yoga matutino</w:t>
                  </w:r>
                </w:p>
              </w:tc>
              <w:tc>
                <w:tcPr>
                  <w:tcW w:w="219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$71,805.00</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sz w:val="20"/>
                      <w:szCs w:val="20"/>
                      <w:lang w:eastAsia="es-MX"/>
                    </w:rPr>
                  </w:pPr>
                  <w:r w:rsidRPr="001334FD">
                    <w:rPr>
                      <w:rFonts w:ascii="Verdana" w:eastAsia="Times New Roman" w:hAnsi="Verdana" w:cs="Arial"/>
                      <w:sz w:val="20"/>
                      <w:szCs w:val="20"/>
                      <w:lang w:eastAsia="es-MX"/>
                    </w:rPr>
                    <w:t>730502</w:t>
                  </w:r>
                </w:p>
              </w:tc>
              <w:tc>
                <w:tcPr>
                  <w:tcW w:w="5343"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Yoga vespertino, coro, taller de salsa (permanentes)</w:t>
                  </w:r>
                </w:p>
              </w:tc>
              <w:tc>
                <w:tcPr>
                  <w:tcW w:w="219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$66,548.00</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360" w:lineRule="auto"/>
                    <w:jc w:val="center"/>
                    <w:rPr>
                      <w:rFonts w:ascii="Verdana" w:eastAsia="Times New Roman" w:hAnsi="Verdana" w:cs="Arial"/>
                      <w:sz w:val="20"/>
                      <w:szCs w:val="20"/>
                      <w:lang w:eastAsia="es-MX"/>
                    </w:rPr>
                  </w:pPr>
                  <w:r w:rsidRPr="001334FD">
                    <w:rPr>
                      <w:rFonts w:ascii="Verdana" w:eastAsia="Times New Roman" w:hAnsi="Verdana" w:cs="Arial"/>
                      <w:sz w:val="20"/>
                      <w:szCs w:val="20"/>
                      <w:lang w:eastAsia="es-MX"/>
                    </w:rPr>
                    <w:t>730502</w:t>
                  </w:r>
                </w:p>
              </w:tc>
              <w:tc>
                <w:tcPr>
                  <w:tcW w:w="5343" w:type="dxa"/>
                  <w:tcBorders>
                    <w:top w:val="nil"/>
                    <w:left w:val="nil"/>
                    <w:bottom w:val="nil"/>
                    <w:right w:val="nil"/>
                  </w:tcBorders>
                  <w:shd w:val="clear" w:color="auto" w:fill="auto"/>
                  <w:noWrap/>
                  <w:vAlign w:val="bottom"/>
                  <w:hideMark/>
                </w:tcPr>
                <w:p w:rsidR="007A7FC5" w:rsidRDefault="007A7FC5" w:rsidP="00AF4CD0">
                  <w:pPr>
                    <w:spacing w:after="0" w:line="240" w:lineRule="auto"/>
                    <w:rPr>
                      <w:rFonts w:ascii="Verdana" w:eastAsia="Times New Roman" w:hAnsi="Verdana" w:cs="Arial"/>
                      <w:color w:val="000000"/>
                      <w:sz w:val="20"/>
                      <w:szCs w:val="20"/>
                      <w:lang w:eastAsia="es-MX"/>
                    </w:rPr>
                  </w:pPr>
                </w:p>
                <w:p w:rsidR="007A7FC5" w:rsidRDefault="007A7FC5" w:rsidP="00AF4CD0">
                  <w:pPr>
                    <w:spacing w:after="0" w:line="240" w:lineRule="auto"/>
                    <w:rPr>
                      <w:rFonts w:ascii="Verdana" w:eastAsia="Times New Roman" w:hAnsi="Verdana" w:cs="Arial"/>
                      <w:color w:val="000000"/>
                      <w:sz w:val="20"/>
                      <w:szCs w:val="20"/>
                      <w:lang w:eastAsia="es-MX"/>
                    </w:rPr>
                  </w:pPr>
                </w:p>
                <w:p w:rsidR="007A7FC5" w:rsidRPr="001334FD" w:rsidRDefault="007A7FC5" w:rsidP="00AF4CD0">
                  <w:pPr>
                    <w:spacing w:after="0" w:line="240" w:lineRule="auto"/>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Talleres t</w:t>
                  </w:r>
                  <w:r w:rsidRPr="001334FD">
                    <w:rPr>
                      <w:rFonts w:ascii="Verdana" w:eastAsia="Times New Roman" w:hAnsi="Verdana" w:cs="Arial"/>
                      <w:color w:val="000000"/>
                      <w:sz w:val="20"/>
                      <w:szCs w:val="20"/>
                      <w:lang w:eastAsia="es-MX"/>
                    </w:rPr>
                    <w:t>emporales</w:t>
                  </w:r>
                </w:p>
                <w:p w:rsidR="007A7FC5" w:rsidRPr="001334FD" w:rsidRDefault="007A7FC5" w:rsidP="00AF4CD0">
                  <w:pPr>
                    <w:spacing w:after="0" w:line="240" w:lineRule="auto"/>
                    <w:rPr>
                      <w:rFonts w:ascii="Verdana" w:eastAsia="Times New Roman" w:hAnsi="Verdana" w:cs="Arial"/>
                      <w:color w:val="000000"/>
                      <w:sz w:val="20"/>
                      <w:szCs w:val="20"/>
                      <w:lang w:eastAsia="es-MX"/>
                    </w:rPr>
                  </w:pPr>
                </w:p>
              </w:tc>
              <w:tc>
                <w:tcPr>
                  <w:tcW w:w="219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$4,760.00</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sz w:val="20"/>
                      <w:szCs w:val="20"/>
                      <w:lang w:eastAsia="es-MX"/>
                    </w:rPr>
                  </w:pPr>
                  <w:r w:rsidRPr="001334FD">
                    <w:rPr>
                      <w:rFonts w:ascii="Verdana" w:eastAsia="Times New Roman" w:hAnsi="Verdana" w:cs="Arial"/>
                      <w:sz w:val="20"/>
                      <w:szCs w:val="20"/>
                      <w:lang w:eastAsia="es-MX"/>
                    </w:rPr>
                    <w:t>730502</w:t>
                  </w:r>
                </w:p>
              </w:tc>
              <w:tc>
                <w:tcPr>
                  <w:tcW w:w="534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Literatura (inglés)</w:t>
                  </w:r>
                </w:p>
              </w:tc>
              <w:tc>
                <w:tcPr>
                  <w:tcW w:w="2193" w:type="dxa"/>
                  <w:tcBorders>
                    <w:top w:val="nil"/>
                    <w:left w:val="nil"/>
                    <w:bottom w:val="nil"/>
                    <w:right w:val="nil"/>
                  </w:tcBorders>
                  <w:shd w:val="clear" w:color="auto" w:fill="auto"/>
                  <w:noWrap/>
                  <w:vAlign w:val="bottom"/>
                  <w:hideMark/>
                </w:tcPr>
                <w:p w:rsidR="007A7FC5" w:rsidRPr="0097079A" w:rsidRDefault="007A7FC5" w:rsidP="00AF4CD0">
                  <w:pPr>
                    <w:spacing w:after="0" w:line="240" w:lineRule="auto"/>
                    <w:jc w:val="right"/>
                    <w:rPr>
                      <w:rFonts w:ascii="Verdana" w:eastAsia="Times New Roman" w:hAnsi="Verdana" w:cs="Arial"/>
                      <w:bCs/>
                      <w:color w:val="000000"/>
                      <w:sz w:val="20"/>
                      <w:szCs w:val="20"/>
                      <w:lang w:eastAsia="es-MX"/>
                    </w:rPr>
                  </w:pPr>
                  <w:r w:rsidRPr="0097079A">
                    <w:rPr>
                      <w:rFonts w:ascii="Verdana" w:eastAsia="Times New Roman" w:hAnsi="Verdana" w:cs="Arial"/>
                      <w:bCs/>
                      <w:color w:val="000000"/>
                      <w:sz w:val="20"/>
                      <w:szCs w:val="20"/>
                      <w:lang w:eastAsia="es-MX"/>
                    </w:rPr>
                    <w:t>$8,796.31</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sz w:val="20"/>
                      <w:szCs w:val="20"/>
                      <w:lang w:eastAsia="es-MX"/>
                    </w:rPr>
                  </w:pPr>
                  <w:r w:rsidRPr="001334FD">
                    <w:rPr>
                      <w:rFonts w:ascii="Verdana" w:eastAsia="Times New Roman" w:hAnsi="Verdana" w:cs="Arial"/>
                      <w:sz w:val="20"/>
                      <w:szCs w:val="20"/>
                      <w:lang w:eastAsia="es-MX"/>
                    </w:rPr>
                    <w:t>730502</w:t>
                  </w:r>
                </w:p>
              </w:tc>
              <w:tc>
                <w:tcPr>
                  <w:tcW w:w="534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Taller de v</w:t>
                  </w:r>
                  <w:r w:rsidRPr="001334FD">
                    <w:rPr>
                      <w:rFonts w:ascii="Verdana" w:eastAsia="Times New Roman" w:hAnsi="Verdana" w:cs="Arial"/>
                      <w:color w:val="000000"/>
                      <w:sz w:val="20"/>
                      <w:szCs w:val="20"/>
                      <w:lang w:eastAsia="es-MX"/>
                    </w:rPr>
                    <w:t xml:space="preserve">iolín </w:t>
                  </w:r>
                </w:p>
              </w:tc>
              <w:tc>
                <w:tcPr>
                  <w:tcW w:w="2193" w:type="dxa"/>
                  <w:tcBorders>
                    <w:top w:val="nil"/>
                    <w:left w:val="nil"/>
                    <w:bottom w:val="nil"/>
                    <w:right w:val="nil"/>
                  </w:tcBorders>
                  <w:shd w:val="clear" w:color="auto" w:fill="auto"/>
                  <w:noWrap/>
                  <w:vAlign w:val="bottom"/>
                  <w:hideMark/>
                </w:tcPr>
                <w:p w:rsidR="007A7FC5" w:rsidRPr="0097079A" w:rsidRDefault="007A7FC5" w:rsidP="00AF4CD0">
                  <w:pPr>
                    <w:spacing w:after="0" w:line="240" w:lineRule="auto"/>
                    <w:jc w:val="right"/>
                    <w:rPr>
                      <w:rFonts w:ascii="Verdana" w:eastAsia="Times New Roman" w:hAnsi="Verdana" w:cs="Arial"/>
                      <w:bCs/>
                      <w:color w:val="000000"/>
                      <w:sz w:val="20"/>
                      <w:szCs w:val="20"/>
                      <w:lang w:eastAsia="es-MX"/>
                    </w:rPr>
                  </w:pPr>
                  <w:r w:rsidRPr="0097079A">
                    <w:rPr>
                      <w:rFonts w:ascii="Verdana" w:eastAsia="Times New Roman" w:hAnsi="Verdana" w:cs="Arial"/>
                      <w:bCs/>
                      <w:color w:val="000000"/>
                      <w:sz w:val="20"/>
                      <w:szCs w:val="20"/>
                      <w:lang w:eastAsia="es-MX"/>
                    </w:rPr>
                    <w:t>$12,500.00</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sz w:val="20"/>
                      <w:szCs w:val="20"/>
                      <w:lang w:eastAsia="es-MX"/>
                    </w:rPr>
                  </w:pPr>
                  <w:r w:rsidRPr="001334FD">
                    <w:rPr>
                      <w:rFonts w:ascii="Verdana" w:eastAsia="Times New Roman" w:hAnsi="Verdana" w:cs="Arial"/>
                      <w:sz w:val="20"/>
                      <w:szCs w:val="20"/>
                      <w:lang w:eastAsia="es-MX"/>
                    </w:rPr>
                    <w:t>730504</w:t>
                  </w:r>
                </w:p>
              </w:tc>
              <w:tc>
                <w:tcPr>
                  <w:tcW w:w="534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Curso de verano y t</w:t>
                  </w:r>
                  <w:r w:rsidRPr="001334FD">
                    <w:rPr>
                      <w:rFonts w:ascii="Verdana" w:eastAsia="Times New Roman" w:hAnsi="Verdana" w:cs="Arial"/>
                      <w:color w:val="000000"/>
                      <w:sz w:val="20"/>
                      <w:szCs w:val="20"/>
                      <w:lang w:eastAsia="es-MX"/>
                    </w:rPr>
                    <w:t>alleres</w:t>
                  </w:r>
                </w:p>
              </w:tc>
              <w:tc>
                <w:tcPr>
                  <w:tcW w:w="219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$4,004.00</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sz w:val="20"/>
                      <w:szCs w:val="20"/>
                      <w:lang w:eastAsia="es-MX"/>
                    </w:rPr>
                  </w:pPr>
                  <w:r w:rsidRPr="001334FD">
                    <w:rPr>
                      <w:rFonts w:ascii="Verdana" w:eastAsia="Times New Roman" w:hAnsi="Verdana" w:cs="Arial"/>
                      <w:sz w:val="20"/>
                      <w:szCs w:val="20"/>
                      <w:lang w:eastAsia="es-MX"/>
                    </w:rPr>
                    <w:t>730506</w:t>
                  </w:r>
                </w:p>
              </w:tc>
              <w:tc>
                <w:tcPr>
                  <w:tcW w:w="534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Eventos c</w:t>
                  </w:r>
                  <w:r w:rsidRPr="001334FD">
                    <w:rPr>
                      <w:rFonts w:ascii="Verdana" w:eastAsia="Times New Roman" w:hAnsi="Verdana" w:cs="Arial"/>
                      <w:color w:val="000000"/>
                      <w:sz w:val="20"/>
                      <w:szCs w:val="20"/>
                      <w:lang w:eastAsia="es-MX"/>
                    </w:rPr>
                    <w:t>ulturales</w:t>
                  </w:r>
                </w:p>
              </w:tc>
              <w:tc>
                <w:tcPr>
                  <w:tcW w:w="219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$58,524.81</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7308</w:t>
                  </w:r>
                </w:p>
              </w:tc>
              <w:tc>
                <w:tcPr>
                  <w:tcW w:w="534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U</w:t>
                  </w:r>
                  <w:r w:rsidRPr="001334FD">
                    <w:rPr>
                      <w:rFonts w:ascii="Verdana" w:eastAsia="Times New Roman" w:hAnsi="Verdana" w:cs="Arial"/>
                      <w:b/>
                      <w:bCs/>
                      <w:color w:val="000000"/>
                      <w:sz w:val="20"/>
                      <w:szCs w:val="20"/>
                      <w:lang w:eastAsia="es-MX"/>
                    </w:rPr>
                    <w:t>so o goce de bienes patrimoniales</w:t>
                  </w:r>
                </w:p>
              </w:tc>
              <w:tc>
                <w:tcPr>
                  <w:tcW w:w="219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$6,699.00</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sz w:val="20"/>
                      <w:szCs w:val="20"/>
                      <w:lang w:eastAsia="es-MX"/>
                    </w:rPr>
                  </w:pPr>
                  <w:r w:rsidRPr="001334FD">
                    <w:rPr>
                      <w:rFonts w:ascii="Verdana" w:eastAsia="Times New Roman" w:hAnsi="Verdana" w:cs="Arial"/>
                      <w:sz w:val="20"/>
                      <w:szCs w:val="20"/>
                      <w:lang w:eastAsia="es-MX"/>
                    </w:rPr>
                    <w:t>730807</w:t>
                  </w:r>
                </w:p>
              </w:tc>
              <w:tc>
                <w:tcPr>
                  <w:tcW w:w="5343" w:type="dxa"/>
                  <w:tcBorders>
                    <w:top w:val="nil"/>
                    <w:left w:val="nil"/>
                    <w:bottom w:val="nil"/>
                    <w:right w:val="nil"/>
                  </w:tcBorders>
                  <w:shd w:val="clear" w:color="auto" w:fill="auto"/>
                  <w:vAlign w:val="bottom"/>
                  <w:hideMark/>
                </w:tcPr>
                <w:p w:rsidR="007A7FC5" w:rsidRPr="001334FD" w:rsidRDefault="007A7FC5" w:rsidP="00AF4CD0">
                  <w:pPr>
                    <w:spacing w:after="0" w:line="240" w:lineRule="auto"/>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Cuo</w:t>
                  </w:r>
                  <w:r>
                    <w:rPr>
                      <w:rFonts w:ascii="Verdana" w:eastAsia="Times New Roman" w:hAnsi="Verdana" w:cs="Arial"/>
                      <w:color w:val="000000"/>
                      <w:sz w:val="20"/>
                      <w:szCs w:val="20"/>
                      <w:lang w:eastAsia="es-MX"/>
                    </w:rPr>
                    <w:t>ta de recuperación por uso del t</w:t>
                  </w:r>
                  <w:r w:rsidRPr="001334FD">
                    <w:rPr>
                      <w:rFonts w:ascii="Verdana" w:eastAsia="Times New Roman" w:hAnsi="Verdana" w:cs="Arial"/>
                      <w:color w:val="000000"/>
                      <w:sz w:val="20"/>
                      <w:szCs w:val="20"/>
                      <w:lang w:eastAsia="es-MX"/>
                    </w:rPr>
                    <w:t>eatro</w:t>
                  </w:r>
                </w:p>
              </w:tc>
              <w:tc>
                <w:tcPr>
                  <w:tcW w:w="2193" w:type="dxa"/>
                  <w:tcBorders>
                    <w:top w:val="nil"/>
                    <w:left w:val="nil"/>
                    <w:bottom w:val="nil"/>
                    <w:right w:val="nil"/>
                  </w:tcBorders>
                  <w:shd w:val="clear" w:color="auto" w:fill="auto"/>
                  <w:noWrap/>
                  <w:vAlign w:val="bottom"/>
                  <w:hideMark/>
                </w:tcPr>
                <w:p w:rsidR="007A7FC5" w:rsidRPr="0097079A" w:rsidRDefault="007A7FC5" w:rsidP="00AF4CD0">
                  <w:pPr>
                    <w:spacing w:after="0" w:line="240" w:lineRule="auto"/>
                    <w:jc w:val="right"/>
                    <w:rPr>
                      <w:rFonts w:ascii="Verdana" w:eastAsia="Times New Roman" w:hAnsi="Verdana" w:cs="Arial"/>
                      <w:bCs/>
                      <w:color w:val="000000"/>
                      <w:sz w:val="20"/>
                      <w:szCs w:val="20"/>
                      <w:lang w:eastAsia="es-MX"/>
                    </w:rPr>
                  </w:pPr>
                  <w:r w:rsidRPr="0097079A">
                    <w:rPr>
                      <w:rFonts w:ascii="Verdana" w:eastAsia="Times New Roman" w:hAnsi="Verdana" w:cs="Arial"/>
                      <w:bCs/>
                      <w:color w:val="000000"/>
                      <w:sz w:val="20"/>
                      <w:szCs w:val="20"/>
                      <w:lang w:eastAsia="es-MX"/>
                    </w:rPr>
                    <w:t>$6,699.00</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8</w:t>
                  </w:r>
                </w:p>
              </w:tc>
              <w:tc>
                <w:tcPr>
                  <w:tcW w:w="5343" w:type="dxa"/>
                  <w:tcBorders>
                    <w:top w:val="nil"/>
                    <w:left w:val="nil"/>
                    <w:bottom w:val="nil"/>
                    <w:right w:val="nil"/>
                  </w:tcBorders>
                  <w:shd w:val="clear" w:color="auto" w:fill="auto"/>
                  <w:vAlign w:val="bottom"/>
                  <w:hideMark/>
                </w:tcPr>
                <w:p w:rsidR="007A7FC5" w:rsidRDefault="007A7FC5" w:rsidP="00AF4CD0">
                  <w:pPr>
                    <w:spacing w:after="0" w:line="240" w:lineRule="auto"/>
                    <w:jc w:val="both"/>
                    <w:rPr>
                      <w:rFonts w:ascii="Verdana" w:eastAsia="Times New Roman" w:hAnsi="Verdana" w:cs="Arial"/>
                      <w:b/>
                      <w:bCs/>
                      <w:color w:val="000000"/>
                      <w:sz w:val="20"/>
                      <w:szCs w:val="20"/>
                      <w:lang w:eastAsia="es-MX"/>
                    </w:rPr>
                  </w:pPr>
                </w:p>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 xml:space="preserve">Participaciones, </w:t>
                  </w:r>
                  <w:r w:rsidRPr="001334FD">
                    <w:rPr>
                      <w:rFonts w:ascii="Verdana" w:eastAsia="Times New Roman" w:hAnsi="Verdana" w:cs="Arial"/>
                      <w:b/>
                      <w:bCs/>
                      <w:color w:val="000000"/>
                      <w:sz w:val="20"/>
                      <w:szCs w:val="20"/>
                      <w:lang w:eastAsia="es-MX"/>
                    </w:rPr>
                    <w:t>aportaciones, convenios, incentivos derivados de la colaboración fiscal y fondos distintos de aportaciones</w:t>
                  </w:r>
                </w:p>
              </w:tc>
              <w:tc>
                <w:tcPr>
                  <w:tcW w:w="219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$231,480.00</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8300</w:t>
                  </w:r>
                </w:p>
              </w:tc>
              <w:tc>
                <w:tcPr>
                  <w:tcW w:w="5343"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Convenios</w:t>
                  </w:r>
                </w:p>
              </w:tc>
              <w:tc>
                <w:tcPr>
                  <w:tcW w:w="219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$231,480.00</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8303</w:t>
                  </w:r>
                </w:p>
              </w:tc>
              <w:tc>
                <w:tcPr>
                  <w:tcW w:w="5343"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Convenios con G</w:t>
                  </w:r>
                  <w:r w:rsidRPr="001334FD">
                    <w:rPr>
                      <w:rFonts w:ascii="Verdana" w:eastAsia="Times New Roman" w:hAnsi="Verdana" w:cs="Arial"/>
                      <w:b/>
                      <w:bCs/>
                      <w:color w:val="000000"/>
                      <w:sz w:val="20"/>
                      <w:szCs w:val="20"/>
                      <w:lang w:eastAsia="es-MX"/>
                    </w:rPr>
                    <w:t>obierno del Estado</w:t>
                  </w:r>
                </w:p>
              </w:tc>
              <w:tc>
                <w:tcPr>
                  <w:tcW w:w="219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$231,480.00</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sz w:val="20"/>
                      <w:szCs w:val="20"/>
                      <w:lang w:eastAsia="es-MX"/>
                    </w:rPr>
                  </w:pPr>
                  <w:r w:rsidRPr="001334FD">
                    <w:rPr>
                      <w:rFonts w:ascii="Verdana" w:eastAsia="Times New Roman" w:hAnsi="Verdana" w:cs="Arial"/>
                      <w:sz w:val="20"/>
                      <w:szCs w:val="20"/>
                      <w:lang w:eastAsia="es-MX"/>
                    </w:rPr>
                    <w:t>830301</w:t>
                  </w:r>
                </w:p>
              </w:tc>
              <w:tc>
                <w:tcPr>
                  <w:tcW w:w="534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sidRPr="001334FD">
                    <w:rPr>
                      <w:rFonts w:ascii="Verdana" w:eastAsia="Times New Roman" w:hAnsi="Verdana" w:cs="Arial"/>
                      <w:color w:val="000000"/>
                      <w:sz w:val="20"/>
                      <w:szCs w:val="20"/>
                      <w:lang w:eastAsia="es-MX"/>
                    </w:rPr>
                    <w:t>S</w:t>
                  </w:r>
                  <w:r>
                    <w:rPr>
                      <w:rFonts w:ascii="Verdana" w:eastAsia="Times New Roman" w:hAnsi="Verdana" w:cs="Arial"/>
                      <w:color w:val="000000"/>
                      <w:sz w:val="20"/>
                      <w:szCs w:val="20"/>
                      <w:lang w:eastAsia="es-MX"/>
                    </w:rPr>
                    <w:t>ubsidio estatal</w:t>
                  </w:r>
                  <w:r w:rsidRPr="001334FD">
                    <w:rPr>
                      <w:rFonts w:ascii="Verdana" w:eastAsia="Times New Roman" w:hAnsi="Verdana" w:cs="Arial"/>
                      <w:color w:val="000000"/>
                      <w:sz w:val="20"/>
                      <w:szCs w:val="20"/>
                      <w:lang w:eastAsia="es-MX"/>
                    </w:rPr>
                    <w:t xml:space="preserve"> CCM</w:t>
                  </w:r>
                </w:p>
              </w:tc>
              <w:tc>
                <w:tcPr>
                  <w:tcW w:w="219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$231,480.00</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9</w:t>
                  </w:r>
                </w:p>
              </w:tc>
              <w:tc>
                <w:tcPr>
                  <w:tcW w:w="5343"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 xml:space="preserve">Transferencias, asignaciones, subsidios y subvenciones, y pensiones y jubilaciones </w:t>
                  </w:r>
                </w:p>
              </w:tc>
              <w:tc>
                <w:tcPr>
                  <w:tcW w:w="219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$2’</w:t>
                  </w:r>
                  <w:r w:rsidRPr="001334FD">
                    <w:rPr>
                      <w:rFonts w:ascii="Verdana" w:eastAsia="Times New Roman" w:hAnsi="Verdana" w:cs="Arial"/>
                      <w:b/>
                      <w:bCs/>
                      <w:color w:val="000000"/>
                      <w:sz w:val="20"/>
                      <w:szCs w:val="20"/>
                      <w:lang w:eastAsia="es-MX"/>
                    </w:rPr>
                    <w:t>055,889.44</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lastRenderedPageBreak/>
                    <w:t>9100</w:t>
                  </w:r>
                </w:p>
              </w:tc>
              <w:tc>
                <w:tcPr>
                  <w:tcW w:w="534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Transferencias y asignaciones</w:t>
                  </w:r>
                </w:p>
              </w:tc>
              <w:tc>
                <w:tcPr>
                  <w:tcW w:w="219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$2’</w:t>
                  </w:r>
                  <w:r w:rsidRPr="001334FD">
                    <w:rPr>
                      <w:rFonts w:ascii="Verdana" w:eastAsia="Times New Roman" w:hAnsi="Verdana" w:cs="Arial"/>
                      <w:b/>
                      <w:bCs/>
                      <w:color w:val="000000"/>
                      <w:sz w:val="20"/>
                      <w:szCs w:val="20"/>
                      <w:lang w:eastAsia="es-MX"/>
                    </w:rPr>
                    <w:t>055,889.44</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b/>
                      <w:bCs/>
                      <w:sz w:val="20"/>
                      <w:szCs w:val="20"/>
                      <w:lang w:eastAsia="es-MX"/>
                    </w:rPr>
                  </w:pPr>
                  <w:r w:rsidRPr="001334FD">
                    <w:rPr>
                      <w:rFonts w:ascii="Verdana" w:eastAsia="Times New Roman" w:hAnsi="Verdana" w:cs="Arial"/>
                      <w:b/>
                      <w:bCs/>
                      <w:sz w:val="20"/>
                      <w:szCs w:val="20"/>
                      <w:lang w:eastAsia="es-MX"/>
                    </w:rPr>
                    <w:t>9101</w:t>
                  </w:r>
                </w:p>
              </w:tc>
              <w:tc>
                <w:tcPr>
                  <w:tcW w:w="5343" w:type="dxa"/>
                  <w:tcBorders>
                    <w:top w:val="nil"/>
                    <w:left w:val="nil"/>
                    <w:bottom w:val="nil"/>
                    <w:right w:val="nil"/>
                  </w:tcBorders>
                  <w:shd w:val="clear" w:color="auto" w:fill="auto"/>
                  <w:vAlign w:val="bottom"/>
                  <w:hideMark/>
                </w:tcPr>
                <w:p w:rsidR="007A7FC5" w:rsidRPr="001334FD" w:rsidRDefault="007A7FC5" w:rsidP="00AF4CD0">
                  <w:pPr>
                    <w:spacing w:after="0" w:line="240" w:lineRule="auto"/>
                    <w:jc w:val="both"/>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Transferencias y asignaciones cuenta corriente</w:t>
                  </w:r>
                </w:p>
              </w:tc>
              <w:tc>
                <w:tcPr>
                  <w:tcW w:w="219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Pr>
                      <w:rFonts w:ascii="Verdana" w:eastAsia="Times New Roman" w:hAnsi="Verdana" w:cs="Arial"/>
                      <w:b/>
                      <w:bCs/>
                      <w:color w:val="000000"/>
                      <w:sz w:val="20"/>
                      <w:szCs w:val="20"/>
                      <w:lang w:eastAsia="es-MX"/>
                    </w:rPr>
                    <w:t>$2’</w:t>
                  </w:r>
                  <w:r w:rsidRPr="001334FD">
                    <w:rPr>
                      <w:rFonts w:ascii="Verdana" w:eastAsia="Times New Roman" w:hAnsi="Verdana" w:cs="Arial"/>
                      <w:b/>
                      <w:bCs/>
                      <w:color w:val="000000"/>
                      <w:sz w:val="20"/>
                      <w:szCs w:val="20"/>
                      <w:lang w:eastAsia="es-MX"/>
                    </w:rPr>
                    <w:t>055,889.44</w:t>
                  </w:r>
                </w:p>
              </w:tc>
            </w:tr>
            <w:tr w:rsidR="007A7FC5" w:rsidRPr="001334FD" w:rsidTr="00AF4CD0">
              <w:trPr>
                <w:trHeight w:val="585"/>
              </w:trPr>
              <w:tc>
                <w:tcPr>
                  <w:tcW w:w="1320"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center"/>
                    <w:rPr>
                      <w:rFonts w:ascii="Verdana" w:eastAsia="Times New Roman" w:hAnsi="Verdana" w:cs="Arial"/>
                      <w:sz w:val="20"/>
                      <w:szCs w:val="20"/>
                      <w:lang w:eastAsia="es-MX"/>
                    </w:rPr>
                  </w:pPr>
                  <w:r w:rsidRPr="001334FD">
                    <w:rPr>
                      <w:rFonts w:ascii="Verdana" w:eastAsia="Times New Roman" w:hAnsi="Verdana" w:cs="Arial"/>
                      <w:sz w:val="20"/>
                      <w:szCs w:val="20"/>
                      <w:lang w:eastAsia="es-MX"/>
                    </w:rPr>
                    <w:t>910101</w:t>
                  </w:r>
                </w:p>
              </w:tc>
              <w:tc>
                <w:tcPr>
                  <w:tcW w:w="534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both"/>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Transferencia m</w:t>
                  </w:r>
                  <w:r w:rsidRPr="001334FD">
                    <w:rPr>
                      <w:rFonts w:ascii="Verdana" w:eastAsia="Times New Roman" w:hAnsi="Verdana" w:cs="Arial"/>
                      <w:color w:val="000000"/>
                      <w:sz w:val="20"/>
                      <w:szCs w:val="20"/>
                      <w:lang w:eastAsia="es-MX"/>
                    </w:rPr>
                    <w:t>unicipal</w:t>
                  </w:r>
                </w:p>
              </w:tc>
              <w:tc>
                <w:tcPr>
                  <w:tcW w:w="2193" w:type="dxa"/>
                  <w:tcBorders>
                    <w:top w:val="nil"/>
                    <w:left w:val="nil"/>
                    <w:bottom w:val="nil"/>
                    <w:right w:val="nil"/>
                  </w:tcBorders>
                  <w:shd w:val="clear" w:color="auto" w:fill="auto"/>
                  <w:noWrap/>
                  <w:vAlign w:val="bottom"/>
                  <w:hideMark/>
                </w:tcPr>
                <w:p w:rsidR="007A7FC5" w:rsidRPr="001334FD" w:rsidRDefault="007A7FC5" w:rsidP="00AF4CD0">
                  <w:pPr>
                    <w:spacing w:after="0" w:line="240" w:lineRule="auto"/>
                    <w:jc w:val="right"/>
                    <w:rPr>
                      <w:rFonts w:ascii="Verdana" w:eastAsia="Times New Roman" w:hAnsi="Verdana" w:cs="Arial"/>
                      <w:b/>
                      <w:bCs/>
                      <w:color w:val="000000"/>
                      <w:sz w:val="20"/>
                      <w:szCs w:val="20"/>
                      <w:lang w:eastAsia="es-MX"/>
                    </w:rPr>
                  </w:pPr>
                  <w:r w:rsidRPr="001334FD">
                    <w:rPr>
                      <w:rFonts w:ascii="Verdana" w:eastAsia="Times New Roman" w:hAnsi="Verdana" w:cs="Arial"/>
                      <w:b/>
                      <w:bCs/>
                      <w:color w:val="000000"/>
                      <w:sz w:val="20"/>
                      <w:szCs w:val="20"/>
                      <w:lang w:eastAsia="es-MX"/>
                    </w:rPr>
                    <w:t>$2</w:t>
                  </w:r>
                  <w:r>
                    <w:rPr>
                      <w:rFonts w:ascii="Verdana" w:eastAsia="Times New Roman" w:hAnsi="Verdana" w:cs="Arial"/>
                      <w:b/>
                      <w:bCs/>
                      <w:color w:val="000000"/>
                      <w:sz w:val="20"/>
                      <w:szCs w:val="20"/>
                      <w:lang w:eastAsia="es-MX"/>
                    </w:rPr>
                    <w:t>’</w:t>
                  </w:r>
                  <w:r w:rsidRPr="001334FD">
                    <w:rPr>
                      <w:rFonts w:ascii="Verdana" w:eastAsia="Times New Roman" w:hAnsi="Verdana" w:cs="Arial"/>
                      <w:b/>
                      <w:bCs/>
                      <w:color w:val="000000"/>
                      <w:sz w:val="20"/>
                      <w:szCs w:val="20"/>
                      <w:lang w:eastAsia="es-MX"/>
                    </w:rPr>
                    <w:t>055,889.44</w:t>
                  </w:r>
                </w:p>
              </w:tc>
            </w:tr>
          </w:tbl>
          <w:p w:rsidR="007A7FC5" w:rsidRPr="001334FD" w:rsidRDefault="007A7FC5" w:rsidP="00AF4CD0">
            <w:pPr>
              <w:spacing w:after="0" w:line="240" w:lineRule="auto"/>
              <w:rPr>
                <w:rFonts w:ascii="Verdana" w:eastAsia="Times New Roman" w:hAnsi="Verdana"/>
                <w:sz w:val="20"/>
                <w:szCs w:val="20"/>
                <w:highlight w:val="lightGray"/>
                <w:lang w:eastAsia="es-MX"/>
              </w:rPr>
            </w:pPr>
          </w:p>
        </w:tc>
        <w:tc>
          <w:tcPr>
            <w:tcW w:w="9965" w:type="dxa"/>
            <w:tcBorders>
              <w:top w:val="nil"/>
              <w:left w:val="nil"/>
              <w:bottom w:val="nil"/>
              <w:right w:val="nil"/>
            </w:tcBorders>
            <w:shd w:val="clear" w:color="auto" w:fill="auto"/>
            <w:noWrap/>
            <w:vAlign w:val="bottom"/>
          </w:tcPr>
          <w:p w:rsidR="007A7FC5" w:rsidRPr="001334FD" w:rsidRDefault="007A7FC5" w:rsidP="00AF4CD0">
            <w:pPr>
              <w:tabs>
                <w:tab w:val="left" w:pos="7990"/>
              </w:tabs>
              <w:spacing w:after="0" w:line="240" w:lineRule="auto"/>
              <w:rPr>
                <w:rFonts w:ascii="Verdana" w:eastAsia="Times New Roman" w:hAnsi="Verdana" w:cs="Arial"/>
                <w:b/>
                <w:bCs/>
                <w:color w:val="000000"/>
                <w:sz w:val="20"/>
                <w:szCs w:val="20"/>
                <w:highlight w:val="lightGray"/>
                <w:lang w:eastAsia="es-MX"/>
              </w:rPr>
            </w:pPr>
            <w:r w:rsidRPr="001334FD">
              <w:rPr>
                <w:rFonts w:ascii="Verdana" w:eastAsia="Times New Roman" w:hAnsi="Verdana" w:cs="Arial"/>
                <w:b/>
                <w:bCs/>
                <w:color w:val="000000"/>
                <w:sz w:val="20"/>
                <w:szCs w:val="20"/>
                <w:highlight w:val="lightGray"/>
                <w:lang w:eastAsia="es-MX"/>
              </w:rPr>
              <w:lastRenderedPageBreak/>
              <w:t>DIF MUNICIPAL</w:t>
            </w:r>
            <w:r w:rsidRPr="001334FD">
              <w:rPr>
                <w:rFonts w:ascii="Verdana" w:eastAsia="Times New Roman" w:hAnsi="Verdana" w:cs="Arial"/>
                <w:b/>
                <w:bCs/>
                <w:color w:val="000000"/>
                <w:sz w:val="20"/>
                <w:szCs w:val="20"/>
                <w:lang w:eastAsia="es-MX"/>
              </w:rPr>
              <w:t xml:space="preserve">                                                                          $10,643,472.39</w:t>
            </w:r>
          </w:p>
        </w:tc>
        <w:tc>
          <w:tcPr>
            <w:tcW w:w="2691" w:type="dxa"/>
            <w:tcBorders>
              <w:top w:val="nil"/>
              <w:left w:val="nil"/>
              <w:bottom w:val="nil"/>
              <w:right w:val="nil"/>
            </w:tcBorders>
            <w:shd w:val="clear" w:color="auto" w:fill="auto"/>
            <w:noWrap/>
            <w:vAlign w:val="bottom"/>
          </w:tcPr>
          <w:p w:rsidR="007A7FC5" w:rsidRPr="001334FD" w:rsidRDefault="007A7FC5" w:rsidP="00AF4CD0">
            <w:pPr>
              <w:spacing w:after="0" w:line="240" w:lineRule="auto"/>
              <w:rPr>
                <w:rFonts w:ascii="Verdana" w:eastAsia="Times New Roman" w:hAnsi="Verdana" w:cs="Calibri"/>
                <w:b/>
                <w:bCs/>
                <w:color w:val="000000"/>
                <w:sz w:val="20"/>
                <w:szCs w:val="20"/>
                <w:lang w:eastAsia="es-MX"/>
              </w:rPr>
            </w:pPr>
          </w:p>
        </w:tc>
      </w:tr>
    </w:tbl>
    <w:p w:rsidR="007A7FC5" w:rsidRPr="00083E0A" w:rsidRDefault="007A7FC5" w:rsidP="007A7FC5">
      <w:pPr>
        <w:rPr>
          <w:rFonts w:ascii="Verdana" w:hAnsi="Verdana"/>
          <w:sz w:val="18"/>
          <w:szCs w:val="18"/>
        </w:rPr>
      </w:pPr>
    </w:p>
    <w:p w:rsidR="007A7FC5" w:rsidRPr="001334FD" w:rsidRDefault="007A7FC5" w:rsidP="007A7FC5">
      <w:pPr>
        <w:autoSpaceDE w:val="0"/>
        <w:autoSpaceDN w:val="0"/>
        <w:adjustRightInd w:val="0"/>
        <w:spacing w:after="0" w:line="360" w:lineRule="auto"/>
        <w:ind w:firstLine="708"/>
        <w:jc w:val="both"/>
        <w:rPr>
          <w:rFonts w:ascii="Verdana" w:eastAsia="Times New Roman" w:hAnsi="Verdana" w:cs="Arial"/>
          <w:bCs/>
          <w:color w:val="000000"/>
          <w:sz w:val="20"/>
          <w:szCs w:val="20"/>
          <w:lang w:eastAsia="es-ES"/>
        </w:rPr>
      </w:pPr>
      <w:r w:rsidRPr="001334FD">
        <w:rPr>
          <w:rFonts w:ascii="Verdana" w:eastAsia="Times New Roman" w:hAnsi="Verdana" w:cs="Arial"/>
          <w:bCs/>
          <w:color w:val="000000"/>
          <w:sz w:val="20"/>
          <w:szCs w:val="20"/>
          <w:lang w:eastAsia="es-ES"/>
        </w:rPr>
        <w:t>Los ingresos, dependiendo de su naturaleza, se regirán por lo dispuesto en esta Ley, en la Ley de Hacienda para los Municipios del Estado de Guanajuato, por las disposiciones administrativas de observancia general que emita el Ayuntamiento y las normas de derecho común.</w:t>
      </w:r>
    </w:p>
    <w:p w:rsidR="007A7FC5" w:rsidRPr="001334FD" w:rsidRDefault="007A7FC5" w:rsidP="007A7FC5">
      <w:pPr>
        <w:autoSpaceDE w:val="0"/>
        <w:autoSpaceDN w:val="0"/>
        <w:adjustRightInd w:val="0"/>
        <w:spacing w:after="0" w:line="360" w:lineRule="auto"/>
        <w:ind w:firstLine="708"/>
        <w:jc w:val="both"/>
        <w:rPr>
          <w:rFonts w:ascii="Verdana" w:eastAsia="Times New Roman" w:hAnsi="Verdana" w:cs="Arial"/>
          <w:bCs/>
          <w:color w:val="000000"/>
          <w:sz w:val="20"/>
          <w:szCs w:val="20"/>
          <w:lang w:eastAsia="es-ES"/>
        </w:rPr>
      </w:pPr>
    </w:p>
    <w:p w:rsidR="007A7FC5" w:rsidRDefault="007A7FC5" w:rsidP="007A7FC5">
      <w:pPr>
        <w:autoSpaceDE w:val="0"/>
        <w:autoSpaceDN w:val="0"/>
        <w:adjustRightInd w:val="0"/>
        <w:spacing w:after="0" w:line="360" w:lineRule="auto"/>
        <w:ind w:firstLine="708"/>
        <w:jc w:val="both"/>
        <w:rPr>
          <w:rFonts w:ascii="Verdana" w:eastAsia="Times New Roman" w:hAnsi="Verdana" w:cs="Arial"/>
          <w:bCs/>
          <w:color w:val="000000"/>
          <w:sz w:val="20"/>
          <w:szCs w:val="20"/>
          <w:lang w:eastAsia="es-ES"/>
        </w:rPr>
      </w:pPr>
      <w:r w:rsidRPr="001334FD">
        <w:rPr>
          <w:rFonts w:ascii="Verdana" w:eastAsia="Times New Roman" w:hAnsi="Verdana" w:cs="Arial"/>
          <w:b/>
          <w:color w:val="000000"/>
          <w:sz w:val="20"/>
          <w:szCs w:val="20"/>
          <w:lang w:eastAsia="es-ES"/>
        </w:rPr>
        <w:t xml:space="preserve">Artículo 2. </w:t>
      </w:r>
      <w:r w:rsidRPr="001334FD">
        <w:rPr>
          <w:rFonts w:ascii="Verdana" w:eastAsia="Times New Roman" w:hAnsi="Verdana" w:cs="Arial"/>
          <w:bCs/>
          <w:color w:val="000000"/>
          <w:sz w:val="20"/>
          <w:szCs w:val="20"/>
          <w:lang w:eastAsia="es-ES"/>
        </w:rPr>
        <w:t xml:space="preserve">Los ingresos que se recauden por concepto de contribuciones, así como los provenientes de otros conceptos, se destinarán a sufragar los gastos públicos establecidos y autorizados en el presupuesto de egresos municipal, así como en lo dispuesto en los convenios de coordinación y en las leyes en las que se fundamenten. </w:t>
      </w:r>
    </w:p>
    <w:p w:rsidR="007A7FC5" w:rsidRPr="001334FD" w:rsidRDefault="007A7FC5" w:rsidP="007A7FC5">
      <w:pPr>
        <w:autoSpaceDE w:val="0"/>
        <w:autoSpaceDN w:val="0"/>
        <w:adjustRightInd w:val="0"/>
        <w:spacing w:after="0" w:line="360" w:lineRule="auto"/>
        <w:ind w:firstLine="708"/>
        <w:jc w:val="both"/>
        <w:rPr>
          <w:rFonts w:ascii="Verdana" w:eastAsia="Times New Roman" w:hAnsi="Verdana" w:cs="Arial"/>
          <w:bCs/>
          <w:color w:val="000000"/>
          <w:sz w:val="20"/>
          <w:szCs w:val="20"/>
          <w:lang w:eastAsia="es-ES"/>
        </w:rPr>
      </w:pPr>
    </w:p>
    <w:p w:rsidR="007A7FC5" w:rsidRPr="001334FD" w:rsidRDefault="007A7FC5" w:rsidP="007A7FC5">
      <w:pPr>
        <w:autoSpaceDE w:val="0"/>
        <w:autoSpaceDN w:val="0"/>
        <w:adjustRightInd w:val="0"/>
        <w:spacing w:after="0" w:line="360" w:lineRule="auto"/>
        <w:ind w:firstLine="708"/>
        <w:jc w:val="both"/>
        <w:rPr>
          <w:rFonts w:ascii="Verdana" w:eastAsia="Times New Roman" w:hAnsi="Verdana" w:cs="Arial"/>
          <w:bCs/>
          <w:color w:val="000000"/>
          <w:sz w:val="20"/>
          <w:szCs w:val="20"/>
          <w:lang w:eastAsia="es-ES"/>
        </w:rPr>
      </w:pPr>
      <w:r w:rsidRPr="001334FD">
        <w:rPr>
          <w:rFonts w:ascii="Verdana" w:eastAsia="Times New Roman" w:hAnsi="Verdana" w:cs="Arial"/>
          <w:bCs/>
          <w:color w:val="000000"/>
          <w:sz w:val="20"/>
          <w:szCs w:val="20"/>
          <w:lang w:eastAsia="es-ES"/>
        </w:rPr>
        <w:t>Las cuotas establecidas en esta Ley por concepto de derechos, deberán corresponder a la prestación efectiva de un servicio público o en cumplimiento de una función pública concedida por alguna norma jurídica previa; debiendo guardar relación con el costo que para el Ayuntamiento tenga la ejecución del mismo y serán fijas e iguales para todos los contribuyentes que reciban servicios análogos.</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color w:val="000000"/>
          <w:sz w:val="20"/>
          <w:szCs w:val="20"/>
          <w:lang w:eastAsia="es-ES"/>
        </w:rPr>
      </w:pPr>
    </w:p>
    <w:p w:rsidR="00CA39F6" w:rsidRDefault="00CA39F6" w:rsidP="007A7FC5">
      <w:pPr>
        <w:autoSpaceDE w:val="0"/>
        <w:autoSpaceDN w:val="0"/>
        <w:adjustRightInd w:val="0"/>
        <w:spacing w:after="0" w:line="240" w:lineRule="auto"/>
        <w:jc w:val="center"/>
        <w:rPr>
          <w:rFonts w:ascii="Verdana" w:eastAsia="Times New Roman" w:hAnsi="Verdana" w:cs="Arial"/>
          <w:b/>
          <w:color w:val="000000"/>
          <w:sz w:val="20"/>
          <w:szCs w:val="20"/>
          <w:lang w:eastAsia="es-ES"/>
        </w:rPr>
      </w:pPr>
    </w:p>
    <w:p w:rsidR="007A7FC5" w:rsidRPr="001334FD" w:rsidRDefault="007A7FC5" w:rsidP="007A7FC5">
      <w:pPr>
        <w:autoSpaceDE w:val="0"/>
        <w:autoSpaceDN w:val="0"/>
        <w:adjustRightInd w:val="0"/>
        <w:spacing w:after="0" w:line="240" w:lineRule="auto"/>
        <w:jc w:val="center"/>
        <w:rPr>
          <w:rFonts w:ascii="Verdana" w:eastAsia="Times New Roman" w:hAnsi="Verdana" w:cs="Arial"/>
          <w:b/>
          <w:color w:val="000000"/>
          <w:sz w:val="20"/>
          <w:szCs w:val="20"/>
          <w:lang w:eastAsia="es-ES"/>
        </w:rPr>
      </w:pPr>
      <w:r w:rsidRPr="001334FD">
        <w:rPr>
          <w:rFonts w:ascii="Verdana" w:eastAsia="Times New Roman" w:hAnsi="Verdana" w:cs="Arial"/>
          <w:b/>
          <w:color w:val="000000"/>
          <w:sz w:val="20"/>
          <w:szCs w:val="20"/>
          <w:lang w:eastAsia="es-ES"/>
        </w:rPr>
        <w:t>CAPÍTULO SEGUNDO</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color w:val="000000"/>
          <w:sz w:val="20"/>
          <w:szCs w:val="20"/>
          <w:lang w:eastAsia="es-ES"/>
        </w:rPr>
      </w:pPr>
      <w:r w:rsidRPr="001334FD">
        <w:rPr>
          <w:rFonts w:ascii="Verdana" w:eastAsia="Times New Roman" w:hAnsi="Verdana" w:cs="Arial"/>
          <w:b/>
          <w:color w:val="000000"/>
          <w:sz w:val="20"/>
          <w:szCs w:val="20"/>
          <w:lang w:eastAsia="es-ES"/>
        </w:rPr>
        <w:t xml:space="preserve">CONCEPTOS DE INGRESOS  </w:t>
      </w:r>
    </w:p>
    <w:p w:rsidR="007A7FC5" w:rsidRPr="001334FD" w:rsidRDefault="007A7FC5" w:rsidP="007A7FC5">
      <w:pPr>
        <w:autoSpaceDE w:val="0"/>
        <w:autoSpaceDN w:val="0"/>
        <w:adjustRightInd w:val="0"/>
        <w:spacing w:after="0" w:line="360" w:lineRule="auto"/>
        <w:jc w:val="both"/>
        <w:rPr>
          <w:rFonts w:ascii="Verdana" w:eastAsia="Times New Roman" w:hAnsi="Verdana" w:cs="Arial"/>
          <w:b/>
          <w:color w:val="000000"/>
          <w:sz w:val="20"/>
          <w:szCs w:val="20"/>
          <w:lang w:eastAsia="es-ES"/>
        </w:rPr>
      </w:pPr>
    </w:p>
    <w:p w:rsidR="007A7FC5" w:rsidRPr="001334FD" w:rsidRDefault="007A7FC5" w:rsidP="007A7FC5">
      <w:pPr>
        <w:autoSpaceDE w:val="0"/>
        <w:autoSpaceDN w:val="0"/>
        <w:adjustRightInd w:val="0"/>
        <w:spacing w:after="0" w:line="360" w:lineRule="auto"/>
        <w:ind w:firstLine="709"/>
        <w:jc w:val="both"/>
        <w:rPr>
          <w:rFonts w:ascii="Verdana" w:eastAsia="Times New Roman" w:hAnsi="Verdana" w:cs="Arial"/>
          <w:bCs/>
          <w:color w:val="000000"/>
          <w:sz w:val="20"/>
          <w:szCs w:val="20"/>
          <w:lang w:eastAsia="es-ES"/>
        </w:rPr>
      </w:pPr>
      <w:r w:rsidRPr="001334FD">
        <w:rPr>
          <w:rFonts w:ascii="Verdana" w:eastAsia="Times New Roman" w:hAnsi="Verdana" w:cs="Arial"/>
          <w:b/>
          <w:color w:val="000000"/>
          <w:sz w:val="20"/>
          <w:szCs w:val="20"/>
          <w:lang w:eastAsia="es-ES"/>
        </w:rPr>
        <w:t xml:space="preserve">Artículo 3. </w:t>
      </w:r>
      <w:r w:rsidRPr="001334FD">
        <w:rPr>
          <w:rFonts w:ascii="Verdana" w:eastAsia="Times New Roman" w:hAnsi="Verdana" w:cs="Arial"/>
          <w:bCs/>
          <w:color w:val="000000"/>
          <w:sz w:val="20"/>
          <w:szCs w:val="20"/>
          <w:lang w:eastAsia="es-ES"/>
        </w:rPr>
        <w:t>La hacienda pública del municipio de Moroleón, Guanajuato, percibirá los ingresos ordinarios y extraordinarios, de conformidad con lo dispuesto por esta Ley y la Ley de Hacienda para los Municipios del Estado de Guanajuato.</w:t>
      </w:r>
    </w:p>
    <w:p w:rsidR="00CA39F6" w:rsidRDefault="00CA39F6" w:rsidP="007A7FC5">
      <w:pPr>
        <w:autoSpaceDE w:val="0"/>
        <w:autoSpaceDN w:val="0"/>
        <w:adjustRightInd w:val="0"/>
        <w:spacing w:after="0" w:line="240" w:lineRule="auto"/>
        <w:jc w:val="center"/>
        <w:rPr>
          <w:rFonts w:ascii="Verdana" w:eastAsia="Times New Roman" w:hAnsi="Verdana" w:cs="Arial"/>
          <w:b/>
          <w:sz w:val="20"/>
          <w:szCs w:val="20"/>
          <w:lang w:eastAsia="es-ES"/>
        </w:rPr>
      </w:pPr>
    </w:p>
    <w:p w:rsidR="00CA39F6" w:rsidRDefault="00CA39F6" w:rsidP="007A7FC5">
      <w:pPr>
        <w:autoSpaceDE w:val="0"/>
        <w:autoSpaceDN w:val="0"/>
        <w:adjustRightInd w:val="0"/>
        <w:spacing w:after="0" w:line="240" w:lineRule="auto"/>
        <w:jc w:val="center"/>
        <w:rPr>
          <w:rFonts w:ascii="Verdana" w:eastAsia="Times New Roman" w:hAnsi="Verdana" w:cs="Arial"/>
          <w:b/>
          <w:sz w:val="20"/>
          <w:szCs w:val="20"/>
          <w:lang w:eastAsia="es-ES"/>
        </w:rPr>
      </w:pP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CAPÍTULO TERCERO</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IMPUESTOS</w:t>
      </w:r>
    </w:p>
    <w:p w:rsidR="007A7FC5" w:rsidRPr="001334FD" w:rsidRDefault="007A7FC5" w:rsidP="007A7FC5">
      <w:pPr>
        <w:autoSpaceDE w:val="0"/>
        <w:autoSpaceDN w:val="0"/>
        <w:adjustRightInd w:val="0"/>
        <w:spacing w:after="0" w:line="360" w:lineRule="auto"/>
        <w:jc w:val="center"/>
        <w:rPr>
          <w:rFonts w:ascii="Verdana" w:eastAsia="Times New Roman" w:hAnsi="Verdana" w:cs="Arial"/>
          <w:b/>
          <w:sz w:val="20"/>
          <w:szCs w:val="20"/>
          <w:lang w:eastAsia="es-ES"/>
        </w:rPr>
      </w:pPr>
    </w:p>
    <w:p w:rsidR="007A7FC5" w:rsidRPr="001334FD" w:rsidRDefault="007A7FC5" w:rsidP="007A7FC5">
      <w:pPr>
        <w:keepNext/>
        <w:autoSpaceDE w:val="0"/>
        <w:autoSpaceDN w:val="0"/>
        <w:adjustRightInd w:val="0"/>
        <w:spacing w:after="0" w:line="240" w:lineRule="auto"/>
        <w:jc w:val="center"/>
        <w:outlineLvl w:val="3"/>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SECCIÓN PRIMERA</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IMPUESTO PREDIAL</w:t>
      </w:r>
    </w:p>
    <w:p w:rsidR="007A7FC5" w:rsidRPr="001334FD" w:rsidRDefault="007A7FC5" w:rsidP="007A7FC5">
      <w:pPr>
        <w:autoSpaceDE w:val="0"/>
        <w:autoSpaceDN w:val="0"/>
        <w:adjustRightInd w:val="0"/>
        <w:spacing w:after="0" w:line="360" w:lineRule="auto"/>
        <w:jc w:val="both"/>
        <w:rPr>
          <w:rFonts w:ascii="Verdana" w:eastAsia="Times New Roman" w:hAnsi="Verdana" w:cs="Arial"/>
          <w:b/>
          <w:sz w:val="20"/>
          <w:szCs w:val="20"/>
          <w:lang w:eastAsia="es-ES"/>
        </w:rPr>
      </w:pPr>
    </w:p>
    <w:p w:rsidR="007A7FC5" w:rsidRDefault="007A7FC5" w:rsidP="007A7FC5">
      <w:pPr>
        <w:autoSpaceDE w:val="0"/>
        <w:autoSpaceDN w:val="0"/>
        <w:adjustRightInd w:val="0"/>
        <w:spacing w:after="0" w:line="360" w:lineRule="auto"/>
        <w:ind w:firstLine="709"/>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 xml:space="preserve">Artículo 4. </w:t>
      </w:r>
      <w:r w:rsidRPr="001334FD">
        <w:rPr>
          <w:rFonts w:ascii="Verdana" w:eastAsia="Times New Roman" w:hAnsi="Verdana" w:cs="Arial"/>
          <w:sz w:val="20"/>
          <w:szCs w:val="20"/>
          <w:lang w:eastAsia="es-ES"/>
        </w:rPr>
        <w:t xml:space="preserve">El impuesto predial se causará y liquidará anualmente, conforme a </w:t>
      </w:r>
      <w:r>
        <w:rPr>
          <w:rFonts w:ascii="Verdana" w:eastAsia="Times New Roman" w:hAnsi="Verdana" w:cs="Arial"/>
          <w:sz w:val="20"/>
          <w:szCs w:val="20"/>
          <w:lang w:eastAsia="es-ES"/>
        </w:rPr>
        <w:t>lo</w:t>
      </w:r>
      <w:r w:rsidRPr="001334FD">
        <w:rPr>
          <w:rFonts w:ascii="Verdana" w:eastAsia="Times New Roman" w:hAnsi="Verdana" w:cs="Arial"/>
          <w:sz w:val="20"/>
          <w:szCs w:val="20"/>
          <w:lang w:eastAsia="es-ES"/>
        </w:rPr>
        <w:t xml:space="preserve"> siguiente:</w:t>
      </w:r>
    </w:p>
    <w:p w:rsidR="007A7FC5" w:rsidRDefault="007A7FC5" w:rsidP="00677FA2">
      <w:pPr>
        <w:pStyle w:val="Prrafodelista"/>
        <w:numPr>
          <w:ilvl w:val="0"/>
          <w:numId w:val="63"/>
        </w:numPr>
        <w:spacing w:line="360" w:lineRule="auto"/>
        <w:ind w:left="709" w:hanging="567"/>
        <w:jc w:val="both"/>
        <w:rPr>
          <w:rFonts w:ascii="Verdana" w:hAnsi="Verdana" w:cs="Arial"/>
          <w:sz w:val="20"/>
          <w:szCs w:val="20"/>
        </w:rPr>
      </w:pPr>
      <w:r w:rsidRPr="001A02F6">
        <w:rPr>
          <w:rFonts w:ascii="Verdana" w:hAnsi="Verdana" w:cs="Arial"/>
          <w:sz w:val="20"/>
          <w:szCs w:val="20"/>
        </w:rPr>
        <w:t>Se determinará una cuota fija de impuesto, tomando como base el valor fiscal del inmueble ubicándolo entre el límite inferior y el límite superior de la tabla que le corresponda.</w:t>
      </w:r>
    </w:p>
    <w:p w:rsidR="007A7FC5" w:rsidRPr="001A02F6" w:rsidRDefault="007A7FC5" w:rsidP="007A7FC5">
      <w:pPr>
        <w:pStyle w:val="Prrafodelista"/>
        <w:spacing w:line="360" w:lineRule="auto"/>
        <w:ind w:left="709" w:hanging="567"/>
        <w:jc w:val="both"/>
        <w:rPr>
          <w:rFonts w:ascii="Verdana" w:hAnsi="Verdana" w:cs="Arial"/>
          <w:sz w:val="20"/>
          <w:szCs w:val="20"/>
        </w:rPr>
      </w:pPr>
    </w:p>
    <w:p w:rsidR="007A7FC5" w:rsidRDefault="007A7FC5" w:rsidP="00677FA2">
      <w:pPr>
        <w:pStyle w:val="Prrafodelista"/>
        <w:numPr>
          <w:ilvl w:val="0"/>
          <w:numId w:val="63"/>
        </w:numPr>
        <w:spacing w:line="360" w:lineRule="auto"/>
        <w:ind w:left="709" w:hanging="567"/>
        <w:jc w:val="both"/>
        <w:rPr>
          <w:rFonts w:ascii="Verdana" w:hAnsi="Verdana" w:cs="Arial"/>
          <w:sz w:val="20"/>
          <w:szCs w:val="20"/>
        </w:rPr>
      </w:pPr>
      <w:r w:rsidRPr="001A02F6">
        <w:rPr>
          <w:rFonts w:ascii="Verdana" w:hAnsi="Verdana" w:cs="Arial"/>
          <w:sz w:val="20"/>
          <w:szCs w:val="20"/>
        </w:rPr>
        <w:t>Se determinará un impuesto marginal, restando al valor fiscal del inmueble el límite inferior y el resultado se multiplicará por la tasa marginal que le corresponda, por la ubicación del inmueble conforme a la fracción anterior.</w:t>
      </w:r>
    </w:p>
    <w:p w:rsidR="007A7FC5" w:rsidRPr="001A02F6" w:rsidRDefault="007A7FC5" w:rsidP="007A7FC5">
      <w:pPr>
        <w:pStyle w:val="Prrafodelista"/>
        <w:spacing w:line="360" w:lineRule="auto"/>
        <w:ind w:left="709" w:hanging="567"/>
        <w:jc w:val="both"/>
        <w:rPr>
          <w:rFonts w:ascii="Verdana" w:hAnsi="Verdana" w:cs="Arial"/>
          <w:sz w:val="20"/>
          <w:szCs w:val="20"/>
        </w:rPr>
      </w:pPr>
    </w:p>
    <w:p w:rsidR="007A7FC5" w:rsidRDefault="007A7FC5" w:rsidP="00677FA2">
      <w:pPr>
        <w:pStyle w:val="Prrafodelista"/>
        <w:numPr>
          <w:ilvl w:val="0"/>
          <w:numId w:val="63"/>
        </w:numPr>
        <w:spacing w:line="360" w:lineRule="auto"/>
        <w:ind w:left="709" w:hanging="567"/>
        <w:jc w:val="both"/>
        <w:rPr>
          <w:rFonts w:ascii="Verdana" w:hAnsi="Verdana" w:cs="Arial"/>
          <w:sz w:val="20"/>
          <w:szCs w:val="20"/>
        </w:rPr>
      </w:pPr>
      <w:r w:rsidRPr="001A02F6">
        <w:rPr>
          <w:rFonts w:ascii="Verdana" w:hAnsi="Verdana" w:cs="Arial"/>
          <w:sz w:val="20"/>
          <w:szCs w:val="20"/>
        </w:rPr>
        <w:t xml:space="preserve">El impuesto predial será el resultado de la suma de la cuota fija más el impuesto marginal determinados de acuerdo con las fracciones I y II del presente artículo. </w:t>
      </w:r>
    </w:p>
    <w:p w:rsidR="007A7FC5" w:rsidRPr="00117FA1" w:rsidRDefault="007A7FC5" w:rsidP="007A7FC5">
      <w:pPr>
        <w:pStyle w:val="Prrafodelista"/>
        <w:rPr>
          <w:rFonts w:ascii="Verdana" w:hAnsi="Verdana" w:cs="Arial"/>
          <w:sz w:val="20"/>
          <w:szCs w:val="20"/>
        </w:rPr>
      </w:pPr>
    </w:p>
    <w:p w:rsidR="007A7FC5" w:rsidRPr="001A02F6" w:rsidRDefault="007A7FC5" w:rsidP="007A7FC5">
      <w:pPr>
        <w:keepNext/>
        <w:tabs>
          <w:tab w:val="center" w:pos="4560"/>
          <w:tab w:val="right" w:pos="9121"/>
        </w:tabs>
        <w:spacing w:line="360" w:lineRule="auto"/>
        <w:jc w:val="center"/>
        <w:outlineLvl w:val="0"/>
        <w:rPr>
          <w:rFonts w:ascii="Verdana" w:hAnsi="Verdana" w:cs="Arial"/>
          <w:b/>
          <w:sz w:val="20"/>
          <w:szCs w:val="20"/>
          <w:lang w:eastAsia="es-ES"/>
        </w:rPr>
      </w:pPr>
      <w:r w:rsidRPr="001A02F6">
        <w:rPr>
          <w:rFonts w:ascii="Verdana" w:hAnsi="Verdana" w:cs="Arial"/>
          <w:b/>
          <w:sz w:val="20"/>
          <w:szCs w:val="20"/>
          <w:lang w:eastAsia="es-ES"/>
        </w:rPr>
        <w:t xml:space="preserve">T A S A S  </w:t>
      </w:r>
    </w:p>
    <w:tbl>
      <w:tblPr>
        <w:tblW w:w="8819" w:type="dxa"/>
        <w:jc w:val="center"/>
        <w:tblCellMar>
          <w:left w:w="70" w:type="dxa"/>
          <w:right w:w="70" w:type="dxa"/>
        </w:tblCellMar>
        <w:tblLook w:val="04A0" w:firstRow="1" w:lastRow="0" w:firstColumn="1" w:lastColumn="0" w:noHBand="0" w:noVBand="1"/>
      </w:tblPr>
      <w:tblGrid>
        <w:gridCol w:w="2786"/>
        <w:gridCol w:w="1611"/>
        <w:gridCol w:w="1312"/>
        <w:gridCol w:w="3110"/>
      </w:tblGrid>
      <w:tr w:rsidR="007A7FC5" w:rsidRPr="001A02F6" w:rsidTr="00AF4CD0">
        <w:trPr>
          <w:trHeight w:val="300"/>
          <w:jc w:val="center"/>
        </w:trPr>
        <w:tc>
          <w:tcPr>
            <w:tcW w:w="8819" w:type="dxa"/>
            <w:gridSpan w:val="4"/>
            <w:tcBorders>
              <w:top w:val="single" w:sz="8" w:space="0" w:color="auto"/>
              <w:left w:val="single" w:sz="8" w:space="0" w:color="auto"/>
              <w:bottom w:val="nil"/>
              <w:right w:val="single" w:sz="8" w:space="0" w:color="000000"/>
            </w:tcBorders>
            <w:shd w:val="clear" w:color="000000" w:fill="FFFFFF"/>
            <w:noWrap/>
            <w:vAlign w:val="bottom"/>
          </w:tcPr>
          <w:p w:rsidR="007A7FC5" w:rsidRPr="001A02F6" w:rsidRDefault="007A7FC5" w:rsidP="00677FA2">
            <w:pPr>
              <w:pStyle w:val="Prrafodelista"/>
              <w:numPr>
                <w:ilvl w:val="0"/>
                <w:numId w:val="64"/>
              </w:numPr>
              <w:rPr>
                <w:rFonts w:ascii="Verdana" w:hAnsi="Verdana" w:cs="Calibri"/>
                <w:color w:val="000000"/>
                <w:sz w:val="20"/>
                <w:szCs w:val="20"/>
              </w:rPr>
            </w:pPr>
            <w:r>
              <w:rPr>
                <w:rFonts w:ascii="Verdana" w:hAnsi="Verdana" w:cs="Calibri"/>
                <w:color w:val="000000"/>
                <w:sz w:val="20"/>
                <w:szCs w:val="20"/>
              </w:rPr>
              <w:t>I</w:t>
            </w:r>
            <w:r w:rsidRPr="001A02F6">
              <w:rPr>
                <w:rFonts w:ascii="Verdana" w:hAnsi="Verdana" w:cs="Calibri"/>
                <w:color w:val="000000"/>
                <w:sz w:val="20"/>
                <w:szCs w:val="20"/>
              </w:rPr>
              <w:t xml:space="preserve">nmuebles urbanos y suburbanos con edificaciones con valores </w:t>
            </w:r>
            <w:r>
              <w:rPr>
                <w:rFonts w:ascii="Verdana" w:hAnsi="Verdana" w:cs="Calibri"/>
                <w:color w:val="000000"/>
                <w:sz w:val="20"/>
                <w:szCs w:val="20"/>
              </w:rPr>
              <w:t>determinados o modificados durante el año 2002 y hasta el 2020 inclusive:</w:t>
            </w:r>
          </w:p>
        </w:tc>
      </w:tr>
      <w:tr w:rsidR="007A7FC5" w:rsidRPr="001A02F6" w:rsidTr="00AF4CD0">
        <w:trPr>
          <w:trHeight w:val="300"/>
          <w:jc w:val="center"/>
        </w:trPr>
        <w:tc>
          <w:tcPr>
            <w:tcW w:w="8819" w:type="dxa"/>
            <w:gridSpan w:val="4"/>
            <w:tcBorders>
              <w:top w:val="single" w:sz="8" w:space="0" w:color="auto"/>
              <w:left w:val="single" w:sz="8" w:space="0" w:color="auto"/>
              <w:bottom w:val="nil"/>
              <w:right w:val="single" w:sz="8" w:space="0" w:color="000000"/>
            </w:tcBorders>
            <w:shd w:val="clear" w:color="000000" w:fill="FFFFFF"/>
            <w:noWrap/>
            <w:vAlign w:val="bottom"/>
          </w:tcPr>
          <w:p w:rsidR="007A7FC5" w:rsidRPr="001A02F6" w:rsidRDefault="007A7FC5" w:rsidP="00AF4CD0">
            <w:pPr>
              <w:pStyle w:val="Prrafodelista"/>
              <w:rPr>
                <w:rFonts w:ascii="Verdana" w:hAnsi="Verdana" w:cs="Calibri"/>
                <w:color w:val="000000"/>
                <w:sz w:val="20"/>
                <w:szCs w:val="20"/>
              </w:rPr>
            </w:pPr>
          </w:p>
        </w:tc>
      </w:tr>
      <w:tr w:rsidR="007A7FC5" w:rsidRPr="001A02F6" w:rsidTr="00AF4CD0">
        <w:trPr>
          <w:trHeight w:val="300"/>
          <w:jc w:val="center"/>
        </w:trPr>
        <w:tc>
          <w:tcPr>
            <w:tcW w:w="4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b/>
                <w:color w:val="000000"/>
                <w:sz w:val="20"/>
                <w:szCs w:val="20"/>
              </w:rPr>
            </w:pPr>
            <w:r w:rsidRPr="001A02F6">
              <w:rPr>
                <w:rFonts w:ascii="Verdana" w:hAnsi="Verdana" w:cs="Calibri"/>
                <w:b/>
                <w:color w:val="000000"/>
                <w:sz w:val="20"/>
                <w:szCs w:val="20"/>
              </w:rPr>
              <w:t>Valor del Inmueble</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b/>
                <w:bCs/>
                <w:color w:val="000000"/>
                <w:sz w:val="20"/>
                <w:szCs w:val="20"/>
              </w:rPr>
            </w:pPr>
            <w:r>
              <w:rPr>
                <w:rFonts w:ascii="Verdana" w:hAnsi="Verdana" w:cs="Calibri"/>
                <w:b/>
                <w:bCs/>
                <w:color w:val="000000"/>
                <w:sz w:val="20"/>
                <w:szCs w:val="20"/>
              </w:rPr>
              <w:t>Cuota fija</w:t>
            </w:r>
          </w:p>
        </w:tc>
        <w:tc>
          <w:tcPr>
            <w:tcW w:w="3110"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b/>
                <w:bCs/>
                <w:color w:val="000000"/>
                <w:sz w:val="20"/>
                <w:szCs w:val="20"/>
              </w:rPr>
            </w:pPr>
            <w:r>
              <w:rPr>
                <w:rFonts w:ascii="Verdana" w:hAnsi="Verdana" w:cs="Calibri"/>
                <w:b/>
                <w:bCs/>
                <w:color w:val="000000"/>
                <w:sz w:val="20"/>
                <w:szCs w:val="20"/>
              </w:rPr>
              <w:t xml:space="preserve">Tasa </w:t>
            </w:r>
          </w:p>
        </w:tc>
      </w:tr>
      <w:tr w:rsidR="007A7FC5" w:rsidRPr="001A02F6" w:rsidTr="00AF4CD0">
        <w:trPr>
          <w:trHeight w:val="300"/>
          <w:jc w:val="center"/>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b/>
                <w:bCs/>
                <w:color w:val="000000"/>
                <w:sz w:val="20"/>
                <w:szCs w:val="20"/>
              </w:rPr>
            </w:pPr>
            <w:r w:rsidRPr="001A02F6">
              <w:rPr>
                <w:rFonts w:ascii="Verdana" w:hAnsi="Verdana" w:cs="Calibri"/>
                <w:b/>
                <w:bCs/>
                <w:color w:val="000000"/>
                <w:sz w:val="20"/>
                <w:szCs w:val="20"/>
              </w:rPr>
              <w:t>Lí</w:t>
            </w:r>
            <w:r>
              <w:rPr>
                <w:rFonts w:ascii="Verdana" w:hAnsi="Verdana" w:cs="Calibri"/>
                <w:b/>
                <w:bCs/>
                <w:color w:val="000000"/>
                <w:sz w:val="20"/>
                <w:szCs w:val="20"/>
              </w:rPr>
              <w:t>mite i</w:t>
            </w:r>
            <w:r w:rsidRPr="001A02F6">
              <w:rPr>
                <w:rFonts w:ascii="Verdana" w:hAnsi="Verdana" w:cs="Calibri"/>
                <w:b/>
                <w:bCs/>
                <w:color w:val="000000"/>
                <w:sz w:val="20"/>
                <w:szCs w:val="20"/>
              </w:rPr>
              <w:t>nferior</w:t>
            </w:r>
          </w:p>
        </w:tc>
        <w:tc>
          <w:tcPr>
            <w:tcW w:w="1611"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b/>
                <w:bCs/>
                <w:color w:val="000000"/>
                <w:sz w:val="20"/>
                <w:szCs w:val="20"/>
              </w:rPr>
            </w:pPr>
            <w:r>
              <w:rPr>
                <w:rFonts w:ascii="Verdana" w:hAnsi="Verdana" w:cs="Calibri"/>
                <w:b/>
                <w:bCs/>
                <w:color w:val="000000"/>
                <w:sz w:val="20"/>
                <w:szCs w:val="20"/>
              </w:rPr>
              <w:t>Lí</w:t>
            </w:r>
            <w:r w:rsidRPr="001A02F6">
              <w:rPr>
                <w:rFonts w:ascii="Verdana" w:hAnsi="Verdana" w:cs="Calibri"/>
                <w:b/>
                <w:bCs/>
                <w:color w:val="000000"/>
                <w:sz w:val="20"/>
                <w:szCs w:val="20"/>
              </w:rPr>
              <w:t>mite Superior</w:t>
            </w:r>
          </w:p>
        </w:tc>
        <w:tc>
          <w:tcPr>
            <w:tcW w:w="1312" w:type="dxa"/>
            <w:vMerge/>
            <w:tcBorders>
              <w:top w:val="nil"/>
              <w:left w:val="single" w:sz="4" w:space="0" w:color="auto"/>
              <w:bottom w:val="single" w:sz="4" w:space="0" w:color="auto"/>
              <w:right w:val="single" w:sz="4" w:space="0" w:color="auto"/>
            </w:tcBorders>
            <w:vAlign w:val="center"/>
            <w:hideMark/>
          </w:tcPr>
          <w:p w:rsidR="007A7FC5" w:rsidRPr="001A02F6" w:rsidRDefault="007A7FC5" w:rsidP="00AF4CD0">
            <w:pPr>
              <w:jc w:val="center"/>
              <w:rPr>
                <w:rFonts w:ascii="Verdana" w:hAnsi="Verdana" w:cs="Calibri"/>
                <w:b/>
                <w:bCs/>
                <w:color w:val="000000"/>
                <w:sz w:val="20"/>
                <w:szCs w:val="20"/>
              </w:rPr>
            </w:pPr>
          </w:p>
        </w:tc>
        <w:tc>
          <w:tcPr>
            <w:tcW w:w="3110"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b/>
                <w:bCs/>
                <w:color w:val="000000"/>
                <w:sz w:val="20"/>
                <w:szCs w:val="20"/>
              </w:rPr>
            </w:pPr>
          </w:p>
        </w:tc>
      </w:tr>
      <w:tr w:rsidR="007A7FC5" w:rsidRPr="001A02F6" w:rsidTr="00AF4CD0">
        <w:trPr>
          <w:trHeight w:val="300"/>
          <w:jc w:val="center"/>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$0.01</w:t>
            </w:r>
          </w:p>
        </w:tc>
        <w:tc>
          <w:tcPr>
            <w:tcW w:w="1611"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$139,981.64</w:t>
            </w:r>
          </w:p>
        </w:tc>
        <w:tc>
          <w:tcPr>
            <w:tcW w:w="1312"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Pr>
                <w:rFonts w:ascii="Verdana" w:hAnsi="Verdana" w:cs="Calibri"/>
                <w:color w:val="000000"/>
                <w:sz w:val="20"/>
                <w:szCs w:val="20"/>
              </w:rPr>
              <w:t>$0.00</w:t>
            </w:r>
          </w:p>
        </w:tc>
        <w:tc>
          <w:tcPr>
            <w:tcW w:w="3110"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Pr>
                <w:rFonts w:ascii="Verdana" w:hAnsi="Verdana" w:cs="Calibri"/>
                <w:color w:val="000000"/>
                <w:sz w:val="20"/>
                <w:szCs w:val="20"/>
              </w:rPr>
              <w:t>0.00240</w:t>
            </w:r>
          </w:p>
        </w:tc>
      </w:tr>
      <w:tr w:rsidR="007A7FC5" w:rsidRPr="001A02F6" w:rsidTr="00AF4CD0">
        <w:trPr>
          <w:trHeight w:val="300"/>
          <w:jc w:val="center"/>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$139,981.65</w:t>
            </w:r>
          </w:p>
        </w:tc>
        <w:tc>
          <w:tcPr>
            <w:tcW w:w="1611"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$300,000.00</w:t>
            </w:r>
          </w:p>
        </w:tc>
        <w:tc>
          <w:tcPr>
            <w:tcW w:w="1312"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Pr>
                <w:rFonts w:ascii="Verdana" w:hAnsi="Verdana" w:cs="Calibri"/>
                <w:color w:val="000000"/>
                <w:sz w:val="20"/>
                <w:szCs w:val="20"/>
              </w:rPr>
              <w:t>$</w:t>
            </w:r>
            <w:r w:rsidRPr="001A02F6">
              <w:rPr>
                <w:rFonts w:ascii="Verdana" w:hAnsi="Verdana" w:cs="Calibri"/>
                <w:color w:val="000000"/>
                <w:sz w:val="20"/>
                <w:szCs w:val="20"/>
              </w:rPr>
              <w:t>335.95</w:t>
            </w:r>
          </w:p>
        </w:tc>
        <w:tc>
          <w:tcPr>
            <w:tcW w:w="3110"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0.00255</w:t>
            </w:r>
          </w:p>
        </w:tc>
      </w:tr>
      <w:tr w:rsidR="007A7FC5" w:rsidRPr="001A02F6" w:rsidTr="00AF4CD0">
        <w:trPr>
          <w:trHeight w:val="300"/>
          <w:jc w:val="center"/>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$300,000.01</w:t>
            </w:r>
          </w:p>
        </w:tc>
        <w:tc>
          <w:tcPr>
            <w:tcW w:w="1611"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$600,000.00</w:t>
            </w:r>
          </w:p>
        </w:tc>
        <w:tc>
          <w:tcPr>
            <w:tcW w:w="1312"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$692.90</w:t>
            </w:r>
          </w:p>
        </w:tc>
        <w:tc>
          <w:tcPr>
            <w:tcW w:w="3110"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0.00270</w:t>
            </w:r>
          </w:p>
        </w:tc>
      </w:tr>
      <w:tr w:rsidR="007A7FC5" w:rsidRPr="001A02F6" w:rsidTr="00AF4CD0">
        <w:trPr>
          <w:trHeight w:val="300"/>
          <w:jc w:val="center"/>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$600,000.01</w:t>
            </w:r>
          </w:p>
        </w:tc>
        <w:tc>
          <w:tcPr>
            <w:tcW w:w="1611"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w:t>
            </w:r>
            <w:r>
              <w:rPr>
                <w:rFonts w:ascii="Verdana" w:hAnsi="Verdana" w:cs="Calibri"/>
                <w:color w:val="000000"/>
                <w:sz w:val="20"/>
                <w:szCs w:val="20"/>
              </w:rPr>
              <w:t>1’</w:t>
            </w:r>
            <w:r w:rsidRPr="001A02F6">
              <w:rPr>
                <w:rFonts w:ascii="Verdana" w:hAnsi="Verdana" w:cs="Calibri"/>
                <w:color w:val="000000"/>
                <w:sz w:val="20"/>
                <w:szCs w:val="20"/>
              </w:rPr>
              <w:t>200,000.00</w:t>
            </w:r>
          </w:p>
        </w:tc>
        <w:tc>
          <w:tcPr>
            <w:tcW w:w="1312"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$1,502.90</w:t>
            </w:r>
          </w:p>
        </w:tc>
        <w:tc>
          <w:tcPr>
            <w:tcW w:w="3110"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0.00285</w:t>
            </w:r>
          </w:p>
        </w:tc>
      </w:tr>
      <w:tr w:rsidR="007A7FC5" w:rsidRPr="001A02F6" w:rsidTr="00AF4CD0">
        <w:trPr>
          <w:trHeight w:val="300"/>
          <w:jc w:val="center"/>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w:t>
            </w:r>
            <w:r>
              <w:rPr>
                <w:rFonts w:ascii="Verdana" w:hAnsi="Verdana" w:cs="Calibri"/>
                <w:color w:val="000000"/>
                <w:sz w:val="20"/>
                <w:szCs w:val="20"/>
              </w:rPr>
              <w:t>1’</w:t>
            </w:r>
            <w:r w:rsidRPr="001A02F6">
              <w:rPr>
                <w:rFonts w:ascii="Verdana" w:hAnsi="Verdana" w:cs="Calibri"/>
                <w:color w:val="000000"/>
                <w:sz w:val="20"/>
                <w:szCs w:val="20"/>
              </w:rPr>
              <w:t>200,000.01</w:t>
            </w:r>
          </w:p>
        </w:tc>
        <w:tc>
          <w:tcPr>
            <w:tcW w:w="1611"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Pr>
                <w:rFonts w:ascii="Verdana" w:hAnsi="Verdana" w:cs="Calibri"/>
                <w:color w:val="000000"/>
                <w:sz w:val="20"/>
                <w:szCs w:val="20"/>
              </w:rPr>
              <w:t>$2’</w:t>
            </w:r>
            <w:r w:rsidRPr="001A02F6">
              <w:rPr>
                <w:rFonts w:ascii="Verdana" w:hAnsi="Verdana" w:cs="Calibri"/>
                <w:color w:val="000000"/>
                <w:sz w:val="20"/>
                <w:szCs w:val="20"/>
              </w:rPr>
              <w:t>400,000.00</w:t>
            </w:r>
          </w:p>
        </w:tc>
        <w:tc>
          <w:tcPr>
            <w:tcW w:w="1312"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$3,212.90</w:t>
            </w:r>
          </w:p>
        </w:tc>
        <w:tc>
          <w:tcPr>
            <w:tcW w:w="3110"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0.00300</w:t>
            </w:r>
          </w:p>
        </w:tc>
      </w:tr>
      <w:tr w:rsidR="007A7FC5" w:rsidRPr="001A02F6" w:rsidTr="00AF4CD0">
        <w:trPr>
          <w:trHeight w:val="300"/>
          <w:jc w:val="center"/>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w:t>
            </w:r>
            <w:r>
              <w:rPr>
                <w:rFonts w:ascii="Verdana" w:hAnsi="Verdana" w:cs="Calibri"/>
                <w:color w:val="000000"/>
                <w:sz w:val="20"/>
                <w:szCs w:val="20"/>
              </w:rPr>
              <w:t>2’</w:t>
            </w:r>
            <w:r w:rsidRPr="001A02F6">
              <w:rPr>
                <w:rFonts w:ascii="Verdana" w:hAnsi="Verdana" w:cs="Calibri"/>
                <w:color w:val="000000"/>
                <w:sz w:val="20"/>
                <w:szCs w:val="20"/>
              </w:rPr>
              <w:t>400,000.01</w:t>
            </w:r>
          </w:p>
        </w:tc>
        <w:tc>
          <w:tcPr>
            <w:tcW w:w="1611"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E</w:t>
            </w:r>
            <w:r>
              <w:rPr>
                <w:rFonts w:ascii="Verdana" w:hAnsi="Verdana" w:cs="Calibri"/>
                <w:color w:val="000000"/>
                <w:sz w:val="20"/>
                <w:szCs w:val="20"/>
              </w:rPr>
              <w:t>n adelante</w:t>
            </w:r>
          </w:p>
        </w:tc>
        <w:tc>
          <w:tcPr>
            <w:tcW w:w="1312"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$6,812.90</w:t>
            </w:r>
          </w:p>
        </w:tc>
        <w:tc>
          <w:tcPr>
            <w:tcW w:w="3110"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0.00315</w:t>
            </w:r>
          </w:p>
        </w:tc>
      </w:tr>
    </w:tbl>
    <w:p w:rsidR="007A7FC5" w:rsidRDefault="007A7FC5" w:rsidP="007A7FC5">
      <w:pPr>
        <w:autoSpaceDE w:val="0"/>
        <w:autoSpaceDN w:val="0"/>
        <w:adjustRightInd w:val="0"/>
        <w:spacing w:after="0" w:line="360" w:lineRule="auto"/>
        <w:ind w:firstLine="709"/>
        <w:jc w:val="both"/>
        <w:rPr>
          <w:rFonts w:ascii="Verdana" w:eastAsia="Times New Roman" w:hAnsi="Verdana" w:cs="Arial"/>
          <w:sz w:val="20"/>
          <w:szCs w:val="20"/>
          <w:lang w:eastAsia="es-ES"/>
        </w:rPr>
      </w:pPr>
    </w:p>
    <w:p w:rsidR="007A7FC5" w:rsidRDefault="007A7FC5" w:rsidP="007A7FC5">
      <w:pPr>
        <w:autoSpaceDE w:val="0"/>
        <w:autoSpaceDN w:val="0"/>
        <w:adjustRightInd w:val="0"/>
        <w:spacing w:after="0" w:line="360" w:lineRule="auto"/>
        <w:ind w:firstLine="709"/>
        <w:jc w:val="both"/>
        <w:rPr>
          <w:rFonts w:ascii="Verdana" w:eastAsia="Times New Roman" w:hAnsi="Verdana" w:cs="Arial"/>
          <w:sz w:val="20"/>
          <w:szCs w:val="20"/>
          <w:lang w:eastAsia="es-ES"/>
        </w:rPr>
      </w:pPr>
    </w:p>
    <w:p w:rsidR="007A7FC5" w:rsidRDefault="007A7FC5" w:rsidP="007A7FC5">
      <w:pPr>
        <w:autoSpaceDE w:val="0"/>
        <w:autoSpaceDN w:val="0"/>
        <w:adjustRightInd w:val="0"/>
        <w:spacing w:after="0" w:line="360" w:lineRule="auto"/>
        <w:ind w:firstLine="709"/>
        <w:jc w:val="both"/>
        <w:rPr>
          <w:rFonts w:ascii="Verdana" w:eastAsia="Times New Roman" w:hAnsi="Verdana" w:cs="Arial"/>
          <w:sz w:val="20"/>
          <w:szCs w:val="20"/>
          <w:lang w:eastAsia="es-ES"/>
        </w:rPr>
      </w:pPr>
    </w:p>
    <w:p w:rsidR="007A7FC5" w:rsidRDefault="007A7FC5" w:rsidP="007A7FC5">
      <w:pPr>
        <w:autoSpaceDE w:val="0"/>
        <w:autoSpaceDN w:val="0"/>
        <w:adjustRightInd w:val="0"/>
        <w:spacing w:after="0" w:line="360" w:lineRule="auto"/>
        <w:ind w:firstLine="709"/>
        <w:jc w:val="both"/>
        <w:rPr>
          <w:rFonts w:ascii="Verdana" w:eastAsia="Times New Roman" w:hAnsi="Verdana" w:cs="Arial"/>
          <w:sz w:val="20"/>
          <w:szCs w:val="20"/>
          <w:lang w:eastAsia="es-ES"/>
        </w:rPr>
      </w:pPr>
    </w:p>
    <w:p w:rsidR="007A7FC5" w:rsidRDefault="007A7FC5" w:rsidP="007A7FC5">
      <w:pPr>
        <w:autoSpaceDE w:val="0"/>
        <w:autoSpaceDN w:val="0"/>
        <w:adjustRightInd w:val="0"/>
        <w:spacing w:after="0" w:line="360" w:lineRule="auto"/>
        <w:ind w:firstLine="709"/>
        <w:jc w:val="both"/>
        <w:rPr>
          <w:rFonts w:ascii="Verdana" w:eastAsia="Times New Roman" w:hAnsi="Verdana" w:cs="Arial"/>
          <w:sz w:val="20"/>
          <w:szCs w:val="20"/>
          <w:lang w:eastAsia="es-ES"/>
        </w:rPr>
      </w:pPr>
    </w:p>
    <w:tbl>
      <w:tblPr>
        <w:tblW w:w="8819" w:type="dxa"/>
        <w:jc w:val="center"/>
        <w:tblCellMar>
          <w:left w:w="70" w:type="dxa"/>
          <w:right w:w="70" w:type="dxa"/>
        </w:tblCellMar>
        <w:tblLook w:val="04A0" w:firstRow="1" w:lastRow="0" w:firstColumn="1" w:lastColumn="0" w:noHBand="0" w:noVBand="1"/>
      </w:tblPr>
      <w:tblGrid>
        <w:gridCol w:w="2786"/>
        <w:gridCol w:w="1611"/>
        <w:gridCol w:w="1312"/>
        <w:gridCol w:w="3110"/>
      </w:tblGrid>
      <w:tr w:rsidR="007A7FC5" w:rsidRPr="001A02F6" w:rsidTr="00AF4CD0">
        <w:trPr>
          <w:trHeight w:val="300"/>
          <w:jc w:val="center"/>
        </w:trPr>
        <w:tc>
          <w:tcPr>
            <w:tcW w:w="8819" w:type="dxa"/>
            <w:gridSpan w:val="4"/>
            <w:tcBorders>
              <w:top w:val="single" w:sz="8" w:space="0" w:color="auto"/>
              <w:left w:val="single" w:sz="8" w:space="0" w:color="auto"/>
              <w:bottom w:val="nil"/>
              <w:right w:val="single" w:sz="8" w:space="0" w:color="000000"/>
            </w:tcBorders>
            <w:shd w:val="clear" w:color="000000" w:fill="FFFFFF"/>
            <w:noWrap/>
            <w:vAlign w:val="bottom"/>
          </w:tcPr>
          <w:p w:rsidR="007A7FC5" w:rsidRPr="001A02F6" w:rsidRDefault="007A7FC5" w:rsidP="00677FA2">
            <w:pPr>
              <w:pStyle w:val="Prrafodelista"/>
              <w:numPr>
                <w:ilvl w:val="0"/>
                <w:numId w:val="64"/>
              </w:numPr>
              <w:rPr>
                <w:rFonts w:ascii="Verdana" w:hAnsi="Verdana" w:cs="Calibri"/>
                <w:color w:val="000000"/>
                <w:sz w:val="20"/>
                <w:szCs w:val="20"/>
              </w:rPr>
            </w:pPr>
            <w:r>
              <w:rPr>
                <w:rFonts w:ascii="Verdana" w:hAnsi="Verdana" w:cs="Calibri"/>
                <w:color w:val="000000"/>
                <w:sz w:val="20"/>
                <w:szCs w:val="20"/>
              </w:rPr>
              <w:t>I</w:t>
            </w:r>
            <w:r w:rsidRPr="001A02F6">
              <w:rPr>
                <w:rFonts w:ascii="Verdana" w:hAnsi="Verdana" w:cs="Calibri"/>
                <w:color w:val="000000"/>
                <w:sz w:val="20"/>
                <w:szCs w:val="20"/>
              </w:rPr>
              <w:t xml:space="preserve">nmuebles urbanos y suburbanos </w:t>
            </w:r>
            <w:r>
              <w:rPr>
                <w:rFonts w:ascii="Verdana" w:hAnsi="Verdana" w:cs="Calibri"/>
                <w:color w:val="000000"/>
                <w:sz w:val="20"/>
                <w:szCs w:val="20"/>
              </w:rPr>
              <w:t>sin</w:t>
            </w:r>
            <w:r w:rsidRPr="001A02F6">
              <w:rPr>
                <w:rFonts w:ascii="Verdana" w:hAnsi="Verdana" w:cs="Calibri"/>
                <w:color w:val="000000"/>
                <w:sz w:val="20"/>
                <w:szCs w:val="20"/>
              </w:rPr>
              <w:t xml:space="preserve"> edificaciones con valores </w:t>
            </w:r>
            <w:r>
              <w:rPr>
                <w:rFonts w:ascii="Verdana" w:hAnsi="Verdana" w:cs="Calibri"/>
                <w:color w:val="000000"/>
                <w:sz w:val="20"/>
                <w:szCs w:val="20"/>
              </w:rPr>
              <w:t>determinados o modificados durante el año 2002 y hasta el 2020 inclusive:</w:t>
            </w:r>
          </w:p>
        </w:tc>
      </w:tr>
      <w:tr w:rsidR="007A7FC5" w:rsidRPr="001A02F6" w:rsidTr="00AF4CD0">
        <w:trPr>
          <w:trHeight w:val="300"/>
          <w:jc w:val="center"/>
        </w:trPr>
        <w:tc>
          <w:tcPr>
            <w:tcW w:w="8819" w:type="dxa"/>
            <w:gridSpan w:val="4"/>
            <w:tcBorders>
              <w:top w:val="single" w:sz="8" w:space="0" w:color="auto"/>
              <w:left w:val="single" w:sz="8" w:space="0" w:color="auto"/>
              <w:bottom w:val="nil"/>
              <w:right w:val="single" w:sz="8" w:space="0" w:color="000000"/>
            </w:tcBorders>
            <w:shd w:val="clear" w:color="000000" w:fill="FFFFFF"/>
            <w:noWrap/>
            <w:vAlign w:val="bottom"/>
          </w:tcPr>
          <w:p w:rsidR="007A7FC5" w:rsidRPr="001A02F6" w:rsidRDefault="007A7FC5" w:rsidP="00AF4CD0">
            <w:pPr>
              <w:pStyle w:val="Prrafodelista"/>
              <w:rPr>
                <w:rFonts w:ascii="Verdana" w:hAnsi="Verdana" w:cs="Calibri"/>
                <w:color w:val="000000"/>
                <w:sz w:val="20"/>
                <w:szCs w:val="20"/>
              </w:rPr>
            </w:pPr>
          </w:p>
        </w:tc>
      </w:tr>
      <w:tr w:rsidR="007A7FC5" w:rsidRPr="001A02F6" w:rsidTr="00AF4CD0">
        <w:trPr>
          <w:trHeight w:val="300"/>
          <w:jc w:val="center"/>
        </w:trPr>
        <w:tc>
          <w:tcPr>
            <w:tcW w:w="4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b/>
                <w:color w:val="000000"/>
                <w:sz w:val="20"/>
                <w:szCs w:val="20"/>
              </w:rPr>
            </w:pPr>
            <w:r w:rsidRPr="001A02F6">
              <w:rPr>
                <w:rFonts w:ascii="Verdana" w:hAnsi="Verdana" w:cs="Calibri"/>
                <w:b/>
                <w:color w:val="000000"/>
                <w:sz w:val="20"/>
                <w:szCs w:val="20"/>
              </w:rPr>
              <w:t>Valor del Inmueble</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b/>
                <w:bCs/>
                <w:color w:val="000000"/>
                <w:sz w:val="20"/>
                <w:szCs w:val="20"/>
              </w:rPr>
            </w:pPr>
            <w:r>
              <w:rPr>
                <w:rFonts w:ascii="Verdana" w:hAnsi="Verdana" w:cs="Calibri"/>
                <w:b/>
                <w:bCs/>
                <w:color w:val="000000"/>
                <w:sz w:val="20"/>
                <w:szCs w:val="20"/>
              </w:rPr>
              <w:t>Cuota fija</w:t>
            </w:r>
          </w:p>
        </w:tc>
        <w:tc>
          <w:tcPr>
            <w:tcW w:w="3110"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b/>
                <w:bCs/>
                <w:color w:val="000000"/>
                <w:sz w:val="20"/>
                <w:szCs w:val="20"/>
              </w:rPr>
            </w:pPr>
            <w:r>
              <w:rPr>
                <w:rFonts w:ascii="Verdana" w:hAnsi="Verdana" w:cs="Calibri"/>
                <w:b/>
                <w:bCs/>
                <w:color w:val="000000"/>
                <w:sz w:val="20"/>
                <w:szCs w:val="20"/>
              </w:rPr>
              <w:t>Tasa</w:t>
            </w:r>
          </w:p>
        </w:tc>
      </w:tr>
      <w:tr w:rsidR="007A7FC5" w:rsidRPr="001A02F6" w:rsidTr="00AF4CD0">
        <w:trPr>
          <w:trHeight w:val="300"/>
          <w:jc w:val="center"/>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b/>
                <w:bCs/>
                <w:color w:val="000000"/>
                <w:sz w:val="20"/>
                <w:szCs w:val="20"/>
              </w:rPr>
            </w:pPr>
            <w:r w:rsidRPr="001A02F6">
              <w:rPr>
                <w:rFonts w:ascii="Verdana" w:hAnsi="Verdana" w:cs="Calibri"/>
                <w:b/>
                <w:bCs/>
                <w:color w:val="000000"/>
                <w:sz w:val="20"/>
                <w:szCs w:val="20"/>
              </w:rPr>
              <w:t>Lí</w:t>
            </w:r>
            <w:r>
              <w:rPr>
                <w:rFonts w:ascii="Verdana" w:hAnsi="Verdana" w:cs="Calibri"/>
                <w:b/>
                <w:bCs/>
                <w:color w:val="000000"/>
                <w:sz w:val="20"/>
                <w:szCs w:val="20"/>
              </w:rPr>
              <w:t>mite i</w:t>
            </w:r>
            <w:r w:rsidRPr="001A02F6">
              <w:rPr>
                <w:rFonts w:ascii="Verdana" w:hAnsi="Verdana" w:cs="Calibri"/>
                <w:b/>
                <w:bCs/>
                <w:color w:val="000000"/>
                <w:sz w:val="20"/>
                <w:szCs w:val="20"/>
              </w:rPr>
              <w:t>nferior</w:t>
            </w:r>
          </w:p>
        </w:tc>
        <w:tc>
          <w:tcPr>
            <w:tcW w:w="1611"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b/>
                <w:bCs/>
                <w:color w:val="000000"/>
                <w:sz w:val="20"/>
                <w:szCs w:val="20"/>
              </w:rPr>
            </w:pPr>
            <w:r>
              <w:rPr>
                <w:rFonts w:ascii="Verdana" w:hAnsi="Verdana" w:cs="Calibri"/>
                <w:b/>
                <w:bCs/>
                <w:color w:val="000000"/>
                <w:sz w:val="20"/>
                <w:szCs w:val="20"/>
              </w:rPr>
              <w:t>Lí</w:t>
            </w:r>
            <w:r w:rsidRPr="001A02F6">
              <w:rPr>
                <w:rFonts w:ascii="Verdana" w:hAnsi="Verdana" w:cs="Calibri"/>
                <w:b/>
                <w:bCs/>
                <w:color w:val="000000"/>
                <w:sz w:val="20"/>
                <w:szCs w:val="20"/>
              </w:rPr>
              <w:t>mite Superior</w:t>
            </w:r>
          </w:p>
        </w:tc>
        <w:tc>
          <w:tcPr>
            <w:tcW w:w="1312" w:type="dxa"/>
            <w:vMerge/>
            <w:tcBorders>
              <w:top w:val="nil"/>
              <w:left w:val="single" w:sz="4" w:space="0" w:color="auto"/>
              <w:bottom w:val="single" w:sz="4" w:space="0" w:color="auto"/>
              <w:right w:val="single" w:sz="4" w:space="0" w:color="auto"/>
            </w:tcBorders>
            <w:vAlign w:val="center"/>
            <w:hideMark/>
          </w:tcPr>
          <w:p w:rsidR="007A7FC5" w:rsidRPr="001A02F6" w:rsidRDefault="007A7FC5" w:rsidP="00AF4CD0">
            <w:pPr>
              <w:jc w:val="center"/>
              <w:rPr>
                <w:rFonts w:ascii="Verdana" w:hAnsi="Verdana" w:cs="Calibri"/>
                <w:b/>
                <w:bCs/>
                <w:color w:val="000000"/>
                <w:sz w:val="20"/>
                <w:szCs w:val="20"/>
              </w:rPr>
            </w:pPr>
          </w:p>
        </w:tc>
        <w:tc>
          <w:tcPr>
            <w:tcW w:w="3110"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b/>
                <w:bCs/>
                <w:color w:val="000000"/>
                <w:sz w:val="20"/>
                <w:szCs w:val="20"/>
              </w:rPr>
            </w:pPr>
          </w:p>
        </w:tc>
      </w:tr>
      <w:tr w:rsidR="007A7FC5" w:rsidRPr="001A02F6" w:rsidTr="00AF4CD0">
        <w:trPr>
          <w:trHeight w:val="300"/>
          <w:jc w:val="center"/>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$0.01</w:t>
            </w:r>
          </w:p>
        </w:tc>
        <w:tc>
          <w:tcPr>
            <w:tcW w:w="1611"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$74,656.00</w:t>
            </w:r>
          </w:p>
        </w:tc>
        <w:tc>
          <w:tcPr>
            <w:tcW w:w="1312"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Pr>
                <w:rFonts w:ascii="Verdana" w:hAnsi="Verdana" w:cs="Calibri"/>
                <w:color w:val="000000"/>
                <w:sz w:val="20"/>
                <w:szCs w:val="20"/>
              </w:rPr>
              <w:t>$</w:t>
            </w:r>
            <w:r w:rsidRPr="001A02F6">
              <w:rPr>
                <w:rFonts w:ascii="Verdana" w:hAnsi="Verdana" w:cs="Calibri"/>
                <w:color w:val="000000"/>
                <w:sz w:val="20"/>
                <w:szCs w:val="20"/>
              </w:rPr>
              <w:t>0.00</w:t>
            </w:r>
          </w:p>
        </w:tc>
        <w:tc>
          <w:tcPr>
            <w:tcW w:w="3110"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0.00450</w:t>
            </w:r>
          </w:p>
        </w:tc>
      </w:tr>
      <w:tr w:rsidR="007A7FC5" w:rsidRPr="001A02F6" w:rsidTr="00AF4CD0">
        <w:trPr>
          <w:trHeight w:val="300"/>
          <w:jc w:val="center"/>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$74,656.01</w:t>
            </w:r>
          </w:p>
        </w:tc>
        <w:tc>
          <w:tcPr>
            <w:tcW w:w="1611"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$150,000.00</w:t>
            </w:r>
          </w:p>
        </w:tc>
        <w:tc>
          <w:tcPr>
            <w:tcW w:w="1312"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$335.95</w:t>
            </w:r>
          </w:p>
        </w:tc>
        <w:tc>
          <w:tcPr>
            <w:tcW w:w="3110"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0.00465</w:t>
            </w:r>
          </w:p>
        </w:tc>
      </w:tr>
      <w:tr w:rsidR="007A7FC5" w:rsidRPr="001A02F6" w:rsidTr="00AF4CD0">
        <w:trPr>
          <w:trHeight w:val="300"/>
          <w:jc w:val="center"/>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$150,000.01</w:t>
            </w:r>
          </w:p>
        </w:tc>
        <w:tc>
          <w:tcPr>
            <w:tcW w:w="1611"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$300,000.00</w:t>
            </w:r>
          </w:p>
        </w:tc>
        <w:tc>
          <w:tcPr>
            <w:tcW w:w="1312"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$683.10</w:t>
            </w:r>
          </w:p>
        </w:tc>
        <w:tc>
          <w:tcPr>
            <w:tcW w:w="3110"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0.00480</w:t>
            </w:r>
          </w:p>
        </w:tc>
      </w:tr>
      <w:tr w:rsidR="007A7FC5" w:rsidRPr="001A02F6" w:rsidTr="00AF4CD0">
        <w:trPr>
          <w:trHeight w:val="300"/>
          <w:jc w:val="center"/>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$300,000.01</w:t>
            </w:r>
          </w:p>
        </w:tc>
        <w:tc>
          <w:tcPr>
            <w:tcW w:w="1611"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$600,000.00</w:t>
            </w:r>
          </w:p>
        </w:tc>
        <w:tc>
          <w:tcPr>
            <w:tcW w:w="1312"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$1,403.10</w:t>
            </w:r>
          </w:p>
        </w:tc>
        <w:tc>
          <w:tcPr>
            <w:tcW w:w="3110"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0.00495</w:t>
            </w:r>
          </w:p>
        </w:tc>
      </w:tr>
      <w:tr w:rsidR="007A7FC5" w:rsidRPr="001A02F6" w:rsidTr="00AF4CD0">
        <w:trPr>
          <w:trHeight w:val="300"/>
          <w:jc w:val="center"/>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$600,000.01</w:t>
            </w:r>
          </w:p>
        </w:tc>
        <w:tc>
          <w:tcPr>
            <w:tcW w:w="1611"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Pr>
                <w:rFonts w:ascii="Verdana" w:hAnsi="Verdana" w:cs="Calibri"/>
                <w:color w:val="000000"/>
                <w:sz w:val="20"/>
                <w:szCs w:val="20"/>
              </w:rPr>
              <w:t>$1’</w:t>
            </w:r>
            <w:r w:rsidRPr="001A02F6">
              <w:rPr>
                <w:rFonts w:ascii="Verdana" w:hAnsi="Verdana" w:cs="Calibri"/>
                <w:color w:val="000000"/>
                <w:sz w:val="20"/>
                <w:szCs w:val="20"/>
              </w:rPr>
              <w:t>200,000.00</w:t>
            </w:r>
          </w:p>
        </w:tc>
        <w:tc>
          <w:tcPr>
            <w:tcW w:w="1312"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$2,888.10</w:t>
            </w:r>
          </w:p>
        </w:tc>
        <w:tc>
          <w:tcPr>
            <w:tcW w:w="3110"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0.00510</w:t>
            </w:r>
          </w:p>
        </w:tc>
      </w:tr>
      <w:tr w:rsidR="007A7FC5" w:rsidRPr="001A02F6" w:rsidTr="00AF4CD0">
        <w:trPr>
          <w:trHeight w:val="300"/>
          <w:jc w:val="center"/>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$1</w:t>
            </w:r>
            <w:r>
              <w:rPr>
                <w:rFonts w:ascii="Verdana" w:hAnsi="Verdana" w:cs="Calibri"/>
                <w:color w:val="000000"/>
                <w:sz w:val="20"/>
                <w:szCs w:val="20"/>
              </w:rPr>
              <w:t>’</w:t>
            </w:r>
            <w:r w:rsidRPr="001A02F6">
              <w:rPr>
                <w:rFonts w:ascii="Verdana" w:hAnsi="Verdana" w:cs="Calibri"/>
                <w:color w:val="000000"/>
                <w:sz w:val="20"/>
                <w:szCs w:val="20"/>
              </w:rPr>
              <w:t>200,000.01</w:t>
            </w:r>
          </w:p>
        </w:tc>
        <w:tc>
          <w:tcPr>
            <w:tcW w:w="1611"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E</w:t>
            </w:r>
            <w:r>
              <w:rPr>
                <w:rFonts w:ascii="Verdana" w:hAnsi="Verdana" w:cs="Calibri"/>
                <w:color w:val="000000"/>
                <w:sz w:val="20"/>
                <w:szCs w:val="20"/>
              </w:rPr>
              <w:t>n adelante</w:t>
            </w:r>
          </w:p>
        </w:tc>
        <w:tc>
          <w:tcPr>
            <w:tcW w:w="1312"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$5,948.10</w:t>
            </w:r>
          </w:p>
        </w:tc>
        <w:tc>
          <w:tcPr>
            <w:tcW w:w="3110"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0.00525</w:t>
            </w:r>
          </w:p>
        </w:tc>
      </w:tr>
    </w:tbl>
    <w:p w:rsidR="007A7FC5" w:rsidRDefault="007A7FC5" w:rsidP="007A7FC5">
      <w:pPr>
        <w:autoSpaceDE w:val="0"/>
        <w:autoSpaceDN w:val="0"/>
        <w:adjustRightInd w:val="0"/>
        <w:spacing w:after="0" w:line="360" w:lineRule="auto"/>
        <w:ind w:firstLine="709"/>
        <w:jc w:val="both"/>
        <w:rPr>
          <w:rFonts w:ascii="Verdana" w:eastAsia="Times New Roman" w:hAnsi="Verdana" w:cs="Arial"/>
          <w:sz w:val="20"/>
          <w:szCs w:val="20"/>
          <w:lang w:eastAsia="es-ES"/>
        </w:rPr>
      </w:pPr>
    </w:p>
    <w:p w:rsidR="007A7FC5" w:rsidRDefault="007A7FC5" w:rsidP="007A7FC5">
      <w:pPr>
        <w:autoSpaceDE w:val="0"/>
        <w:autoSpaceDN w:val="0"/>
        <w:adjustRightInd w:val="0"/>
        <w:spacing w:after="0" w:line="360" w:lineRule="auto"/>
        <w:ind w:firstLine="709"/>
        <w:jc w:val="both"/>
        <w:rPr>
          <w:rFonts w:ascii="Verdana" w:eastAsia="Times New Roman" w:hAnsi="Verdana" w:cs="Arial"/>
          <w:sz w:val="20"/>
          <w:szCs w:val="20"/>
          <w:lang w:eastAsia="es-ES"/>
        </w:rPr>
      </w:pPr>
    </w:p>
    <w:tbl>
      <w:tblPr>
        <w:tblW w:w="8819" w:type="dxa"/>
        <w:jc w:val="center"/>
        <w:tblCellMar>
          <w:left w:w="70" w:type="dxa"/>
          <w:right w:w="70" w:type="dxa"/>
        </w:tblCellMar>
        <w:tblLook w:val="04A0" w:firstRow="1" w:lastRow="0" w:firstColumn="1" w:lastColumn="0" w:noHBand="0" w:noVBand="1"/>
      </w:tblPr>
      <w:tblGrid>
        <w:gridCol w:w="2786"/>
        <w:gridCol w:w="1611"/>
        <w:gridCol w:w="1312"/>
        <w:gridCol w:w="3110"/>
      </w:tblGrid>
      <w:tr w:rsidR="007A7FC5" w:rsidRPr="001A02F6" w:rsidTr="00AF4CD0">
        <w:trPr>
          <w:trHeight w:val="300"/>
          <w:jc w:val="center"/>
        </w:trPr>
        <w:tc>
          <w:tcPr>
            <w:tcW w:w="8819" w:type="dxa"/>
            <w:gridSpan w:val="4"/>
            <w:tcBorders>
              <w:top w:val="single" w:sz="8" w:space="0" w:color="auto"/>
              <w:left w:val="single" w:sz="8" w:space="0" w:color="auto"/>
              <w:bottom w:val="nil"/>
              <w:right w:val="single" w:sz="8" w:space="0" w:color="000000"/>
            </w:tcBorders>
            <w:shd w:val="clear" w:color="000000" w:fill="FFFFFF"/>
            <w:noWrap/>
            <w:vAlign w:val="bottom"/>
          </w:tcPr>
          <w:p w:rsidR="007A7FC5" w:rsidRPr="00E55EAD" w:rsidRDefault="007A7FC5" w:rsidP="00677FA2">
            <w:pPr>
              <w:pStyle w:val="Prrafodelista"/>
              <w:numPr>
                <w:ilvl w:val="0"/>
                <w:numId w:val="64"/>
              </w:numPr>
              <w:jc w:val="both"/>
              <w:rPr>
                <w:rFonts w:ascii="Verdana" w:hAnsi="Verdana" w:cs="Calibri"/>
                <w:color w:val="000000"/>
                <w:sz w:val="20"/>
                <w:szCs w:val="20"/>
              </w:rPr>
            </w:pPr>
            <w:r w:rsidRPr="00E55EAD">
              <w:rPr>
                <w:rFonts w:ascii="Verdana" w:hAnsi="Verdana" w:cs="Calibri"/>
                <w:color w:val="000000"/>
                <w:sz w:val="20"/>
                <w:szCs w:val="20"/>
              </w:rPr>
              <w:t xml:space="preserve">Inmuebles </w:t>
            </w:r>
            <w:r>
              <w:rPr>
                <w:rFonts w:ascii="Verdana" w:hAnsi="Verdana" w:cs="Calibri"/>
                <w:color w:val="000000"/>
                <w:sz w:val="20"/>
                <w:szCs w:val="20"/>
              </w:rPr>
              <w:t>rústicos</w:t>
            </w:r>
            <w:r w:rsidRPr="00E55EAD">
              <w:rPr>
                <w:rFonts w:ascii="Verdana" w:hAnsi="Verdana" w:cs="Calibri"/>
                <w:color w:val="000000"/>
                <w:sz w:val="20"/>
                <w:szCs w:val="20"/>
              </w:rPr>
              <w:t xml:space="preserve"> con valores determinados o modificados durante el año 2002 y hasta el </w:t>
            </w:r>
            <w:r>
              <w:rPr>
                <w:rFonts w:ascii="Verdana" w:hAnsi="Verdana" w:cs="Calibri"/>
                <w:color w:val="000000"/>
                <w:sz w:val="20"/>
                <w:szCs w:val="20"/>
              </w:rPr>
              <w:t>2020</w:t>
            </w:r>
            <w:r w:rsidRPr="00E55EAD">
              <w:rPr>
                <w:rFonts w:ascii="Verdana" w:hAnsi="Verdana" w:cs="Calibri"/>
                <w:color w:val="000000"/>
                <w:sz w:val="20"/>
                <w:szCs w:val="20"/>
              </w:rPr>
              <w:t xml:space="preserve"> inclusive:</w:t>
            </w:r>
          </w:p>
        </w:tc>
      </w:tr>
      <w:tr w:rsidR="007A7FC5" w:rsidRPr="001A02F6" w:rsidTr="00AF4CD0">
        <w:trPr>
          <w:trHeight w:val="300"/>
          <w:jc w:val="center"/>
        </w:trPr>
        <w:tc>
          <w:tcPr>
            <w:tcW w:w="8819" w:type="dxa"/>
            <w:gridSpan w:val="4"/>
            <w:tcBorders>
              <w:top w:val="single" w:sz="8" w:space="0" w:color="auto"/>
              <w:left w:val="single" w:sz="8" w:space="0" w:color="auto"/>
              <w:bottom w:val="nil"/>
              <w:right w:val="single" w:sz="8" w:space="0" w:color="000000"/>
            </w:tcBorders>
            <w:shd w:val="clear" w:color="000000" w:fill="FFFFFF"/>
            <w:noWrap/>
            <w:vAlign w:val="bottom"/>
          </w:tcPr>
          <w:p w:rsidR="007A7FC5" w:rsidRPr="001A02F6" w:rsidRDefault="007A7FC5" w:rsidP="00AF4CD0">
            <w:pPr>
              <w:pStyle w:val="Prrafodelista"/>
              <w:rPr>
                <w:rFonts w:ascii="Verdana" w:hAnsi="Verdana" w:cs="Calibri"/>
                <w:color w:val="000000"/>
                <w:sz w:val="20"/>
                <w:szCs w:val="20"/>
              </w:rPr>
            </w:pPr>
          </w:p>
        </w:tc>
      </w:tr>
      <w:tr w:rsidR="007A7FC5" w:rsidRPr="001A02F6" w:rsidTr="00AF4CD0">
        <w:trPr>
          <w:trHeight w:val="300"/>
          <w:jc w:val="center"/>
        </w:trPr>
        <w:tc>
          <w:tcPr>
            <w:tcW w:w="4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b/>
                <w:color w:val="000000"/>
                <w:sz w:val="20"/>
                <w:szCs w:val="20"/>
              </w:rPr>
            </w:pPr>
            <w:r w:rsidRPr="001A02F6">
              <w:rPr>
                <w:rFonts w:ascii="Verdana" w:hAnsi="Verdana" w:cs="Calibri"/>
                <w:b/>
                <w:color w:val="000000"/>
                <w:sz w:val="20"/>
                <w:szCs w:val="20"/>
              </w:rPr>
              <w:t>Valor del Inmueble</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b/>
                <w:bCs/>
                <w:color w:val="000000"/>
                <w:sz w:val="20"/>
                <w:szCs w:val="20"/>
              </w:rPr>
            </w:pPr>
            <w:r>
              <w:rPr>
                <w:rFonts w:ascii="Verdana" w:hAnsi="Verdana" w:cs="Calibri"/>
                <w:b/>
                <w:bCs/>
                <w:color w:val="000000"/>
                <w:sz w:val="20"/>
                <w:szCs w:val="20"/>
              </w:rPr>
              <w:t>Cuota fija</w:t>
            </w:r>
          </w:p>
        </w:tc>
        <w:tc>
          <w:tcPr>
            <w:tcW w:w="3110"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b/>
                <w:bCs/>
                <w:color w:val="000000"/>
                <w:sz w:val="20"/>
                <w:szCs w:val="20"/>
              </w:rPr>
            </w:pPr>
            <w:r>
              <w:rPr>
                <w:rFonts w:ascii="Verdana" w:hAnsi="Verdana" w:cs="Calibri"/>
                <w:b/>
                <w:bCs/>
                <w:color w:val="000000"/>
                <w:sz w:val="20"/>
                <w:szCs w:val="20"/>
              </w:rPr>
              <w:t xml:space="preserve">tasa </w:t>
            </w:r>
          </w:p>
        </w:tc>
      </w:tr>
      <w:tr w:rsidR="007A7FC5" w:rsidRPr="001A02F6" w:rsidTr="00AF4CD0">
        <w:trPr>
          <w:trHeight w:val="300"/>
          <w:jc w:val="center"/>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b/>
                <w:bCs/>
                <w:color w:val="000000"/>
                <w:sz w:val="20"/>
                <w:szCs w:val="20"/>
              </w:rPr>
            </w:pPr>
            <w:r w:rsidRPr="001A02F6">
              <w:rPr>
                <w:rFonts w:ascii="Verdana" w:hAnsi="Verdana" w:cs="Calibri"/>
                <w:b/>
                <w:bCs/>
                <w:color w:val="000000"/>
                <w:sz w:val="20"/>
                <w:szCs w:val="20"/>
              </w:rPr>
              <w:t>Lí</w:t>
            </w:r>
            <w:r>
              <w:rPr>
                <w:rFonts w:ascii="Verdana" w:hAnsi="Verdana" w:cs="Calibri"/>
                <w:b/>
                <w:bCs/>
                <w:color w:val="000000"/>
                <w:sz w:val="20"/>
                <w:szCs w:val="20"/>
              </w:rPr>
              <w:t>mite i</w:t>
            </w:r>
            <w:r w:rsidRPr="001A02F6">
              <w:rPr>
                <w:rFonts w:ascii="Verdana" w:hAnsi="Verdana" w:cs="Calibri"/>
                <w:b/>
                <w:bCs/>
                <w:color w:val="000000"/>
                <w:sz w:val="20"/>
                <w:szCs w:val="20"/>
              </w:rPr>
              <w:t>nferior</w:t>
            </w:r>
          </w:p>
        </w:tc>
        <w:tc>
          <w:tcPr>
            <w:tcW w:w="1611"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b/>
                <w:bCs/>
                <w:color w:val="000000"/>
                <w:sz w:val="20"/>
                <w:szCs w:val="20"/>
              </w:rPr>
            </w:pPr>
            <w:r>
              <w:rPr>
                <w:rFonts w:ascii="Verdana" w:hAnsi="Verdana" w:cs="Calibri"/>
                <w:b/>
                <w:bCs/>
                <w:color w:val="000000"/>
                <w:sz w:val="20"/>
                <w:szCs w:val="20"/>
              </w:rPr>
              <w:t>Lí</w:t>
            </w:r>
            <w:r w:rsidRPr="001A02F6">
              <w:rPr>
                <w:rFonts w:ascii="Verdana" w:hAnsi="Verdana" w:cs="Calibri"/>
                <w:b/>
                <w:bCs/>
                <w:color w:val="000000"/>
                <w:sz w:val="20"/>
                <w:szCs w:val="20"/>
              </w:rPr>
              <w:t>mite Superior</w:t>
            </w:r>
          </w:p>
        </w:tc>
        <w:tc>
          <w:tcPr>
            <w:tcW w:w="1312" w:type="dxa"/>
            <w:vMerge/>
            <w:tcBorders>
              <w:top w:val="nil"/>
              <w:left w:val="single" w:sz="4" w:space="0" w:color="auto"/>
              <w:bottom w:val="single" w:sz="4" w:space="0" w:color="auto"/>
              <w:right w:val="single" w:sz="4" w:space="0" w:color="auto"/>
            </w:tcBorders>
            <w:vAlign w:val="center"/>
            <w:hideMark/>
          </w:tcPr>
          <w:p w:rsidR="007A7FC5" w:rsidRPr="001A02F6" w:rsidRDefault="007A7FC5" w:rsidP="00AF4CD0">
            <w:pPr>
              <w:jc w:val="center"/>
              <w:rPr>
                <w:rFonts w:ascii="Verdana" w:hAnsi="Verdana" w:cs="Calibri"/>
                <w:b/>
                <w:bCs/>
                <w:color w:val="000000"/>
                <w:sz w:val="20"/>
                <w:szCs w:val="20"/>
              </w:rPr>
            </w:pPr>
          </w:p>
        </w:tc>
        <w:tc>
          <w:tcPr>
            <w:tcW w:w="3110"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b/>
                <w:bCs/>
                <w:color w:val="000000"/>
                <w:sz w:val="20"/>
                <w:szCs w:val="20"/>
              </w:rPr>
            </w:pPr>
          </w:p>
        </w:tc>
      </w:tr>
      <w:tr w:rsidR="007A7FC5" w:rsidRPr="001A02F6" w:rsidTr="00AF4CD0">
        <w:trPr>
          <w:trHeight w:val="300"/>
          <w:jc w:val="center"/>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$0.01</w:t>
            </w:r>
          </w:p>
        </w:tc>
        <w:tc>
          <w:tcPr>
            <w:tcW w:w="1611"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$186,640.00</w:t>
            </w:r>
          </w:p>
        </w:tc>
        <w:tc>
          <w:tcPr>
            <w:tcW w:w="1312"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Pr>
                <w:rFonts w:ascii="Verdana" w:hAnsi="Verdana" w:cs="Calibri"/>
                <w:color w:val="000000"/>
                <w:sz w:val="20"/>
                <w:szCs w:val="20"/>
              </w:rPr>
              <w:t>$</w:t>
            </w:r>
            <w:r w:rsidRPr="001A02F6">
              <w:rPr>
                <w:rFonts w:ascii="Verdana" w:hAnsi="Verdana" w:cs="Calibri"/>
                <w:color w:val="000000"/>
                <w:sz w:val="20"/>
                <w:szCs w:val="20"/>
              </w:rPr>
              <w:t>0.00</w:t>
            </w:r>
          </w:p>
        </w:tc>
        <w:tc>
          <w:tcPr>
            <w:tcW w:w="3110"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0.00180</w:t>
            </w:r>
          </w:p>
        </w:tc>
      </w:tr>
      <w:tr w:rsidR="007A7FC5" w:rsidRPr="001A02F6" w:rsidTr="00AF4CD0">
        <w:trPr>
          <w:trHeight w:val="300"/>
          <w:jc w:val="center"/>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$186,640.01</w:t>
            </w:r>
          </w:p>
        </w:tc>
        <w:tc>
          <w:tcPr>
            <w:tcW w:w="1611"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$250,000.00</w:t>
            </w:r>
          </w:p>
        </w:tc>
        <w:tc>
          <w:tcPr>
            <w:tcW w:w="1312"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$335.95</w:t>
            </w:r>
          </w:p>
        </w:tc>
        <w:tc>
          <w:tcPr>
            <w:tcW w:w="3110"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0.00195</w:t>
            </w:r>
          </w:p>
        </w:tc>
      </w:tr>
      <w:tr w:rsidR="007A7FC5" w:rsidRPr="001A02F6" w:rsidTr="00AF4CD0">
        <w:trPr>
          <w:trHeight w:val="300"/>
          <w:jc w:val="center"/>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$250,000.01</w:t>
            </w:r>
          </w:p>
        </w:tc>
        <w:tc>
          <w:tcPr>
            <w:tcW w:w="1611"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$500,000.00</w:t>
            </w:r>
          </w:p>
        </w:tc>
        <w:tc>
          <w:tcPr>
            <w:tcW w:w="1312"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w:t>
            </w:r>
            <w:r>
              <w:rPr>
                <w:rFonts w:ascii="Verdana" w:hAnsi="Verdana" w:cs="Calibri"/>
                <w:color w:val="000000"/>
                <w:sz w:val="20"/>
                <w:szCs w:val="20"/>
              </w:rPr>
              <w:t>459.50</w:t>
            </w:r>
          </w:p>
        </w:tc>
        <w:tc>
          <w:tcPr>
            <w:tcW w:w="3110"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0.00210</w:t>
            </w:r>
          </w:p>
        </w:tc>
      </w:tr>
      <w:tr w:rsidR="007A7FC5" w:rsidRPr="001A02F6" w:rsidTr="00AF4CD0">
        <w:trPr>
          <w:trHeight w:val="300"/>
          <w:jc w:val="center"/>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$500,000.01</w:t>
            </w:r>
          </w:p>
        </w:tc>
        <w:tc>
          <w:tcPr>
            <w:tcW w:w="1611"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w:t>
            </w:r>
            <w:r>
              <w:rPr>
                <w:rFonts w:ascii="Verdana" w:hAnsi="Verdana" w:cs="Calibri"/>
                <w:color w:val="000000"/>
                <w:sz w:val="20"/>
                <w:szCs w:val="20"/>
              </w:rPr>
              <w:t>1’</w:t>
            </w:r>
            <w:r w:rsidRPr="001A02F6">
              <w:rPr>
                <w:rFonts w:ascii="Verdana" w:hAnsi="Verdana" w:cs="Calibri"/>
                <w:color w:val="000000"/>
                <w:sz w:val="20"/>
                <w:szCs w:val="20"/>
              </w:rPr>
              <w:t>000,000.00</w:t>
            </w:r>
          </w:p>
        </w:tc>
        <w:tc>
          <w:tcPr>
            <w:tcW w:w="1312"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w:t>
            </w:r>
            <w:r>
              <w:rPr>
                <w:rFonts w:ascii="Verdana" w:hAnsi="Verdana" w:cs="Calibri"/>
                <w:color w:val="000000"/>
                <w:sz w:val="20"/>
                <w:szCs w:val="20"/>
              </w:rPr>
              <w:t>984.50</w:t>
            </w:r>
          </w:p>
        </w:tc>
        <w:tc>
          <w:tcPr>
            <w:tcW w:w="3110"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0.00225</w:t>
            </w:r>
          </w:p>
        </w:tc>
      </w:tr>
      <w:tr w:rsidR="007A7FC5" w:rsidRPr="001A02F6" w:rsidTr="00AF4CD0">
        <w:trPr>
          <w:trHeight w:val="300"/>
          <w:jc w:val="center"/>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$1</w:t>
            </w:r>
            <w:r>
              <w:rPr>
                <w:rFonts w:ascii="Verdana" w:hAnsi="Verdana" w:cs="Calibri"/>
                <w:color w:val="000000"/>
                <w:sz w:val="20"/>
                <w:szCs w:val="20"/>
              </w:rPr>
              <w:t>’</w:t>
            </w:r>
            <w:r w:rsidRPr="001A02F6">
              <w:rPr>
                <w:rFonts w:ascii="Verdana" w:hAnsi="Verdana" w:cs="Calibri"/>
                <w:color w:val="000000"/>
                <w:sz w:val="20"/>
                <w:szCs w:val="20"/>
              </w:rPr>
              <w:t>000,000.01</w:t>
            </w:r>
          </w:p>
        </w:tc>
        <w:tc>
          <w:tcPr>
            <w:tcW w:w="1611"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w:t>
            </w:r>
            <w:r>
              <w:rPr>
                <w:rFonts w:ascii="Verdana" w:hAnsi="Verdana" w:cs="Calibri"/>
                <w:color w:val="000000"/>
                <w:sz w:val="20"/>
                <w:szCs w:val="20"/>
              </w:rPr>
              <w:t>2’</w:t>
            </w:r>
            <w:r w:rsidRPr="001A02F6">
              <w:rPr>
                <w:rFonts w:ascii="Verdana" w:hAnsi="Verdana" w:cs="Calibri"/>
                <w:color w:val="000000"/>
                <w:sz w:val="20"/>
                <w:szCs w:val="20"/>
              </w:rPr>
              <w:t>000,000.00</w:t>
            </w:r>
          </w:p>
        </w:tc>
        <w:tc>
          <w:tcPr>
            <w:tcW w:w="1312"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$2,</w:t>
            </w:r>
            <w:r>
              <w:rPr>
                <w:rFonts w:ascii="Verdana" w:hAnsi="Verdana" w:cs="Calibri"/>
                <w:color w:val="000000"/>
                <w:sz w:val="20"/>
                <w:szCs w:val="20"/>
              </w:rPr>
              <w:t>109.50</w:t>
            </w:r>
          </w:p>
        </w:tc>
        <w:tc>
          <w:tcPr>
            <w:tcW w:w="3110"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0.00240</w:t>
            </w:r>
          </w:p>
        </w:tc>
      </w:tr>
      <w:tr w:rsidR="007A7FC5" w:rsidRPr="001A02F6" w:rsidTr="00AF4CD0">
        <w:trPr>
          <w:trHeight w:val="300"/>
          <w:jc w:val="center"/>
        </w:trPr>
        <w:tc>
          <w:tcPr>
            <w:tcW w:w="2786" w:type="dxa"/>
            <w:tcBorders>
              <w:top w:val="nil"/>
              <w:left w:val="single" w:sz="4" w:space="0" w:color="auto"/>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w:t>
            </w:r>
            <w:r>
              <w:rPr>
                <w:rFonts w:ascii="Verdana" w:hAnsi="Verdana" w:cs="Calibri"/>
                <w:color w:val="000000"/>
                <w:sz w:val="20"/>
                <w:szCs w:val="20"/>
              </w:rPr>
              <w:t>2’</w:t>
            </w:r>
            <w:r w:rsidRPr="001A02F6">
              <w:rPr>
                <w:rFonts w:ascii="Verdana" w:hAnsi="Verdana" w:cs="Calibri"/>
                <w:color w:val="000000"/>
                <w:sz w:val="20"/>
                <w:szCs w:val="20"/>
              </w:rPr>
              <w:t>000,000.01</w:t>
            </w:r>
          </w:p>
        </w:tc>
        <w:tc>
          <w:tcPr>
            <w:tcW w:w="1611"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E</w:t>
            </w:r>
            <w:r>
              <w:rPr>
                <w:rFonts w:ascii="Verdana" w:hAnsi="Verdana" w:cs="Calibri"/>
                <w:color w:val="000000"/>
                <w:sz w:val="20"/>
                <w:szCs w:val="20"/>
              </w:rPr>
              <w:t>n adelante</w:t>
            </w:r>
          </w:p>
        </w:tc>
        <w:tc>
          <w:tcPr>
            <w:tcW w:w="1312"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$4,</w:t>
            </w:r>
            <w:r>
              <w:rPr>
                <w:rFonts w:ascii="Verdana" w:hAnsi="Verdana" w:cs="Calibri"/>
                <w:color w:val="000000"/>
                <w:sz w:val="20"/>
                <w:szCs w:val="20"/>
              </w:rPr>
              <w:t>509.50</w:t>
            </w:r>
          </w:p>
        </w:tc>
        <w:tc>
          <w:tcPr>
            <w:tcW w:w="3110" w:type="dxa"/>
            <w:tcBorders>
              <w:top w:val="nil"/>
              <w:left w:val="nil"/>
              <w:bottom w:val="single" w:sz="4" w:space="0" w:color="auto"/>
              <w:right w:val="single" w:sz="4" w:space="0" w:color="auto"/>
            </w:tcBorders>
            <w:shd w:val="clear" w:color="auto" w:fill="auto"/>
            <w:noWrap/>
            <w:vAlign w:val="bottom"/>
            <w:hideMark/>
          </w:tcPr>
          <w:p w:rsidR="007A7FC5" w:rsidRPr="001A02F6" w:rsidRDefault="007A7FC5" w:rsidP="00AF4CD0">
            <w:pPr>
              <w:jc w:val="center"/>
              <w:rPr>
                <w:rFonts w:ascii="Verdana" w:hAnsi="Verdana" w:cs="Calibri"/>
                <w:color w:val="000000"/>
                <w:sz w:val="20"/>
                <w:szCs w:val="20"/>
              </w:rPr>
            </w:pPr>
            <w:r w:rsidRPr="001A02F6">
              <w:rPr>
                <w:rFonts w:ascii="Verdana" w:hAnsi="Verdana" w:cs="Calibri"/>
                <w:color w:val="000000"/>
                <w:sz w:val="20"/>
                <w:szCs w:val="20"/>
              </w:rPr>
              <w:t>0.00255</w:t>
            </w:r>
          </w:p>
        </w:tc>
      </w:tr>
    </w:tbl>
    <w:p w:rsidR="007A7FC5" w:rsidRDefault="007A7FC5" w:rsidP="007A7FC5">
      <w:pPr>
        <w:autoSpaceDE w:val="0"/>
        <w:autoSpaceDN w:val="0"/>
        <w:adjustRightInd w:val="0"/>
        <w:spacing w:after="0" w:line="360" w:lineRule="auto"/>
        <w:ind w:firstLine="709"/>
        <w:jc w:val="both"/>
        <w:rPr>
          <w:rFonts w:ascii="Verdana" w:eastAsia="Times New Roman" w:hAnsi="Verdana" w:cs="Arial"/>
          <w:sz w:val="20"/>
          <w:szCs w:val="20"/>
          <w:lang w:eastAsia="es-ES"/>
        </w:rPr>
      </w:pPr>
    </w:p>
    <w:p w:rsidR="007A7FC5" w:rsidRDefault="007A7FC5" w:rsidP="007A7FC5">
      <w:pPr>
        <w:autoSpaceDE w:val="0"/>
        <w:autoSpaceDN w:val="0"/>
        <w:adjustRightInd w:val="0"/>
        <w:spacing w:after="0" w:line="360" w:lineRule="auto"/>
        <w:ind w:firstLine="709"/>
        <w:jc w:val="both"/>
        <w:rPr>
          <w:rFonts w:ascii="Verdana" w:eastAsia="Times New Roman" w:hAnsi="Verdana" w:cs="Arial"/>
          <w:sz w:val="20"/>
          <w:szCs w:val="20"/>
          <w:lang w:eastAsia="es-ES"/>
        </w:rPr>
      </w:pPr>
    </w:p>
    <w:p w:rsidR="007A7FC5" w:rsidRPr="008324DB" w:rsidRDefault="007A7FC5" w:rsidP="00677FA2">
      <w:pPr>
        <w:pStyle w:val="Prrafodelista"/>
        <w:numPr>
          <w:ilvl w:val="0"/>
          <w:numId w:val="63"/>
        </w:numPr>
        <w:autoSpaceDE w:val="0"/>
        <w:autoSpaceDN w:val="0"/>
        <w:adjustRightInd w:val="0"/>
        <w:spacing w:line="360" w:lineRule="auto"/>
        <w:ind w:left="709" w:hanging="709"/>
        <w:jc w:val="both"/>
        <w:rPr>
          <w:rFonts w:ascii="Verdana" w:hAnsi="Verdana" w:cs="Arial"/>
          <w:sz w:val="20"/>
          <w:szCs w:val="20"/>
        </w:rPr>
      </w:pPr>
      <w:r>
        <w:rPr>
          <w:rFonts w:ascii="Verdana" w:hAnsi="Verdana" w:cs="Arial"/>
          <w:sz w:val="20"/>
          <w:szCs w:val="20"/>
        </w:rPr>
        <w:lastRenderedPageBreak/>
        <w:t>El impuesto predial en los supuestos previstos en esta fracción se causará y liquidará anualmente conforme a las siguientes:</w:t>
      </w:r>
    </w:p>
    <w:p w:rsidR="007A7FC5" w:rsidRDefault="007A7FC5" w:rsidP="007A7FC5">
      <w:pPr>
        <w:autoSpaceDE w:val="0"/>
        <w:autoSpaceDN w:val="0"/>
        <w:adjustRightInd w:val="0"/>
        <w:spacing w:after="0" w:line="360" w:lineRule="auto"/>
        <w:ind w:firstLine="709"/>
        <w:jc w:val="both"/>
        <w:rPr>
          <w:rFonts w:ascii="Verdana" w:eastAsia="Times New Roman" w:hAnsi="Verdana" w:cs="Arial"/>
          <w:sz w:val="20"/>
          <w:szCs w:val="20"/>
          <w:lang w:eastAsia="es-ES"/>
        </w:rPr>
      </w:pPr>
    </w:p>
    <w:p w:rsidR="007A7FC5" w:rsidRPr="00BD01C5" w:rsidRDefault="007A7FC5" w:rsidP="007A7FC5">
      <w:pPr>
        <w:pStyle w:val="Ttulo1"/>
        <w:tabs>
          <w:tab w:val="center" w:pos="4560"/>
          <w:tab w:val="right" w:pos="9121"/>
        </w:tabs>
        <w:jc w:val="center"/>
        <w:rPr>
          <w:rFonts w:ascii="Verdana" w:hAnsi="Verdana"/>
          <w:sz w:val="20"/>
        </w:rPr>
      </w:pPr>
      <w:r w:rsidRPr="00BD01C5">
        <w:rPr>
          <w:rFonts w:ascii="Verdana" w:hAnsi="Verdana"/>
          <w:sz w:val="20"/>
        </w:rPr>
        <w:t>T A S A S</w:t>
      </w:r>
    </w:p>
    <w:p w:rsidR="007A7FC5" w:rsidRPr="00BD01C5" w:rsidRDefault="007A7FC5" w:rsidP="007A7FC5">
      <w:pPr>
        <w:rPr>
          <w:rFonts w:ascii="Verdana" w:hAnsi="Verdana" w:cs="Arial"/>
          <w:sz w:val="20"/>
          <w:szCs w:val="20"/>
        </w:rPr>
      </w:pPr>
    </w:p>
    <w:tbl>
      <w:tblPr>
        <w:tblW w:w="496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76"/>
        <w:gridCol w:w="2156"/>
        <w:gridCol w:w="2156"/>
        <w:gridCol w:w="1631"/>
      </w:tblGrid>
      <w:tr w:rsidR="007A7FC5" w:rsidRPr="00BD01C5" w:rsidTr="00AF4CD0">
        <w:trPr>
          <w:cantSplit/>
          <w:trHeight w:val="283"/>
          <w:jc w:val="center"/>
        </w:trPr>
        <w:tc>
          <w:tcPr>
            <w:tcW w:w="1811" w:type="pct"/>
            <w:vMerge w:val="restart"/>
          </w:tcPr>
          <w:p w:rsidR="007A7FC5" w:rsidRPr="00BD01C5" w:rsidRDefault="007A7FC5" w:rsidP="00AF4CD0">
            <w:pPr>
              <w:ind w:right="-92"/>
              <w:rPr>
                <w:rFonts w:ascii="Verdana" w:hAnsi="Verdana" w:cs="Arial"/>
                <w:b/>
                <w:bCs/>
                <w:sz w:val="20"/>
                <w:szCs w:val="20"/>
              </w:rPr>
            </w:pPr>
            <w:r w:rsidRPr="00BD01C5">
              <w:rPr>
                <w:rFonts w:ascii="Verdana" w:hAnsi="Verdana" w:cs="Arial"/>
                <w:b/>
                <w:bCs/>
                <w:sz w:val="20"/>
                <w:szCs w:val="20"/>
              </w:rPr>
              <w:t>Los inmuebles que cuenten con un valor determinado o modificado:</w:t>
            </w:r>
          </w:p>
        </w:tc>
        <w:tc>
          <w:tcPr>
            <w:tcW w:w="2314" w:type="pct"/>
            <w:gridSpan w:val="2"/>
            <w:vAlign w:val="center"/>
          </w:tcPr>
          <w:p w:rsidR="007A7FC5" w:rsidRPr="00BD01C5" w:rsidRDefault="007A7FC5" w:rsidP="00AF4CD0">
            <w:pPr>
              <w:jc w:val="center"/>
              <w:rPr>
                <w:rFonts w:ascii="Verdana" w:hAnsi="Verdana" w:cs="Arial"/>
                <w:b/>
                <w:bCs/>
                <w:sz w:val="20"/>
                <w:szCs w:val="20"/>
              </w:rPr>
            </w:pPr>
            <w:r w:rsidRPr="00BD01C5">
              <w:rPr>
                <w:rFonts w:ascii="Verdana" w:hAnsi="Verdana" w:cs="Arial"/>
                <w:b/>
                <w:bCs/>
                <w:sz w:val="20"/>
                <w:szCs w:val="20"/>
              </w:rPr>
              <w:t>Inmuebles Urbanos y Suburbanos</w:t>
            </w:r>
          </w:p>
        </w:tc>
        <w:tc>
          <w:tcPr>
            <w:tcW w:w="875" w:type="pct"/>
            <w:vMerge w:val="restart"/>
            <w:vAlign w:val="center"/>
          </w:tcPr>
          <w:p w:rsidR="007A7FC5" w:rsidRPr="00BD01C5" w:rsidRDefault="007A7FC5" w:rsidP="00AF4CD0">
            <w:pPr>
              <w:jc w:val="center"/>
              <w:rPr>
                <w:rFonts w:ascii="Verdana" w:hAnsi="Verdana" w:cs="Arial"/>
                <w:b/>
                <w:bCs/>
                <w:sz w:val="20"/>
                <w:szCs w:val="20"/>
              </w:rPr>
            </w:pPr>
            <w:r w:rsidRPr="00BD01C5">
              <w:rPr>
                <w:rFonts w:ascii="Verdana" w:hAnsi="Verdana" w:cs="Arial"/>
                <w:b/>
                <w:bCs/>
                <w:sz w:val="20"/>
                <w:szCs w:val="20"/>
              </w:rPr>
              <w:t xml:space="preserve">Inmuebles </w:t>
            </w:r>
          </w:p>
          <w:p w:rsidR="007A7FC5" w:rsidRPr="00BD01C5" w:rsidRDefault="007A7FC5" w:rsidP="00AF4CD0">
            <w:pPr>
              <w:jc w:val="center"/>
              <w:rPr>
                <w:rFonts w:ascii="Verdana" w:hAnsi="Verdana" w:cs="Arial"/>
                <w:sz w:val="20"/>
                <w:szCs w:val="20"/>
              </w:rPr>
            </w:pPr>
            <w:r w:rsidRPr="00BD01C5">
              <w:rPr>
                <w:rFonts w:ascii="Verdana" w:hAnsi="Verdana" w:cs="Arial"/>
                <w:b/>
                <w:bCs/>
                <w:sz w:val="20"/>
                <w:szCs w:val="20"/>
              </w:rPr>
              <w:t>Rústicos</w:t>
            </w:r>
          </w:p>
        </w:tc>
      </w:tr>
      <w:tr w:rsidR="007A7FC5" w:rsidRPr="00BD01C5" w:rsidTr="00AF4CD0">
        <w:trPr>
          <w:cantSplit/>
          <w:trHeight w:val="419"/>
          <w:jc w:val="center"/>
        </w:trPr>
        <w:tc>
          <w:tcPr>
            <w:tcW w:w="1811" w:type="pct"/>
            <w:vMerge/>
          </w:tcPr>
          <w:p w:rsidR="007A7FC5" w:rsidRPr="00BD01C5" w:rsidRDefault="007A7FC5" w:rsidP="00677FA2">
            <w:pPr>
              <w:numPr>
                <w:ilvl w:val="0"/>
                <w:numId w:val="8"/>
              </w:numPr>
              <w:spacing w:after="0" w:line="240" w:lineRule="auto"/>
              <w:rPr>
                <w:rFonts w:ascii="Verdana" w:hAnsi="Verdana" w:cs="Arial"/>
                <w:sz w:val="20"/>
                <w:szCs w:val="20"/>
              </w:rPr>
            </w:pPr>
          </w:p>
        </w:tc>
        <w:tc>
          <w:tcPr>
            <w:tcW w:w="1157" w:type="pct"/>
            <w:vAlign w:val="center"/>
          </w:tcPr>
          <w:p w:rsidR="007A7FC5" w:rsidRPr="00BD01C5" w:rsidRDefault="007A7FC5" w:rsidP="00AF4CD0">
            <w:pPr>
              <w:jc w:val="center"/>
              <w:rPr>
                <w:rFonts w:ascii="Verdana" w:hAnsi="Verdana" w:cs="Arial"/>
                <w:b/>
                <w:bCs/>
                <w:sz w:val="20"/>
                <w:szCs w:val="20"/>
              </w:rPr>
            </w:pPr>
            <w:r w:rsidRPr="00BD01C5">
              <w:rPr>
                <w:rFonts w:ascii="Verdana" w:hAnsi="Verdana" w:cs="Arial"/>
                <w:b/>
                <w:bCs/>
                <w:sz w:val="20"/>
                <w:szCs w:val="20"/>
              </w:rPr>
              <w:t>Con</w:t>
            </w:r>
          </w:p>
          <w:p w:rsidR="007A7FC5" w:rsidRPr="00BD01C5" w:rsidRDefault="007A7FC5" w:rsidP="00AF4CD0">
            <w:pPr>
              <w:jc w:val="center"/>
              <w:rPr>
                <w:rFonts w:ascii="Verdana" w:hAnsi="Verdana" w:cs="Arial"/>
                <w:b/>
                <w:bCs/>
                <w:sz w:val="20"/>
                <w:szCs w:val="20"/>
              </w:rPr>
            </w:pPr>
            <w:r w:rsidRPr="00BD01C5">
              <w:rPr>
                <w:rFonts w:ascii="Verdana" w:hAnsi="Verdana" w:cs="Arial"/>
                <w:b/>
                <w:bCs/>
                <w:sz w:val="20"/>
                <w:szCs w:val="20"/>
              </w:rPr>
              <w:t>edificaciones</w:t>
            </w:r>
          </w:p>
        </w:tc>
        <w:tc>
          <w:tcPr>
            <w:tcW w:w="1157" w:type="pct"/>
            <w:vAlign w:val="center"/>
          </w:tcPr>
          <w:p w:rsidR="007A7FC5" w:rsidRPr="00BD01C5" w:rsidRDefault="007A7FC5" w:rsidP="00AF4CD0">
            <w:pPr>
              <w:jc w:val="center"/>
              <w:rPr>
                <w:rFonts w:ascii="Verdana" w:hAnsi="Verdana" w:cs="Arial"/>
                <w:b/>
                <w:bCs/>
                <w:sz w:val="20"/>
                <w:szCs w:val="20"/>
              </w:rPr>
            </w:pPr>
            <w:r w:rsidRPr="00BD01C5">
              <w:rPr>
                <w:rFonts w:ascii="Verdana" w:hAnsi="Verdana" w:cs="Arial"/>
                <w:b/>
                <w:bCs/>
                <w:sz w:val="20"/>
                <w:szCs w:val="20"/>
              </w:rPr>
              <w:t>Sin</w:t>
            </w:r>
          </w:p>
          <w:p w:rsidR="007A7FC5" w:rsidRPr="00BD01C5" w:rsidRDefault="007A7FC5" w:rsidP="00AF4CD0">
            <w:pPr>
              <w:jc w:val="center"/>
              <w:rPr>
                <w:rFonts w:ascii="Verdana" w:hAnsi="Verdana" w:cs="Arial"/>
                <w:b/>
                <w:bCs/>
                <w:sz w:val="20"/>
                <w:szCs w:val="20"/>
              </w:rPr>
            </w:pPr>
            <w:r w:rsidRPr="00BD01C5">
              <w:rPr>
                <w:rFonts w:ascii="Verdana" w:hAnsi="Verdana" w:cs="Arial"/>
                <w:b/>
                <w:bCs/>
                <w:sz w:val="20"/>
                <w:szCs w:val="20"/>
              </w:rPr>
              <w:t>edificaciones</w:t>
            </w:r>
          </w:p>
        </w:tc>
        <w:tc>
          <w:tcPr>
            <w:tcW w:w="875" w:type="pct"/>
            <w:vMerge/>
          </w:tcPr>
          <w:p w:rsidR="007A7FC5" w:rsidRPr="00BD01C5" w:rsidRDefault="007A7FC5" w:rsidP="00AF4CD0">
            <w:pPr>
              <w:jc w:val="right"/>
              <w:rPr>
                <w:rFonts w:ascii="Verdana" w:hAnsi="Verdana" w:cs="Arial"/>
                <w:sz w:val="20"/>
                <w:szCs w:val="20"/>
              </w:rPr>
            </w:pPr>
          </w:p>
        </w:tc>
      </w:tr>
      <w:tr w:rsidR="007A7FC5" w:rsidRPr="00BD01C5" w:rsidTr="00AF4CD0">
        <w:trPr>
          <w:trHeight w:val="419"/>
          <w:jc w:val="center"/>
        </w:trPr>
        <w:tc>
          <w:tcPr>
            <w:tcW w:w="1811" w:type="pct"/>
          </w:tcPr>
          <w:p w:rsidR="007A7FC5" w:rsidRPr="00BD01C5" w:rsidRDefault="007A7FC5" w:rsidP="00677FA2">
            <w:pPr>
              <w:pStyle w:val="NormalWeb"/>
              <w:numPr>
                <w:ilvl w:val="0"/>
                <w:numId w:val="65"/>
              </w:numPr>
              <w:spacing w:before="0" w:beforeAutospacing="0" w:after="0" w:afterAutospacing="0"/>
              <w:ind w:left="351" w:hanging="284"/>
              <w:jc w:val="both"/>
              <w:rPr>
                <w:rFonts w:ascii="Verdana" w:hAnsi="Verdana" w:cs="Arial"/>
                <w:sz w:val="20"/>
                <w:szCs w:val="20"/>
                <w:lang w:val="es-MX"/>
              </w:rPr>
            </w:pPr>
            <w:r w:rsidRPr="00BD01C5">
              <w:rPr>
                <w:rFonts w:ascii="Verdana" w:hAnsi="Verdana" w:cs="Arial"/>
                <w:sz w:val="20"/>
                <w:szCs w:val="20"/>
                <w:lang w:val="es-MX"/>
              </w:rPr>
              <w:t>Con anterioridad al año 2002 y hasta 1993 inclusive</w:t>
            </w:r>
          </w:p>
        </w:tc>
        <w:tc>
          <w:tcPr>
            <w:tcW w:w="1157" w:type="pct"/>
            <w:vAlign w:val="bottom"/>
          </w:tcPr>
          <w:p w:rsidR="007A7FC5" w:rsidRPr="00BD01C5" w:rsidRDefault="007A7FC5" w:rsidP="00AF4CD0">
            <w:pPr>
              <w:jc w:val="center"/>
              <w:rPr>
                <w:rFonts w:ascii="Verdana" w:hAnsi="Verdana" w:cs="Arial"/>
                <w:sz w:val="20"/>
                <w:szCs w:val="20"/>
              </w:rPr>
            </w:pPr>
            <w:r w:rsidRPr="00BD01C5">
              <w:rPr>
                <w:rFonts w:ascii="Verdana" w:hAnsi="Verdana" w:cs="Arial"/>
                <w:sz w:val="20"/>
                <w:szCs w:val="20"/>
              </w:rPr>
              <w:t>8 al millar</w:t>
            </w:r>
          </w:p>
        </w:tc>
        <w:tc>
          <w:tcPr>
            <w:tcW w:w="1157" w:type="pct"/>
            <w:vAlign w:val="bottom"/>
          </w:tcPr>
          <w:p w:rsidR="007A7FC5" w:rsidRPr="00BD01C5" w:rsidRDefault="007A7FC5" w:rsidP="00AF4CD0">
            <w:pPr>
              <w:jc w:val="center"/>
              <w:rPr>
                <w:rFonts w:ascii="Verdana" w:hAnsi="Verdana" w:cs="Arial"/>
                <w:sz w:val="20"/>
                <w:szCs w:val="20"/>
              </w:rPr>
            </w:pPr>
            <w:r w:rsidRPr="00BD01C5">
              <w:rPr>
                <w:rFonts w:ascii="Verdana" w:hAnsi="Verdana" w:cs="Arial"/>
                <w:sz w:val="20"/>
                <w:szCs w:val="20"/>
              </w:rPr>
              <w:t>15 al millar</w:t>
            </w:r>
          </w:p>
        </w:tc>
        <w:tc>
          <w:tcPr>
            <w:tcW w:w="875" w:type="pct"/>
            <w:vAlign w:val="bottom"/>
          </w:tcPr>
          <w:p w:rsidR="007A7FC5" w:rsidRPr="00BD01C5" w:rsidRDefault="007A7FC5" w:rsidP="00AF4CD0">
            <w:pPr>
              <w:jc w:val="center"/>
              <w:rPr>
                <w:rFonts w:ascii="Verdana" w:hAnsi="Verdana" w:cs="Arial"/>
                <w:sz w:val="20"/>
                <w:szCs w:val="20"/>
              </w:rPr>
            </w:pPr>
            <w:r w:rsidRPr="00BD01C5">
              <w:rPr>
                <w:rFonts w:ascii="Verdana" w:hAnsi="Verdana" w:cs="Arial"/>
                <w:sz w:val="20"/>
                <w:szCs w:val="20"/>
              </w:rPr>
              <w:t>6 al millar</w:t>
            </w:r>
          </w:p>
        </w:tc>
      </w:tr>
      <w:tr w:rsidR="007A7FC5" w:rsidRPr="00BD01C5" w:rsidTr="00AF4CD0">
        <w:trPr>
          <w:cantSplit/>
          <w:trHeight w:val="419"/>
          <w:jc w:val="center"/>
        </w:trPr>
        <w:tc>
          <w:tcPr>
            <w:tcW w:w="1811" w:type="pct"/>
          </w:tcPr>
          <w:p w:rsidR="007A7FC5" w:rsidRPr="00BD01C5" w:rsidRDefault="007A7FC5" w:rsidP="00AF4CD0">
            <w:pPr>
              <w:pStyle w:val="NormalWeb"/>
              <w:spacing w:before="0" w:beforeAutospacing="0" w:after="0" w:afterAutospacing="0"/>
              <w:jc w:val="both"/>
              <w:rPr>
                <w:rFonts w:ascii="Verdana" w:hAnsi="Verdana" w:cs="Arial"/>
                <w:sz w:val="20"/>
                <w:szCs w:val="20"/>
                <w:lang w:val="es-MX"/>
              </w:rPr>
            </w:pPr>
          </w:p>
          <w:p w:rsidR="007A7FC5" w:rsidRPr="00BD01C5" w:rsidRDefault="007A7FC5" w:rsidP="00677FA2">
            <w:pPr>
              <w:pStyle w:val="NormalWeb"/>
              <w:numPr>
                <w:ilvl w:val="0"/>
                <w:numId w:val="65"/>
              </w:numPr>
              <w:spacing w:before="0" w:beforeAutospacing="0" w:after="0" w:afterAutospacing="0"/>
              <w:ind w:left="492" w:hanging="425"/>
              <w:jc w:val="both"/>
              <w:rPr>
                <w:rFonts w:ascii="Verdana" w:hAnsi="Verdana" w:cs="Arial"/>
                <w:sz w:val="20"/>
                <w:szCs w:val="20"/>
                <w:lang w:val="es-MX"/>
              </w:rPr>
            </w:pPr>
            <w:r w:rsidRPr="00BD01C5">
              <w:rPr>
                <w:rFonts w:ascii="Verdana" w:hAnsi="Verdana" w:cs="Arial"/>
                <w:sz w:val="20"/>
                <w:szCs w:val="20"/>
                <w:lang w:val="es-MX"/>
              </w:rPr>
              <w:t>Con anterioridad a 1993</w:t>
            </w:r>
          </w:p>
        </w:tc>
        <w:tc>
          <w:tcPr>
            <w:tcW w:w="2314" w:type="pct"/>
            <w:gridSpan w:val="2"/>
            <w:vAlign w:val="bottom"/>
          </w:tcPr>
          <w:p w:rsidR="007A7FC5" w:rsidRPr="00BD01C5" w:rsidRDefault="007A7FC5" w:rsidP="00AF4CD0">
            <w:pPr>
              <w:jc w:val="center"/>
              <w:rPr>
                <w:rFonts w:ascii="Verdana" w:hAnsi="Verdana" w:cs="Arial"/>
                <w:sz w:val="20"/>
                <w:szCs w:val="20"/>
              </w:rPr>
            </w:pPr>
            <w:r w:rsidRPr="00BD01C5">
              <w:rPr>
                <w:rFonts w:ascii="Verdana" w:hAnsi="Verdana" w:cs="Arial"/>
                <w:sz w:val="20"/>
                <w:szCs w:val="20"/>
              </w:rPr>
              <w:t>13 al millar</w:t>
            </w:r>
          </w:p>
        </w:tc>
        <w:tc>
          <w:tcPr>
            <w:tcW w:w="875" w:type="pct"/>
            <w:vAlign w:val="bottom"/>
          </w:tcPr>
          <w:p w:rsidR="007A7FC5" w:rsidRPr="00BD01C5" w:rsidRDefault="007A7FC5" w:rsidP="00AF4CD0">
            <w:pPr>
              <w:jc w:val="center"/>
              <w:rPr>
                <w:rFonts w:ascii="Verdana" w:hAnsi="Verdana" w:cs="Arial"/>
                <w:sz w:val="20"/>
                <w:szCs w:val="20"/>
              </w:rPr>
            </w:pPr>
            <w:r w:rsidRPr="00BD01C5">
              <w:rPr>
                <w:rFonts w:ascii="Verdana" w:hAnsi="Verdana" w:cs="Arial"/>
                <w:sz w:val="20"/>
                <w:szCs w:val="20"/>
              </w:rPr>
              <w:t>12 al millar</w:t>
            </w:r>
          </w:p>
        </w:tc>
      </w:tr>
    </w:tbl>
    <w:p w:rsidR="007A7FC5" w:rsidRDefault="007A7FC5" w:rsidP="007A7FC5">
      <w:pPr>
        <w:autoSpaceDE w:val="0"/>
        <w:autoSpaceDN w:val="0"/>
        <w:adjustRightInd w:val="0"/>
        <w:spacing w:after="0" w:line="360" w:lineRule="auto"/>
        <w:ind w:firstLine="708"/>
        <w:jc w:val="both"/>
        <w:rPr>
          <w:rFonts w:ascii="Verdana" w:eastAsia="Times New Roman" w:hAnsi="Verdana" w:cs="Arial"/>
          <w:b/>
          <w:sz w:val="20"/>
          <w:szCs w:val="20"/>
          <w:lang w:eastAsia="es-ES"/>
        </w:rPr>
      </w:pPr>
    </w:p>
    <w:p w:rsidR="007A7FC5" w:rsidRPr="001334FD" w:rsidRDefault="007A7FC5" w:rsidP="007A7FC5">
      <w:pPr>
        <w:autoSpaceDE w:val="0"/>
        <w:autoSpaceDN w:val="0"/>
        <w:adjustRightInd w:val="0"/>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 xml:space="preserve">Artículo 5. </w:t>
      </w:r>
      <w:r w:rsidRPr="001334FD">
        <w:rPr>
          <w:rFonts w:ascii="Verdana" w:eastAsia="Times New Roman" w:hAnsi="Verdana" w:cs="Arial"/>
          <w:sz w:val="20"/>
          <w:szCs w:val="20"/>
          <w:lang w:eastAsia="es-ES"/>
        </w:rPr>
        <w:t>Los valores que se aplicarán a los inmuebles para el año 2020, serán los siguientes:</w:t>
      </w:r>
    </w:p>
    <w:p w:rsidR="007A7FC5" w:rsidRPr="001334FD" w:rsidRDefault="007A7FC5" w:rsidP="007A7FC5">
      <w:pPr>
        <w:autoSpaceDE w:val="0"/>
        <w:autoSpaceDN w:val="0"/>
        <w:adjustRightInd w:val="0"/>
        <w:spacing w:after="0" w:line="360" w:lineRule="auto"/>
        <w:ind w:firstLine="708"/>
        <w:jc w:val="both"/>
        <w:rPr>
          <w:rFonts w:ascii="Verdana" w:eastAsia="Times New Roman" w:hAnsi="Verdana" w:cs="Arial"/>
          <w:sz w:val="20"/>
          <w:szCs w:val="20"/>
          <w:lang w:eastAsia="es-ES"/>
        </w:rPr>
      </w:pPr>
    </w:p>
    <w:p w:rsidR="007A7FC5" w:rsidRPr="001334FD" w:rsidRDefault="007A7FC5" w:rsidP="00677FA2">
      <w:pPr>
        <w:numPr>
          <w:ilvl w:val="0"/>
          <w:numId w:val="10"/>
        </w:numPr>
        <w:autoSpaceDE w:val="0"/>
        <w:autoSpaceDN w:val="0"/>
        <w:adjustRightInd w:val="0"/>
        <w:spacing w:after="0" w:line="360" w:lineRule="auto"/>
        <w:jc w:val="both"/>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Tratándose de inmuebles urbanos y suburbanos.</w:t>
      </w:r>
    </w:p>
    <w:p w:rsidR="007A7FC5" w:rsidRPr="001334FD" w:rsidRDefault="007A7FC5" w:rsidP="007A7FC5">
      <w:pPr>
        <w:autoSpaceDE w:val="0"/>
        <w:autoSpaceDN w:val="0"/>
        <w:adjustRightInd w:val="0"/>
        <w:spacing w:after="0" w:line="240" w:lineRule="auto"/>
        <w:jc w:val="both"/>
        <w:rPr>
          <w:rFonts w:ascii="Verdana" w:eastAsia="Times New Roman" w:hAnsi="Verdana" w:cs="Arial"/>
          <w:b/>
          <w:bCs/>
          <w:sz w:val="20"/>
          <w:szCs w:val="20"/>
          <w:lang w:eastAsia="es-ES"/>
        </w:rPr>
      </w:pPr>
    </w:p>
    <w:p w:rsidR="007A7FC5" w:rsidRPr="001334FD" w:rsidRDefault="007A7FC5" w:rsidP="00677FA2">
      <w:pPr>
        <w:numPr>
          <w:ilvl w:val="0"/>
          <w:numId w:val="9"/>
        </w:numPr>
        <w:autoSpaceDE w:val="0"/>
        <w:autoSpaceDN w:val="0"/>
        <w:adjustRightInd w:val="0"/>
        <w:spacing w:after="0" w:line="240" w:lineRule="auto"/>
        <w:jc w:val="both"/>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Valores unitarios de terreno expresados en pesos por metro cuadrado:</w:t>
      </w:r>
    </w:p>
    <w:p w:rsidR="007A7FC5" w:rsidRPr="001334FD" w:rsidRDefault="007A7FC5" w:rsidP="007A7FC5">
      <w:pPr>
        <w:autoSpaceDE w:val="0"/>
        <w:autoSpaceDN w:val="0"/>
        <w:adjustRightInd w:val="0"/>
        <w:spacing w:after="0" w:line="360" w:lineRule="auto"/>
        <w:jc w:val="both"/>
        <w:rPr>
          <w:rFonts w:ascii="Verdana" w:eastAsia="Times New Roman" w:hAnsi="Verdana" w:cs="Arial"/>
          <w:bCs/>
          <w:sz w:val="20"/>
          <w:szCs w:val="20"/>
          <w:lang w:eastAsia="es-ES"/>
        </w:rPr>
      </w:pPr>
    </w:p>
    <w:tbl>
      <w:tblPr>
        <w:tblW w:w="8423" w:type="dxa"/>
        <w:jc w:val="center"/>
        <w:tblLayout w:type="fixed"/>
        <w:tblCellMar>
          <w:left w:w="70" w:type="dxa"/>
          <w:right w:w="70" w:type="dxa"/>
        </w:tblCellMar>
        <w:tblLook w:val="0000" w:firstRow="0" w:lastRow="0" w:firstColumn="0" w:lastColumn="0" w:noHBand="0" w:noVBand="0"/>
      </w:tblPr>
      <w:tblGrid>
        <w:gridCol w:w="4453"/>
        <w:gridCol w:w="1949"/>
        <w:gridCol w:w="2021"/>
      </w:tblGrid>
      <w:tr w:rsidR="007A7FC5" w:rsidRPr="001334FD" w:rsidTr="00AF4CD0">
        <w:trPr>
          <w:jc w:val="center"/>
        </w:trPr>
        <w:tc>
          <w:tcPr>
            <w:tcW w:w="4453" w:type="dxa"/>
            <w:vAlign w:val="center"/>
          </w:tcPr>
          <w:p w:rsidR="007A7FC5" w:rsidRPr="001334FD" w:rsidRDefault="007A7FC5" w:rsidP="00AF4CD0">
            <w:pPr>
              <w:keepNext/>
              <w:tabs>
                <w:tab w:val="left" w:pos="0"/>
                <w:tab w:val="left" w:pos="709"/>
                <w:tab w:val="left" w:pos="1418"/>
                <w:tab w:val="left" w:pos="7938"/>
                <w:tab w:val="left" w:pos="8931"/>
              </w:tabs>
              <w:spacing w:after="0" w:line="360" w:lineRule="auto"/>
              <w:jc w:val="both"/>
              <w:outlineLvl w:val="2"/>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Zona</w:t>
            </w:r>
          </w:p>
        </w:tc>
        <w:tc>
          <w:tcPr>
            <w:tcW w:w="1949" w:type="dxa"/>
            <w:vAlign w:val="center"/>
          </w:tcPr>
          <w:p w:rsidR="007A7FC5" w:rsidRPr="001334FD" w:rsidRDefault="007A7FC5" w:rsidP="00AF4CD0">
            <w:pPr>
              <w:tabs>
                <w:tab w:val="left" w:pos="0"/>
                <w:tab w:val="left" w:pos="709"/>
                <w:tab w:val="left" w:pos="1418"/>
                <w:tab w:val="left" w:pos="7938"/>
                <w:tab w:val="left" w:pos="8931"/>
              </w:tabs>
              <w:spacing w:after="0" w:line="240" w:lineRule="auto"/>
              <w:jc w:val="right"/>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Valor</w:t>
            </w:r>
          </w:p>
          <w:p w:rsidR="007A7FC5" w:rsidRPr="001334FD" w:rsidRDefault="007A7FC5" w:rsidP="00AF4CD0">
            <w:pPr>
              <w:tabs>
                <w:tab w:val="left" w:pos="0"/>
                <w:tab w:val="left" w:pos="709"/>
                <w:tab w:val="left" w:pos="1418"/>
                <w:tab w:val="left" w:pos="7938"/>
                <w:tab w:val="left" w:pos="8931"/>
              </w:tabs>
              <w:spacing w:after="0" w:line="240" w:lineRule="auto"/>
              <w:jc w:val="right"/>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mínimo</w:t>
            </w:r>
          </w:p>
        </w:tc>
        <w:tc>
          <w:tcPr>
            <w:tcW w:w="2021" w:type="dxa"/>
            <w:vAlign w:val="center"/>
          </w:tcPr>
          <w:p w:rsidR="007A7FC5" w:rsidRPr="001334FD" w:rsidRDefault="007A7FC5" w:rsidP="00AF4CD0">
            <w:pPr>
              <w:tabs>
                <w:tab w:val="left" w:pos="0"/>
                <w:tab w:val="left" w:pos="709"/>
                <w:tab w:val="left" w:pos="1418"/>
                <w:tab w:val="left" w:pos="7938"/>
                <w:tab w:val="left" w:pos="8931"/>
              </w:tabs>
              <w:spacing w:after="0" w:line="240" w:lineRule="auto"/>
              <w:jc w:val="right"/>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Valor</w:t>
            </w:r>
          </w:p>
          <w:p w:rsidR="007A7FC5" w:rsidRPr="001334FD" w:rsidRDefault="007A7FC5" w:rsidP="00AF4CD0">
            <w:pPr>
              <w:tabs>
                <w:tab w:val="left" w:pos="0"/>
                <w:tab w:val="left" w:pos="709"/>
                <w:tab w:val="left" w:pos="1418"/>
                <w:tab w:val="left" w:pos="7938"/>
                <w:tab w:val="left" w:pos="8931"/>
              </w:tabs>
              <w:spacing w:after="0" w:line="240" w:lineRule="auto"/>
              <w:jc w:val="right"/>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máximo</w:t>
            </w:r>
          </w:p>
        </w:tc>
      </w:tr>
      <w:tr w:rsidR="007A7FC5" w:rsidRPr="001334FD" w:rsidTr="00AF4CD0">
        <w:trPr>
          <w:jc w:val="center"/>
        </w:trPr>
        <w:tc>
          <w:tcPr>
            <w:tcW w:w="4453" w:type="dxa"/>
            <w:vAlign w:val="center"/>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Zona comercial superior</w:t>
            </w:r>
          </w:p>
        </w:tc>
        <w:tc>
          <w:tcPr>
            <w:tcW w:w="1949"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8,966.68</w:t>
            </w:r>
          </w:p>
        </w:tc>
        <w:tc>
          <w:tcPr>
            <w:tcW w:w="2021"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19,927.29</w:t>
            </w:r>
          </w:p>
        </w:tc>
      </w:tr>
      <w:tr w:rsidR="007A7FC5" w:rsidRPr="001334FD" w:rsidTr="00AF4CD0">
        <w:trPr>
          <w:jc w:val="center"/>
        </w:trPr>
        <w:tc>
          <w:tcPr>
            <w:tcW w:w="4453" w:type="dxa"/>
            <w:vAlign w:val="center"/>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Zona comercial de primera</w:t>
            </w:r>
          </w:p>
        </w:tc>
        <w:tc>
          <w:tcPr>
            <w:tcW w:w="1949"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3,912.36</w:t>
            </w:r>
          </w:p>
        </w:tc>
        <w:tc>
          <w:tcPr>
            <w:tcW w:w="2021"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8,236.56</w:t>
            </w:r>
          </w:p>
        </w:tc>
      </w:tr>
      <w:tr w:rsidR="007A7FC5" w:rsidRPr="001334FD" w:rsidTr="00AF4CD0">
        <w:trPr>
          <w:jc w:val="center"/>
        </w:trPr>
        <w:tc>
          <w:tcPr>
            <w:tcW w:w="4453" w:type="dxa"/>
            <w:vAlign w:val="center"/>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Zona comercial de segunda</w:t>
            </w:r>
          </w:p>
        </w:tc>
        <w:tc>
          <w:tcPr>
            <w:tcW w:w="1949"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1,968.33</w:t>
            </w:r>
          </w:p>
        </w:tc>
        <w:tc>
          <w:tcPr>
            <w:tcW w:w="2021"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2,945.70</w:t>
            </w:r>
          </w:p>
        </w:tc>
      </w:tr>
      <w:tr w:rsidR="007A7FC5" w:rsidRPr="001334FD" w:rsidTr="00AF4CD0">
        <w:trPr>
          <w:jc w:val="center"/>
        </w:trPr>
        <w:tc>
          <w:tcPr>
            <w:tcW w:w="4453" w:type="dxa"/>
            <w:vAlign w:val="center"/>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Zona habitacional centro medio</w:t>
            </w:r>
          </w:p>
        </w:tc>
        <w:tc>
          <w:tcPr>
            <w:tcW w:w="1949"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1,281.71</w:t>
            </w:r>
          </w:p>
        </w:tc>
        <w:tc>
          <w:tcPr>
            <w:tcW w:w="2021"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1,962.39</w:t>
            </w:r>
          </w:p>
        </w:tc>
      </w:tr>
      <w:tr w:rsidR="007A7FC5" w:rsidRPr="001334FD" w:rsidTr="00AF4CD0">
        <w:trPr>
          <w:jc w:val="center"/>
        </w:trPr>
        <w:tc>
          <w:tcPr>
            <w:tcW w:w="4453" w:type="dxa"/>
            <w:vAlign w:val="center"/>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Zona habitacional centro económico</w:t>
            </w:r>
          </w:p>
        </w:tc>
        <w:tc>
          <w:tcPr>
            <w:tcW w:w="1949"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705.69</w:t>
            </w:r>
          </w:p>
        </w:tc>
        <w:tc>
          <w:tcPr>
            <w:tcW w:w="2021"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1,111.07</w:t>
            </w:r>
          </w:p>
        </w:tc>
      </w:tr>
      <w:tr w:rsidR="007A7FC5" w:rsidRPr="001334FD" w:rsidTr="00AF4CD0">
        <w:trPr>
          <w:jc w:val="center"/>
        </w:trPr>
        <w:tc>
          <w:tcPr>
            <w:tcW w:w="4453" w:type="dxa"/>
            <w:vAlign w:val="center"/>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Zona habitacional residencial</w:t>
            </w:r>
          </w:p>
        </w:tc>
        <w:tc>
          <w:tcPr>
            <w:tcW w:w="1949"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1,433.87</w:t>
            </w:r>
          </w:p>
        </w:tc>
        <w:tc>
          <w:tcPr>
            <w:tcW w:w="2021"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2,541.02</w:t>
            </w:r>
          </w:p>
        </w:tc>
      </w:tr>
      <w:tr w:rsidR="007A7FC5" w:rsidRPr="001334FD" w:rsidTr="00AF4CD0">
        <w:trPr>
          <w:jc w:val="center"/>
        </w:trPr>
        <w:tc>
          <w:tcPr>
            <w:tcW w:w="4453" w:type="dxa"/>
            <w:vAlign w:val="center"/>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Zona habitacional media</w:t>
            </w:r>
          </w:p>
        </w:tc>
        <w:tc>
          <w:tcPr>
            <w:tcW w:w="1949"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707.10</w:t>
            </w:r>
          </w:p>
        </w:tc>
        <w:tc>
          <w:tcPr>
            <w:tcW w:w="2021"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1,141.12</w:t>
            </w:r>
          </w:p>
        </w:tc>
      </w:tr>
      <w:tr w:rsidR="007A7FC5" w:rsidRPr="001334FD" w:rsidTr="00AF4CD0">
        <w:trPr>
          <w:jc w:val="center"/>
        </w:trPr>
        <w:tc>
          <w:tcPr>
            <w:tcW w:w="4453" w:type="dxa"/>
            <w:vAlign w:val="center"/>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Zona habitacional de interés social</w:t>
            </w:r>
          </w:p>
        </w:tc>
        <w:tc>
          <w:tcPr>
            <w:tcW w:w="1949"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420.41</w:t>
            </w:r>
          </w:p>
        </w:tc>
        <w:tc>
          <w:tcPr>
            <w:tcW w:w="2021"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714.16</w:t>
            </w:r>
          </w:p>
        </w:tc>
      </w:tr>
      <w:tr w:rsidR="007A7FC5" w:rsidRPr="001334FD" w:rsidTr="00AF4CD0">
        <w:trPr>
          <w:jc w:val="center"/>
        </w:trPr>
        <w:tc>
          <w:tcPr>
            <w:tcW w:w="4453" w:type="dxa"/>
            <w:vAlign w:val="center"/>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Zona habitacional económica</w:t>
            </w:r>
          </w:p>
        </w:tc>
        <w:tc>
          <w:tcPr>
            <w:tcW w:w="1949"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332.64</w:t>
            </w:r>
          </w:p>
        </w:tc>
        <w:tc>
          <w:tcPr>
            <w:tcW w:w="2021"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657.40</w:t>
            </w:r>
          </w:p>
        </w:tc>
      </w:tr>
      <w:tr w:rsidR="007A7FC5" w:rsidRPr="001334FD" w:rsidTr="00AF4CD0">
        <w:trPr>
          <w:jc w:val="center"/>
        </w:trPr>
        <w:tc>
          <w:tcPr>
            <w:tcW w:w="4453" w:type="dxa"/>
            <w:vAlign w:val="center"/>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lastRenderedPageBreak/>
              <w:t>Zona marginada irregular</w:t>
            </w:r>
          </w:p>
        </w:tc>
        <w:tc>
          <w:tcPr>
            <w:tcW w:w="1949"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162.15</w:t>
            </w:r>
          </w:p>
        </w:tc>
        <w:tc>
          <w:tcPr>
            <w:tcW w:w="2021"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232.72</w:t>
            </w:r>
          </w:p>
        </w:tc>
      </w:tr>
      <w:tr w:rsidR="007A7FC5" w:rsidRPr="001334FD" w:rsidTr="00AF4CD0">
        <w:trPr>
          <w:jc w:val="center"/>
        </w:trPr>
        <w:tc>
          <w:tcPr>
            <w:tcW w:w="4453" w:type="dxa"/>
            <w:vAlign w:val="center"/>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Zona industrial</w:t>
            </w:r>
          </w:p>
        </w:tc>
        <w:tc>
          <w:tcPr>
            <w:tcW w:w="1949"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118.26</w:t>
            </w:r>
          </w:p>
        </w:tc>
        <w:tc>
          <w:tcPr>
            <w:tcW w:w="2021"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498.19</w:t>
            </w:r>
          </w:p>
        </w:tc>
      </w:tr>
      <w:tr w:rsidR="007A7FC5" w:rsidRPr="001334FD" w:rsidTr="00AF4CD0">
        <w:trPr>
          <w:jc w:val="center"/>
        </w:trPr>
        <w:tc>
          <w:tcPr>
            <w:tcW w:w="4453" w:type="dxa"/>
            <w:vAlign w:val="center"/>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Valor mínimo </w:t>
            </w:r>
          </w:p>
        </w:tc>
        <w:tc>
          <w:tcPr>
            <w:tcW w:w="1949"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116.63</w:t>
            </w:r>
          </w:p>
        </w:tc>
        <w:tc>
          <w:tcPr>
            <w:tcW w:w="2021"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p>
        </w:tc>
      </w:tr>
    </w:tbl>
    <w:p w:rsidR="007A7FC5" w:rsidRPr="001334FD" w:rsidRDefault="007A7FC5" w:rsidP="007A7FC5">
      <w:pPr>
        <w:autoSpaceDE w:val="0"/>
        <w:autoSpaceDN w:val="0"/>
        <w:adjustRightInd w:val="0"/>
        <w:spacing w:after="0" w:line="240" w:lineRule="auto"/>
        <w:ind w:left="720"/>
        <w:jc w:val="both"/>
        <w:rPr>
          <w:rFonts w:ascii="Verdana" w:eastAsia="Times New Roman" w:hAnsi="Verdana" w:cs="Arial"/>
          <w:b/>
          <w:bCs/>
          <w:sz w:val="20"/>
          <w:szCs w:val="20"/>
          <w:lang w:eastAsia="es-ES"/>
        </w:rPr>
      </w:pPr>
    </w:p>
    <w:p w:rsidR="007A7FC5" w:rsidRPr="001334FD" w:rsidRDefault="007A7FC5" w:rsidP="00677FA2">
      <w:pPr>
        <w:numPr>
          <w:ilvl w:val="0"/>
          <w:numId w:val="9"/>
        </w:numPr>
        <w:autoSpaceDE w:val="0"/>
        <w:autoSpaceDN w:val="0"/>
        <w:adjustRightInd w:val="0"/>
        <w:spacing w:after="0" w:line="240" w:lineRule="auto"/>
        <w:jc w:val="both"/>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 xml:space="preserve">Valores unitarios de construcción expresados en pesos por metro cuadrado: </w:t>
      </w:r>
    </w:p>
    <w:tbl>
      <w:tblPr>
        <w:tblW w:w="0" w:type="auto"/>
        <w:jc w:val="center"/>
        <w:tblCellMar>
          <w:left w:w="70" w:type="dxa"/>
          <w:right w:w="70" w:type="dxa"/>
        </w:tblCellMar>
        <w:tblLook w:val="0000" w:firstRow="0" w:lastRow="0" w:firstColumn="0" w:lastColumn="0" w:noHBand="0" w:noVBand="0"/>
      </w:tblPr>
      <w:tblGrid>
        <w:gridCol w:w="2140"/>
        <w:gridCol w:w="1793"/>
        <w:gridCol w:w="1688"/>
        <w:gridCol w:w="1427"/>
        <w:gridCol w:w="1457"/>
      </w:tblGrid>
      <w:tr w:rsidR="007A7FC5" w:rsidRPr="001334FD" w:rsidTr="00AF4CD0">
        <w:trPr>
          <w:jc w:val="center"/>
        </w:trPr>
        <w:tc>
          <w:tcPr>
            <w:tcW w:w="2140" w:type="dxa"/>
            <w:vAlign w:val="center"/>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Tipo</w:t>
            </w:r>
          </w:p>
        </w:tc>
        <w:tc>
          <w:tcPr>
            <w:tcW w:w="1793" w:type="dxa"/>
            <w:vAlign w:val="center"/>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Calidad</w:t>
            </w:r>
          </w:p>
        </w:tc>
        <w:tc>
          <w:tcPr>
            <w:tcW w:w="1688" w:type="dxa"/>
            <w:vAlign w:val="center"/>
          </w:tcPr>
          <w:p w:rsidR="007A7FC5" w:rsidRPr="001334FD" w:rsidRDefault="007A7FC5" w:rsidP="00AF4CD0">
            <w:pPr>
              <w:tabs>
                <w:tab w:val="left" w:pos="0"/>
                <w:tab w:val="left" w:pos="709"/>
                <w:tab w:val="left" w:pos="1418"/>
                <w:tab w:val="left" w:pos="7938"/>
                <w:tab w:val="left" w:pos="8931"/>
              </w:tabs>
              <w:spacing w:after="0" w:line="240" w:lineRule="auto"/>
              <w:jc w:val="both"/>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Estado de conservación</w:t>
            </w:r>
          </w:p>
        </w:tc>
        <w:tc>
          <w:tcPr>
            <w:tcW w:w="1427" w:type="dxa"/>
            <w:vAlign w:val="center"/>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Clave</w:t>
            </w:r>
          </w:p>
        </w:tc>
        <w:tc>
          <w:tcPr>
            <w:tcW w:w="1457" w:type="dxa"/>
            <w:vAlign w:val="center"/>
          </w:tcPr>
          <w:p w:rsidR="007A7FC5" w:rsidRPr="001334FD" w:rsidRDefault="007A7FC5" w:rsidP="00AF4CD0">
            <w:pPr>
              <w:keepNext/>
              <w:tabs>
                <w:tab w:val="left" w:pos="0"/>
                <w:tab w:val="left" w:pos="709"/>
                <w:tab w:val="left" w:pos="1418"/>
                <w:tab w:val="left" w:pos="7938"/>
                <w:tab w:val="left" w:pos="8931"/>
              </w:tabs>
              <w:spacing w:after="0" w:line="360" w:lineRule="auto"/>
              <w:jc w:val="right"/>
              <w:outlineLvl w:val="3"/>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Valor</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Moderno</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Superior</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Bueno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1-1</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9,504.13</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Moderno</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Superior</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Regular</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1-2</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8,011.77</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Moderno</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Superior</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Malo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1-3</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6,660.44</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Moderno</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Media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Bueno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2-1</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6,660.73</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Moderno</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Media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Regular</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2-2</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5,711.25</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Moderno</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Media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Malo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2-3</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4,750.32</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Moderno</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Económica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Bueno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3-1</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4,216.93</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Moderno</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Económica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Regular</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3-2</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3,624.43</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Moderno</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Económica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Malo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3-3</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2,968.37</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Moderno</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Corriente</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Bueno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4-1</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3,090.00</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Moderno</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Corriente</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Regular</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4-2</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2,383.71</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Moderno</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Corriente</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Malo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4-3</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1,721.58</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Moderno</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Precaria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Bueno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4-4</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1,078.05</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Moderno</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Precaria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Regular</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4-5</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828.80</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Moderno</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Precaria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Malo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4-6</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477.45</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Antiguo</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Superior</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Bueno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5-1</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5,465.28</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Antiguo </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Superior</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Regular</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5-2</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4,404.79</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Antiguo</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Superior</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Malo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5-3</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3,324.21</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Antiguo</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Media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Bueno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6-1</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3,690.57</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Antiguo </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Media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Regular</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6-2</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2,968.37</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lastRenderedPageBreak/>
              <w:t>Antiguo</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Media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Malo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6-3</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2,205.55</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Antiguo</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Económica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Bueno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7-1</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2,069.88</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Antiguo </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Económica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Regular</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7-2</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1,663.05</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Antiguo</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Económica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Malo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7-3</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1,363.31</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Antiguo</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Corriente</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Bueno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7-4</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1,363.31</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Antiguo </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Corriente</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Regular</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7-5</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1,078.05</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Antiguo</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Corriente</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Malo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7-6</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954.92</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Industrial</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Superior</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Bueno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8-1</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5,939.76</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Industrial</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Superior</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Regular</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8-2</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5,114.94</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Industrial</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Superior</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Malo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8-3</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4,217.20</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Industrial</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Media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Bueno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9-1</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3,981.85</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Industrial</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Media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Regular</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9-2</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3,028.43</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Industrial</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Media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Malo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9-3</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2,383.71</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Industrial</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Económica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Bueno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10-1</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2,747.67</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Industrial</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Económica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Regular</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10-2</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2,205.55</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Industrial</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Económica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Malo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10-3</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1,721.57</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Industrial</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Corriente</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Bueno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10-4</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1,663.05</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Industrial</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Corriente</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Regular</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10-5</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1,362.75</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Industrial</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Corriente</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Malo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10-6</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1,128.79</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Industrial</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Precaria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Bueno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10-7</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953.42</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Industrial</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Precaria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Regular</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10-8</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714.16</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Industrial</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Precaria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Malo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10-9</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477.45</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Alberca</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Superior</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Bueno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11-1</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4,751.65</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Alberca</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Superior</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Regular</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11-2</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3,697.87</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Alberca</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Superior</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Malo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11-3</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2,968.37</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lastRenderedPageBreak/>
              <w:t>Alberca</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Media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Bueno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12-1</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3,324.21</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Alberca</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Media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Regular</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12-2</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2,789.70</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Alberca</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Media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Malo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12-3</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2,140.63</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Alberca</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Económica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Bueno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13-1</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2,205.55</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Alberca</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Económica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Regular</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13-2</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1,789.34</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Alberca</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Económica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Malo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13-3</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1,551.00</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Cancha de tenis</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Superior</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Bueno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14-1</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2,968.37</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Cancha de tenis</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Superior</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Regular</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14-2</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2,546.04</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Cancha de tenis</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Superior</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Malo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14-3</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1,970.99</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Cancha de tenis</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Media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Bueno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15-1</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2,205.55</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Cancha de tenis</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Media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Regular</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15-2</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1,789.34</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Cancha de tenis</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Media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Malo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15-3</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1,362.75</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Frontón</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Superior</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Bueno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16-1</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3,444.34</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Frontón</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Superior</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Regular</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16-2</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3,028.43</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Frontón</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Superior</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Malo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16-3</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2,546.04</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Frontón</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Media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Bueno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17-1</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2,500.99</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Frontón</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Media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Regular</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17-2</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2,140.63</w:t>
            </w:r>
          </w:p>
        </w:tc>
      </w:tr>
      <w:tr w:rsidR="007A7FC5" w:rsidRPr="001334FD" w:rsidTr="00AF4CD0">
        <w:trPr>
          <w:jc w:val="center"/>
        </w:trPr>
        <w:tc>
          <w:tcPr>
            <w:tcW w:w="2140"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Frontón</w:t>
            </w:r>
          </w:p>
        </w:tc>
        <w:tc>
          <w:tcPr>
            <w:tcW w:w="1793"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Media</w:t>
            </w:r>
          </w:p>
        </w:tc>
        <w:tc>
          <w:tcPr>
            <w:tcW w:w="1688" w:type="dxa"/>
          </w:tcPr>
          <w:p w:rsidR="007A7FC5" w:rsidRPr="001334FD" w:rsidRDefault="007A7FC5" w:rsidP="00AF4CD0">
            <w:pPr>
              <w:tabs>
                <w:tab w:val="left" w:pos="0"/>
                <w:tab w:val="left" w:pos="709"/>
                <w:tab w:val="left" w:pos="1418"/>
                <w:tab w:val="left" w:pos="7938"/>
                <w:tab w:val="left" w:pos="8931"/>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Malo</w:t>
            </w:r>
          </w:p>
        </w:tc>
        <w:tc>
          <w:tcPr>
            <w:tcW w:w="1427" w:type="dxa"/>
          </w:tcPr>
          <w:p w:rsidR="007A7FC5" w:rsidRPr="001334FD" w:rsidRDefault="007A7FC5" w:rsidP="00AF4CD0">
            <w:pPr>
              <w:tabs>
                <w:tab w:val="left" w:pos="0"/>
                <w:tab w:val="left" w:pos="709"/>
                <w:tab w:val="left" w:pos="1418"/>
                <w:tab w:val="left" w:pos="7938"/>
                <w:tab w:val="left" w:pos="8931"/>
              </w:tabs>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17-3</w:t>
            </w:r>
          </w:p>
        </w:tc>
        <w:tc>
          <w:tcPr>
            <w:tcW w:w="145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1,663.05</w:t>
            </w:r>
          </w:p>
        </w:tc>
      </w:tr>
    </w:tbl>
    <w:p w:rsidR="007A7FC5" w:rsidRPr="001334FD" w:rsidRDefault="007A7FC5" w:rsidP="007A7FC5">
      <w:pPr>
        <w:autoSpaceDE w:val="0"/>
        <w:autoSpaceDN w:val="0"/>
        <w:adjustRightInd w:val="0"/>
        <w:spacing w:after="0" w:line="360" w:lineRule="auto"/>
        <w:jc w:val="both"/>
        <w:rPr>
          <w:rFonts w:ascii="Verdana" w:eastAsia="Times New Roman" w:hAnsi="Verdana" w:cs="Arial"/>
          <w:b/>
          <w:sz w:val="20"/>
          <w:szCs w:val="20"/>
          <w:lang w:eastAsia="es-ES"/>
        </w:rPr>
      </w:pPr>
    </w:p>
    <w:p w:rsidR="007A7FC5" w:rsidRPr="001334FD" w:rsidRDefault="007A7FC5" w:rsidP="00677FA2">
      <w:pPr>
        <w:numPr>
          <w:ilvl w:val="0"/>
          <w:numId w:val="10"/>
        </w:numPr>
        <w:autoSpaceDE w:val="0"/>
        <w:autoSpaceDN w:val="0"/>
        <w:adjustRightInd w:val="0"/>
        <w:spacing w:after="0" w:line="360" w:lineRule="auto"/>
        <w:jc w:val="both"/>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Tratándose de inmuebles rústicos.</w:t>
      </w:r>
    </w:p>
    <w:p w:rsidR="007A7FC5" w:rsidRPr="001334FD" w:rsidRDefault="007A7FC5" w:rsidP="00677FA2">
      <w:pPr>
        <w:keepNext/>
        <w:numPr>
          <w:ilvl w:val="0"/>
          <w:numId w:val="11"/>
        </w:numPr>
        <w:autoSpaceDE w:val="0"/>
        <w:autoSpaceDN w:val="0"/>
        <w:adjustRightInd w:val="0"/>
        <w:spacing w:after="0" w:line="360" w:lineRule="auto"/>
        <w:jc w:val="both"/>
        <w:outlineLvl w:val="3"/>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Tabla de valores base expresados en pesos por hectárea:</w:t>
      </w:r>
    </w:p>
    <w:p w:rsidR="007A7FC5" w:rsidRPr="001334FD" w:rsidRDefault="007A7FC5" w:rsidP="007A7FC5">
      <w:pPr>
        <w:autoSpaceDE w:val="0"/>
        <w:autoSpaceDN w:val="0"/>
        <w:adjustRightInd w:val="0"/>
        <w:spacing w:after="0" w:line="360" w:lineRule="auto"/>
        <w:jc w:val="both"/>
        <w:rPr>
          <w:rFonts w:ascii="Verdana" w:eastAsia="Times New Roman" w:hAnsi="Verdana" w:cs="Arial"/>
          <w:sz w:val="20"/>
          <w:szCs w:val="20"/>
          <w:lang w:eastAsia="es-ES"/>
        </w:rPr>
      </w:pPr>
    </w:p>
    <w:p w:rsidR="007A7FC5" w:rsidRPr="001334FD" w:rsidRDefault="007A7FC5" w:rsidP="007A7FC5">
      <w:pPr>
        <w:spacing w:after="0" w:line="360" w:lineRule="auto"/>
        <w:ind w:left="720"/>
        <w:jc w:val="both"/>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1.</w:t>
      </w:r>
      <w:r w:rsidRPr="001334FD">
        <w:rPr>
          <w:rFonts w:ascii="Verdana" w:eastAsia="Times New Roman" w:hAnsi="Verdana" w:cs="Arial"/>
          <w:bCs/>
          <w:sz w:val="20"/>
          <w:szCs w:val="20"/>
          <w:lang w:eastAsia="es-ES"/>
        </w:rPr>
        <w:tab/>
        <w:t xml:space="preserve">Predios de riego                                                                                           </w:t>
      </w:r>
      <w:r>
        <w:rPr>
          <w:rFonts w:ascii="Verdana" w:eastAsia="Times New Roman" w:hAnsi="Verdana" w:cs="Arial"/>
          <w:bCs/>
          <w:sz w:val="20"/>
          <w:szCs w:val="20"/>
          <w:lang w:eastAsia="es-ES"/>
        </w:rPr>
        <w:t xml:space="preserve">     </w:t>
      </w:r>
      <w:r w:rsidRPr="001334FD">
        <w:rPr>
          <w:rFonts w:ascii="Verdana" w:eastAsia="Times New Roman" w:hAnsi="Verdana" w:cs="Arial"/>
          <w:bCs/>
          <w:sz w:val="20"/>
          <w:szCs w:val="20"/>
          <w:lang w:eastAsia="es-ES"/>
        </w:rPr>
        <w:t>19,873.25</w:t>
      </w:r>
    </w:p>
    <w:p w:rsidR="007A7FC5" w:rsidRPr="001334FD" w:rsidRDefault="007A7FC5" w:rsidP="007A7FC5">
      <w:pPr>
        <w:spacing w:after="0" w:line="360" w:lineRule="auto"/>
        <w:ind w:left="720"/>
        <w:jc w:val="both"/>
        <w:rPr>
          <w:rFonts w:ascii="Verdana" w:eastAsia="Times New Roman" w:hAnsi="Verdana" w:cs="Arial"/>
          <w:bCs/>
          <w:sz w:val="20"/>
          <w:szCs w:val="20"/>
          <w:lang w:eastAsia="es-ES"/>
        </w:rPr>
      </w:pPr>
      <w:r w:rsidRPr="001334FD">
        <w:rPr>
          <w:rFonts w:ascii="Verdana" w:eastAsia="Times New Roman" w:hAnsi="Verdana" w:cs="Arial"/>
          <w:b/>
          <w:bCs/>
          <w:sz w:val="20"/>
          <w:szCs w:val="20"/>
          <w:lang w:eastAsia="es-ES"/>
        </w:rPr>
        <w:t>2.</w:t>
      </w:r>
      <w:r w:rsidRPr="001334FD">
        <w:rPr>
          <w:rFonts w:ascii="Verdana" w:eastAsia="Times New Roman" w:hAnsi="Verdana" w:cs="Arial"/>
          <w:bCs/>
          <w:sz w:val="20"/>
          <w:szCs w:val="20"/>
          <w:lang w:eastAsia="es-ES"/>
        </w:rPr>
        <w:tab/>
      </w:r>
      <w:r w:rsidRPr="001334FD">
        <w:rPr>
          <w:rFonts w:ascii="Verdana" w:eastAsia="Times New Roman" w:hAnsi="Verdana" w:cs="Arial"/>
          <w:sz w:val="20"/>
          <w:szCs w:val="20"/>
          <w:lang w:eastAsia="es-ES"/>
        </w:rPr>
        <w:t xml:space="preserve">Predios de temporal                                                                                      </w:t>
      </w:r>
      <w:r>
        <w:rPr>
          <w:rFonts w:ascii="Verdana" w:eastAsia="Times New Roman" w:hAnsi="Verdana" w:cs="Arial"/>
          <w:sz w:val="20"/>
          <w:szCs w:val="20"/>
          <w:lang w:eastAsia="es-ES"/>
        </w:rPr>
        <w:t xml:space="preserve">     </w:t>
      </w:r>
      <w:r w:rsidRPr="001334FD">
        <w:rPr>
          <w:rFonts w:ascii="Verdana" w:eastAsia="Times New Roman" w:hAnsi="Verdana" w:cs="Arial"/>
          <w:bCs/>
          <w:sz w:val="20"/>
          <w:szCs w:val="20"/>
          <w:lang w:eastAsia="es-ES"/>
        </w:rPr>
        <w:t>7,574.47</w:t>
      </w:r>
    </w:p>
    <w:p w:rsidR="007A7FC5" w:rsidRPr="001334FD" w:rsidRDefault="007A7FC5" w:rsidP="007A7FC5">
      <w:pPr>
        <w:spacing w:after="0" w:line="360" w:lineRule="auto"/>
        <w:ind w:left="720"/>
        <w:jc w:val="both"/>
        <w:rPr>
          <w:rFonts w:ascii="Verdana" w:eastAsia="Times New Roman" w:hAnsi="Verdana" w:cs="Arial"/>
          <w:bCs/>
          <w:sz w:val="20"/>
          <w:szCs w:val="20"/>
          <w:lang w:eastAsia="es-ES"/>
        </w:rPr>
      </w:pPr>
      <w:r w:rsidRPr="001334FD">
        <w:rPr>
          <w:rFonts w:ascii="Verdana" w:eastAsia="Times New Roman" w:hAnsi="Verdana" w:cs="Arial"/>
          <w:b/>
          <w:bCs/>
          <w:sz w:val="20"/>
          <w:szCs w:val="20"/>
          <w:lang w:eastAsia="es-ES"/>
        </w:rPr>
        <w:t>3.</w:t>
      </w:r>
      <w:r w:rsidRPr="001334FD">
        <w:rPr>
          <w:rFonts w:ascii="Verdana" w:eastAsia="Times New Roman" w:hAnsi="Verdana" w:cs="Arial"/>
          <w:b/>
          <w:bCs/>
          <w:sz w:val="20"/>
          <w:szCs w:val="20"/>
          <w:lang w:eastAsia="es-ES"/>
        </w:rPr>
        <w:tab/>
      </w:r>
      <w:r w:rsidRPr="001334FD">
        <w:rPr>
          <w:rFonts w:ascii="Verdana" w:eastAsia="Times New Roman" w:hAnsi="Verdana" w:cs="Arial"/>
          <w:sz w:val="20"/>
          <w:szCs w:val="20"/>
          <w:lang w:eastAsia="es-ES"/>
        </w:rPr>
        <w:t xml:space="preserve">Predios de agostadero                                                                                 </w:t>
      </w:r>
      <w:r>
        <w:rPr>
          <w:rFonts w:ascii="Verdana" w:eastAsia="Times New Roman" w:hAnsi="Verdana" w:cs="Arial"/>
          <w:sz w:val="20"/>
          <w:szCs w:val="20"/>
          <w:lang w:eastAsia="es-ES"/>
        </w:rPr>
        <w:t xml:space="preserve">      </w:t>
      </w:r>
      <w:r w:rsidRPr="001334FD">
        <w:rPr>
          <w:rFonts w:ascii="Verdana" w:eastAsia="Times New Roman" w:hAnsi="Verdana" w:cs="Arial"/>
          <w:bCs/>
          <w:sz w:val="20"/>
          <w:szCs w:val="20"/>
          <w:lang w:eastAsia="es-ES"/>
        </w:rPr>
        <w:t>3,385.76</w:t>
      </w:r>
    </w:p>
    <w:p w:rsidR="007A7FC5" w:rsidRPr="001334FD" w:rsidRDefault="007A7FC5" w:rsidP="007A7FC5">
      <w:pPr>
        <w:spacing w:after="0" w:line="360" w:lineRule="auto"/>
        <w:ind w:left="720"/>
        <w:jc w:val="both"/>
        <w:rPr>
          <w:rFonts w:ascii="Verdana" w:eastAsia="Times New Roman" w:hAnsi="Verdana" w:cs="Arial"/>
          <w:bCs/>
          <w:sz w:val="20"/>
          <w:szCs w:val="20"/>
          <w:lang w:eastAsia="es-ES"/>
        </w:rPr>
      </w:pPr>
      <w:r w:rsidRPr="001334FD">
        <w:rPr>
          <w:rFonts w:ascii="Verdana" w:eastAsia="Times New Roman" w:hAnsi="Verdana" w:cs="Arial"/>
          <w:b/>
          <w:bCs/>
          <w:sz w:val="20"/>
          <w:szCs w:val="20"/>
          <w:lang w:eastAsia="es-ES"/>
        </w:rPr>
        <w:t>4.</w:t>
      </w:r>
      <w:r w:rsidRPr="001334FD">
        <w:rPr>
          <w:rFonts w:ascii="Verdana" w:eastAsia="Times New Roman" w:hAnsi="Verdana" w:cs="Arial"/>
          <w:b/>
          <w:bCs/>
          <w:sz w:val="20"/>
          <w:szCs w:val="20"/>
          <w:lang w:eastAsia="es-ES"/>
        </w:rPr>
        <w:tab/>
      </w:r>
      <w:r w:rsidRPr="001334FD">
        <w:rPr>
          <w:rFonts w:ascii="Verdana" w:eastAsia="Times New Roman" w:hAnsi="Verdana" w:cs="Arial"/>
          <w:sz w:val="20"/>
          <w:szCs w:val="20"/>
          <w:lang w:eastAsia="es-ES"/>
        </w:rPr>
        <w:t>Predios de cerril o monte</w:t>
      </w:r>
      <w:r w:rsidRPr="001334FD">
        <w:rPr>
          <w:rFonts w:ascii="Verdana" w:eastAsia="Times New Roman" w:hAnsi="Verdana" w:cs="Arial"/>
          <w:b/>
          <w:sz w:val="20"/>
          <w:szCs w:val="20"/>
          <w:lang w:eastAsia="es-ES"/>
        </w:rPr>
        <w:tab/>
      </w:r>
      <w:r w:rsidRPr="001334FD">
        <w:rPr>
          <w:rFonts w:ascii="Verdana" w:eastAsia="Times New Roman" w:hAnsi="Verdana" w:cs="Arial"/>
          <w:bCs/>
          <w:sz w:val="20"/>
          <w:szCs w:val="20"/>
          <w:lang w:eastAsia="es-ES"/>
        </w:rPr>
        <w:tab/>
        <w:t xml:space="preserve">                                            </w:t>
      </w:r>
      <w:r>
        <w:rPr>
          <w:rFonts w:ascii="Verdana" w:eastAsia="Times New Roman" w:hAnsi="Verdana" w:cs="Arial"/>
          <w:bCs/>
          <w:sz w:val="20"/>
          <w:szCs w:val="20"/>
          <w:lang w:eastAsia="es-ES"/>
        </w:rPr>
        <w:t xml:space="preserve">  </w:t>
      </w:r>
      <w:r w:rsidRPr="001334FD">
        <w:rPr>
          <w:rFonts w:ascii="Verdana" w:eastAsia="Times New Roman" w:hAnsi="Verdana" w:cs="Arial"/>
          <w:bCs/>
          <w:sz w:val="20"/>
          <w:szCs w:val="20"/>
          <w:lang w:eastAsia="es-ES"/>
        </w:rPr>
        <w:t>1,426.39</w:t>
      </w:r>
    </w:p>
    <w:p w:rsidR="007A7FC5" w:rsidRPr="001334FD" w:rsidRDefault="007A7FC5" w:rsidP="007A7FC5">
      <w:pPr>
        <w:spacing w:after="0" w:line="360" w:lineRule="auto"/>
        <w:jc w:val="both"/>
        <w:rPr>
          <w:rFonts w:ascii="Verdana" w:eastAsia="Times New Roman" w:hAnsi="Verdana" w:cs="Arial"/>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lastRenderedPageBreak/>
        <w:t>Los valores base se verán afectados de acuerdo al coeficiente que resulte al aplicar los siguientes elementos agrológicos para la valuación, obteniéndose así los valores unitarios por hectárea:</w:t>
      </w: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p>
    <w:tbl>
      <w:tblPr>
        <w:tblW w:w="0" w:type="auto"/>
        <w:jc w:val="center"/>
        <w:tblLayout w:type="fixed"/>
        <w:tblCellMar>
          <w:left w:w="70" w:type="dxa"/>
          <w:right w:w="70" w:type="dxa"/>
        </w:tblCellMar>
        <w:tblLook w:val="0000" w:firstRow="0" w:lastRow="0" w:firstColumn="0" w:lastColumn="0" w:noHBand="0" w:noVBand="0"/>
      </w:tblPr>
      <w:tblGrid>
        <w:gridCol w:w="6804"/>
        <w:gridCol w:w="1677"/>
        <w:gridCol w:w="24"/>
      </w:tblGrid>
      <w:tr w:rsidR="007A7FC5" w:rsidRPr="001334FD" w:rsidTr="00AF4CD0">
        <w:trPr>
          <w:cantSplit/>
          <w:jc w:val="center"/>
        </w:trPr>
        <w:tc>
          <w:tcPr>
            <w:tcW w:w="6804" w:type="dxa"/>
          </w:tcPr>
          <w:p w:rsidR="007A7FC5" w:rsidRPr="001334FD" w:rsidRDefault="007A7FC5" w:rsidP="00AF4CD0">
            <w:pPr>
              <w:spacing w:after="0" w:line="360" w:lineRule="auto"/>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ab/>
              <w:t>Elementos</w:t>
            </w:r>
          </w:p>
        </w:tc>
        <w:tc>
          <w:tcPr>
            <w:tcW w:w="1701" w:type="dxa"/>
            <w:gridSpan w:val="2"/>
          </w:tcPr>
          <w:p w:rsidR="007A7FC5" w:rsidRPr="001334FD" w:rsidRDefault="007A7FC5" w:rsidP="00AF4CD0">
            <w:pPr>
              <w:spacing w:after="0" w:line="36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Factor</w:t>
            </w:r>
          </w:p>
        </w:tc>
      </w:tr>
      <w:tr w:rsidR="007A7FC5" w:rsidRPr="001334FD" w:rsidTr="00AF4CD0">
        <w:trPr>
          <w:cantSplit/>
          <w:jc w:val="center"/>
        </w:trPr>
        <w:tc>
          <w:tcPr>
            <w:tcW w:w="6804" w:type="dxa"/>
          </w:tcPr>
          <w:p w:rsidR="007A7FC5" w:rsidRPr="001334FD" w:rsidRDefault="007A7FC5" w:rsidP="00AF4CD0">
            <w:pPr>
              <w:spacing w:after="0" w:line="360" w:lineRule="auto"/>
              <w:jc w:val="both"/>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1. Espesor del suelo:</w:t>
            </w:r>
          </w:p>
        </w:tc>
        <w:tc>
          <w:tcPr>
            <w:tcW w:w="1701" w:type="dxa"/>
            <w:gridSpan w:val="2"/>
          </w:tcPr>
          <w:p w:rsidR="007A7FC5" w:rsidRPr="001334FD" w:rsidRDefault="007A7FC5" w:rsidP="00AF4CD0">
            <w:pPr>
              <w:spacing w:after="0" w:line="360" w:lineRule="auto"/>
              <w:jc w:val="right"/>
              <w:rPr>
                <w:rFonts w:ascii="Verdana" w:eastAsia="Times New Roman" w:hAnsi="Verdana" w:cs="Arial"/>
                <w:b/>
                <w:sz w:val="20"/>
                <w:szCs w:val="20"/>
                <w:lang w:eastAsia="es-ES"/>
              </w:rPr>
            </w:pPr>
          </w:p>
        </w:tc>
      </w:tr>
      <w:tr w:rsidR="007A7FC5" w:rsidRPr="001334FD" w:rsidTr="00AF4CD0">
        <w:trPr>
          <w:gridAfter w:val="1"/>
          <w:wAfter w:w="24" w:type="dxa"/>
          <w:cantSplit/>
          <w:jc w:val="center"/>
        </w:trPr>
        <w:tc>
          <w:tcPr>
            <w:tcW w:w="6804" w:type="dxa"/>
          </w:tcPr>
          <w:p w:rsidR="007A7FC5" w:rsidRPr="001334FD" w:rsidRDefault="007A7FC5" w:rsidP="00AF4CD0">
            <w:pPr>
              <w:spacing w:after="0" w:line="360" w:lineRule="auto"/>
              <w:ind w:left="1" w:firstLine="425"/>
              <w:jc w:val="both"/>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a)</w:t>
            </w:r>
            <w:r w:rsidRPr="001334FD">
              <w:rPr>
                <w:rFonts w:ascii="Verdana" w:eastAsia="Times New Roman" w:hAnsi="Verdana" w:cs="Arial"/>
                <w:sz w:val="20"/>
                <w:szCs w:val="20"/>
                <w:lang w:eastAsia="es-ES"/>
              </w:rPr>
              <w:t xml:space="preserve"> Hasta 10 centímetros</w:t>
            </w:r>
          </w:p>
        </w:tc>
        <w:tc>
          <w:tcPr>
            <w:tcW w:w="1677" w:type="dxa"/>
          </w:tcPr>
          <w:p w:rsidR="007A7FC5" w:rsidRPr="001334FD" w:rsidRDefault="007A7FC5" w:rsidP="00AF4CD0">
            <w:pPr>
              <w:spacing w:after="0" w:line="360" w:lineRule="auto"/>
              <w:jc w:val="center"/>
              <w:rPr>
                <w:rFonts w:ascii="Verdana" w:eastAsia="Times New Roman" w:hAnsi="Verdana" w:cs="Arial"/>
                <w:sz w:val="20"/>
                <w:szCs w:val="20"/>
                <w:lang w:eastAsia="es-ES"/>
              </w:rPr>
            </w:pPr>
            <w:r w:rsidRPr="001334FD">
              <w:rPr>
                <w:rFonts w:ascii="Verdana" w:eastAsia="Times New Roman" w:hAnsi="Verdana" w:cs="Arial"/>
                <w:sz w:val="20"/>
                <w:szCs w:val="20"/>
                <w:lang w:eastAsia="es-ES"/>
              </w:rPr>
              <w:t>1.00</w:t>
            </w:r>
          </w:p>
        </w:tc>
      </w:tr>
      <w:tr w:rsidR="007A7FC5" w:rsidRPr="001334FD" w:rsidTr="00AF4CD0">
        <w:trPr>
          <w:gridAfter w:val="1"/>
          <w:wAfter w:w="24" w:type="dxa"/>
          <w:cantSplit/>
          <w:jc w:val="center"/>
        </w:trPr>
        <w:tc>
          <w:tcPr>
            <w:tcW w:w="6804" w:type="dxa"/>
          </w:tcPr>
          <w:p w:rsidR="007A7FC5" w:rsidRPr="001334FD" w:rsidRDefault="007A7FC5" w:rsidP="00AF4CD0">
            <w:pPr>
              <w:spacing w:after="0" w:line="360" w:lineRule="auto"/>
              <w:ind w:left="1" w:firstLine="425"/>
              <w:jc w:val="both"/>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b)</w:t>
            </w:r>
            <w:r w:rsidRPr="001334FD">
              <w:rPr>
                <w:rFonts w:ascii="Verdana" w:eastAsia="Times New Roman" w:hAnsi="Verdana" w:cs="Arial"/>
                <w:sz w:val="20"/>
                <w:szCs w:val="20"/>
                <w:lang w:eastAsia="es-ES"/>
              </w:rPr>
              <w:t xml:space="preserve"> De 10.01 a 30 centímetros</w:t>
            </w:r>
          </w:p>
        </w:tc>
        <w:tc>
          <w:tcPr>
            <w:tcW w:w="1677" w:type="dxa"/>
          </w:tcPr>
          <w:p w:rsidR="007A7FC5" w:rsidRPr="001334FD" w:rsidRDefault="007A7FC5" w:rsidP="00AF4CD0">
            <w:pPr>
              <w:spacing w:after="0" w:line="360" w:lineRule="auto"/>
              <w:jc w:val="center"/>
              <w:rPr>
                <w:rFonts w:ascii="Verdana" w:eastAsia="Times New Roman" w:hAnsi="Verdana" w:cs="Arial"/>
                <w:sz w:val="20"/>
                <w:szCs w:val="20"/>
                <w:lang w:eastAsia="es-ES"/>
              </w:rPr>
            </w:pPr>
            <w:r w:rsidRPr="001334FD">
              <w:rPr>
                <w:rFonts w:ascii="Verdana" w:eastAsia="Times New Roman" w:hAnsi="Verdana" w:cs="Arial"/>
                <w:sz w:val="20"/>
                <w:szCs w:val="20"/>
                <w:lang w:eastAsia="es-ES"/>
              </w:rPr>
              <w:t>1.05</w:t>
            </w:r>
          </w:p>
        </w:tc>
      </w:tr>
      <w:tr w:rsidR="007A7FC5" w:rsidRPr="001334FD" w:rsidTr="00AF4CD0">
        <w:trPr>
          <w:gridAfter w:val="1"/>
          <w:wAfter w:w="24" w:type="dxa"/>
          <w:cantSplit/>
          <w:jc w:val="center"/>
        </w:trPr>
        <w:tc>
          <w:tcPr>
            <w:tcW w:w="6804" w:type="dxa"/>
          </w:tcPr>
          <w:p w:rsidR="007A7FC5" w:rsidRPr="001334FD" w:rsidRDefault="007A7FC5" w:rsidP="00AF4CD0">
            <w:pPr>
              <w:spacing w:after="0" w:line="360" w:lineRule="auto"/>
              <w:ind w:left="1" w:firstLine="425"/>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c)</w:t>
            </w:r>
            <w:r w:rsidRPr="001334FD">
              <w:rPr>
                <w:rFonts w:ascii="Verdana" w:eastAsia="Times New Roman" w:hAnsi="Verdana" w:cs="Arial"/>
                <w:sz w:val="20"/>
                <w:szCs w:val="20"/>
                <w:lang w:eastAsia="es-ES"/>
              </w:rPr>
              <w:t xml:space="preserve"> De 30.01 a 60 centímetros</w:t>
            </w:r>
          </w:p>
        </w:tc>
        <w:tc>
          <w:tcPr>
            <w:tcW w:w="1677" w:type="dxa"/>
          </w:tcPr>
          <w:p w:rsidR="007A7FC5" w:rsidRPr="001334FD" w:rsidRDefault="007A7FC5" w:rsidP="00AF4CD0">
            <w:pPr>
              <w:spacing w:after="0" w:line="360" w:lineRule="auto"/>
              <w:jc w:val="center"/>
              <w:rPr>
                <w:rFonts w:ascii="Verdana" w:eastAsia="Times New Roman" w:hAnsi="Verdana" w:cs="Arial"/>
                <w:sz w:val="20"/>
                <w:szCs w:val="20"/>
                <w:lang w:eastAsia="es-ES"/>
              </w:rPr>
            </w:pPr>
            <w:r w:rsidRPr="001334FD">
              <w:rPr>
                <w:rFonts w:ascii="Verdana" w:eastAsia="Times New Roman" w:hAnsi="Verdana" w:cs="Arial"/>
                <w:sz w:val="20"/>
                <w:szCs w:val="20"/>
                <w:lang w:eastAsia="es-ES"/>
              </w:rPr>
              <w:t>1.08</w:t>
            </w:r>
          </w:p>
        </w:tc>
      </w:tr>
      <w:tr w:rsidR="007A7FC5" w:rsidRPr="001334FD" w:rsidTr="00AF4CD0">
        <w:trPr>
          <w:gridAfter w:val="1"/>
          <w:wAfter w:w="24" w:type="dxa"/>
          <w:cantSplit/>
          <w:jc w:val="center"/>
        </w:trPr>
        <w:tc>
          <w:tcPr>
            <w:tcW w:w="6804" w:type="dxa"/>
          </w:tcPr>
          <w:p w:rsidR="007A7FC5" w:rsidRPr="001334FD" w:rsidRDefault="007A7FC5" w:rsidP="00AF4CD0">
            <w:pPr>
              <w:spacing w:after="0" w:line="360" w:lineRule="auto"/>
              <w:ind w:left="1" w:firstLine="425"/>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d)</w:t>
            </w:r>
            <w:r w:rsidRPr="001334FD">
              <w:rPr>
                <w:rFonts w:ascii="Verdana" w:eastAsia="Times New Roman" w:hAnsi="Verdana" w:cs="Arial"/>
                <w:sz w:val="20"/>
                <w:szCs w:val="20"/>
                <w:lang w:eastAsia="es-ES"/>
              </w:rPr>
              <w:t xml:space="preserve"> Mayor de 60 centímetros</w:t>
            </w:r>
          </w:p>
        </w:tc>
        <w:tc>
          <w:tcPr>
            <w:tcW w:w="1677" w:type="dxa"/>
          </w:tcPr>
          <w:p w:rsidR="007A7FC5" w:rsidRPr="001334FD" w:rsidRDefault="007A7FC5" w:rsidP="00AF4CD0">
            <w:pPr>
              <w:spacing w:after="0" w:line="360" w:lineRule="auto"/>
              <w:jc w:val="center"/>
              <w:rPr>
                <w:rFonts w:ascii="Verdana" w:eastAsia="Times New Roman" w:hAnsi="Verdana" w:cs="Arial"/>
                <w:sz w:val="20"/>
                <w:szCs w:val="20"/>
                <w:lang w:eastAsia="es-ES"/>
              </w:rPr>
            </w:pPr>
            <w:r w:rsidRPr="001334FD">
              <w:rPr>
                <w:rFonts w:ascii="Verdana" w:eastAsia="Times New Roman" w:hAnsi="Verdana" w:cs="Arial"/>
                <w:sz w:val="20"/>
                <w:szCs w:val="20"/>
                <w:lang w:eastAsia="es-ES"/>
              </w:rPr>
              <w:t>1.10</w:t>
            </w:r>
          </w:p>
        </w:tc>
      </w:tr>
      <w:tr w:rsidR="007A7FC5" w:rsidRPr="001334FD" w:rsidTr="00AF4CD0">
        <w:trPr>
          <w:cantSplit/>
          <w:jc w:val="center"/>
        </w:trPr>
        <w:tc>
          <w:tcPr>
            <w:tcW w:w="6804" w:type="dxa"/>
          </w:tcPr>
          <w:p w:rsidR="007A7FC5" w:rsidRPr="001334FD" w:rsidRDefault="007A7FC5" w:rsidP="00AF4CD0">
            <w:pPr>
              <w:autoSpaceDE w:val="0"/>
              <w:autoSpaceDN w:val="0"/>
              <w:spacing w:after="0" w:line="408" w:lineRule="atLeast"/>
              <w:jc w:val="both"/>
              <w:rPr>
                <w:rFonts w:ascii="Verdana" w:eastAsia="Times New Roman" w:hAnsi="Verdana" w:cs="Arial"/>
                <w:b/>
                <w:sz w:val="20"/>
                <w:szCs w:val="20"/>
                <w:lang w:val="es-ES_tradnl" w:eastAsia="es-ES"/>
              </w:rPr>
            </w:pPr>
            <w:r w:rsidRPr="001334FD">
              <w:rPr>
                <w:rFonts w:ascii="Verdana" w:eastAsia="Times New Roman" w:hAnsi="Verdana" w:cs="Arial"/>
                <w:b/>
                <w:sz w:val="20"/>
                <w:szCs w:val="20"/>
                <w:lang w:val="es-ES_tradnl" w:eastAsia="es-ES"/>
              </w:rPr>
              <w:t>2. Topografía:</w:t>
            </w:r>
          </w:p>
          <w:p w:rsidR="007A7FC5" w:rsidRPr="001334FD" w:rsidRDefault="007A7FC5" w:rsidP="00AF4CD0">
            <w:pPr>
              <w:autoSpaceDE w:val="0"/>
              <w:autoSpaceDN w:val="0"/>
              <w:spacing w:after="0" w:line="240" w:lineRule="auto"/>
              <w:jc w:val="both"/>
              <w:rPr>
                <w:rFonts w:ascii="Verdana" w:eastAsia="Times New Roman" w:hAnsi="Verdana" w:cs="Arial"/>
                <w:b/>
                <w:sz w:val="20"/>
                <w:szCs w:val="20"/>
                <w:lang w:val="es-ES_tradnl" w:eastAsia="es-ES"/>
              </w:rPr>
            </w:pPr>
          </w:p>
        </w:tc>
        <w:tc>
          <w:tcPr>
            <w:tcW w:w="1701" w:type="dxa"/>
            <w:gridSpan w:val="2"/>
          </w:tcPr>
          <w:p w:rsidR="007A7FC5" w:rsidRPr="001334FD" w:rsidRDefault="007A7FC5" w:rsidP="00AF4CD0">
            <w:pPr>
              <w:spacing w:after="0" w:line="360" w:lineRule="auto"/>
              <w:jc w:val="center"/>
              <w:rPr>
                <w:rFonts w:ascii="Verdana" w:eastAsia="Times New Roman" w:hAnsi="Verdana" w:cs="Arial"/>
                <w:sz w:val="20"/>
                <w:szCs w:val="20"/>
                <w:lang w:eastAsia="es-ES"/>
              </w:rPr>
            </w:pPr>
          </w:p>
        </w:tc>
      </w:tr>
      <w:tr w:rsidR="007A7FC5" w:rsidRPr="001334FD" w:rsidTr="00AF4CD0">
        <w:trPr>
          <w:cantSplit/>
          <w:jc w:val="center"/>
        </w:trPr>
        <w:tc>
          <w:tcPr>
            <w:tcW w:w="6804" w:type="dxa"/>
          </w:tcPr>
          <w:p w:rsidR="007A7FC5" w:rsidRPr="001334FD" w:rsidRDefault="007A7FC5" w:rsidP="00AF4CD0">
            <w:pPr>
              <w:spacing w:after="0" w:line="360" w:lineRule="auto"/>
              <w:ind w:firstLine="426"/>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a)</w:t>
            </w:r>
            <w:r w:rsidRPr="001334FD">
              <w:rPr>
                <w:rFonts w:ascii="Verdana" w:eastAsia="Times New Roman" w:hAnsi="Verdana" w:cs="Arial"/>
                <w:sz w:val="20"/>
                <w:szCs w:val="20"/>
                <w:lang w:eastAsia="es-ES"/>
              </w:rPr>
              <w:t xml:space="preserve"> Terrenos planos</w:t>
            </w:r>
          </w:p>
        </w:tc>
        <w:tc>
          <w:tcPr>
            <w:tcW w:w="1701" w:type="dxa"/>
            <w:gridSpan w:val="2"/>
          </w:tcPr>
          <w:p w:rsidR="007A7FC5" w:rsidRPr="001334FD" w:rsidRDefault="007A7FC5" w:rsidP="00AF4CD0">
            <w:pPr>
              <w:spacing w:after="0" w:line="360" w:lineRule="auto"/>
              <w:jc w:val="center"/>
              <w:rPr>
                <w:rFonts w:ascii="Verdana" w:eastAsia="Times New Roman" w:hAnsi="Verdana" w:cs="Arial"/>
                <w:sz w:val="20"/>
                <w:szCs w:val="20"/>
                <w:lang w:eastAsia="es-ES"/>
              </w:rPr>
            </w:pPr>
            <w:r w:rsidRPr="001334FD">
              <w:rPr>
                <w:rFonts w:ascii="Verdana" w:eastAsia="Times New Roman" w:hAnsi="Verdana" w:cs="Arial"/>
                <w:sz w:val="20"/>
                <w:szCs w:val="20"/>
                <w:lang w:eastAsia="es-ES"/>
              </w:rPr>
              <w:t>1.10</w:t>
            </w:r>
          </w:p>
        </w:tc>
      </w:tr>
      <w:tr w:rsidR="007A7FC5" w:rsidRPr="001334FD" w:rsidTr="00AF4CD0">
        <w:trPr>
          <w:cantSplit/>
          <w:jc w:val="center"/>
        </w:trPr>
        <w:tc>
          <w:tcPr>
            <w:tcW w:w="6804" w:type="dxa"/>
          </w:tcPr>
          <w:p w:rsidR="007A7FC5" w:rsidRPr="001334FD" w:rsidRDefault="007A7FC5" w:rsidP="00AF4CD0">
            <w:pPr>
              <w:spacing w:after="0" w:line="360" w:lineRule="auto"/>
              <w:ind w:firstLine="426"/>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b)</w:t>
            </w:r>
            <w:r w:rsidRPr="001334FD">
              <w:rPr>
                <w:rFonts w:ascii="Verdana" w:eastAsia="Times New Roman" w:hAnsi="Verdana" w:cs="Arial"/>
                <w:sz w:val="20"/>
                <w:szCs w:val="20"/>
                <w:lang w:eastAsia="es-ES"/>
              </w:rPr>
              <w:t xml:space="preserve"> Pendiente suave menor de 5%</w:t>
            </w:r>
          </w:p>
        </w:tc>
        <w:tc>
          <w:tcPr>
            <w:tcW w:w="1701" w:type="dxa"/>
            <w:gridSpan w:val="2"/>
          </w:tcPr>
          <w:p w:rsidR="007A7FC5" w:rsidRPr="001334FD" w:rsidRDefault="007A7FC5" w:rsidP="00AF4CD0">
            <w:pPr>
              <w:spacing w:after="0" w:line="360" w:lineRule="auto"/>
              <w:jc w:val="center"/>
              <w:rPr>
                <w:rFonts w:ascii="Verdana" w:eastAsia="Times New Roman" w:hAnsi="Verdana" w:cs="Arial"/>
                <w:sz w:val="20"/>
                <w:szCs w:val="20"/>
                <w:lang w:eastAsia="es-ES"/>
              </w:rPr>
            </w:pPr>
            <w:r w:rsidRPr="001334FD">
              <w:rPr>
                <w:rFonts w:ascii="Verdana" w:eastAsia="Times New Roman" w:hAnsi="Verdana" w:cs="Arial"/>
                <w:sz w:val="20"/>
                <w:szCs w:val="20"/>
                <w:lang w:eastAsia="es-ES"/>
              </w:rPr>
              <w:t>1.05</w:t>
            </w:r>
          </w:p>
        </w:tc>
      </w:tr>
      <w:tr w:rsidR="007A7FC5" w:rsidRPr="001334FD" w:rsidTr="00AF4CD0">
        <w:trPr>
          <w:cantSplit/>
          <w:jc w:val="center"/>
        </w:trPr>
        <w:tc>
          <w:tcPr>
            <w:tcW w:w="6804" w:type="dxa"/>
          </w:tcPr>
          <w:p w:rsidR="007A7FC5" w:rsidRPr="001334FD" w:rsidRDefault="007A7FC5" w:rsidP="00AF4CD0">
            <w:pPr>
              <w:spacing w:after="0" w:line="360" w:lineRule="auto"/>
              <w:ind w:firstLine="426"/>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c)</w:t>
            </w:r>
            <w:r w:rsidRPr="001334FD">
              <w:rPr>
                <w:rFonts w:ascii="Verdana" w:eastAsia="Times New Roman" w:hAnsi="Verdana" w:cs="Arial"/>
                <w:sz w:val="20"/>
                <w:szCs w:val="20"/>
                <w:lang w:eastAsia="es-ES"/>
              </w:rPr>
              <w:t xml:space="preserve"> Pendiente fuerte mayor de 5%</w:t>
            </w:r>
          </w:p>
        </w:tc>
        <w:tc>
          <w:tcPr>
            <w:tcW w:w="1701" w:type="dxa"/>
            <w:gridSpan w:val="2"/>
          </w:tcPr>
          <w:p w:rsidR="007A7FC5" w:rsidRPr="001334FD" w:rsidRDefault="007A7FC5" w:rsidP="00AF4CD0">
            <w:pPr>
              <w:spacing w:after="0" w:line="360" w:lineRule="auto"/>
              <w:jc w:val="center"/>
              <w:rPr>
                <w:rFonts w:ascii="Verdana" w:eastAsia="Times New Roman" w:hAnsi="Verdana" w:cs="Arial"/>
                <w:sz w:val="20"/>
                <w:szCs w:val="20"/>
                <w:lang w:eastAsia="es-ES"/>
              </w:rPr>
            </w:pPr>
            <w:r w:rsidRPr="001334FD">
              <w:rPr>
                <w:rFonts w:ascii="Verdana" w:eastAsia="Times New Roman" w:hAnsi="Verdana" w:cs="Arial"/>
                <w:sz w:val="20"/>
                <w:szCs w:val="20"/>
                <w:lang w:eastAsia="es-ES"/>
              </w:rPr>
              <w:t>1.00</w:t>
            </w:r>
          </w:p>
        </w:tc>
      </w:tr>
      <w:tr w:rsidR="007A7FC5" w:rsidRPr="001334FD" w:rsidTr="00AF4CD0">
        <w:trPr>
          <w:cantSplit/>
          <w:jc w:val="center"/>
        </w:trPr>
        <w:tc>
          <w:tcPr>
            <w:tcW w:w="6804" w:type="dxa"/>
          </w:tcPr>
          <w:p w:rsidR="007A7FC5" w:rsidRPr="001334FD" w:rsidRDefault="007A7FC5" w:rsidP="00AF4CD0">
            <w:pPr>
              <w:spacing w:after="0" w:line="360" w:lineRule="auto"/>
              <w:ind w:firstLine="426"/>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d)</w:t>
            </w:r>
            <w:r w:rsidRPr="001334FD">
              <w:rPr>
                <w:rFonts w:ascii="Verdana" w:eastAsia="Times New Roman" w:hAnsi="Verdana" w:cs="Arial"/>
                <w:sz w:val="20"/>
                <w:szCs w:val="20"/>
                <w:lang w:eastAsia="es-ES"/>
              </w:rPr>
              <w:t xml:space="preserve"> Muy accidentado</w:t>
            </w:r>
          </w:p>
        </w:tc>
        <w:tc>
          <w:tcPr>
            <w:tcW w:w="1701" w:type="dxa"/>
            <w:gridSpan w:val="2"/>
          </w:tcPr>
          <w:p w:rsidR="007A7FC5" w:rsidRPr="001334FD" w:rsidRDefault="007A7FC5" w:rsidP="00AF4CD0">
            <w:pPr>
              <w:spacing w:after="0" w:line="360" w:lineRule="auto"/>
              <w:jc w:val="center"/>
              <w:rPr>
                <w:rFonts w:ascii="Verdana" w:eastAsia="Times New Roman" w:hAnsi="Verdana" w:cs="Arial"/>
                <w:sz w:val="20"/>
                <w:szCs w:val="20"/>
                <w:lang w:eastAsia="es-ES"/>
              </w:rPr>
            </w:pPr>
            <w:r w:rsidRPr="001334FD">
              <w:rPr>
                <w:rFonts w:ascii="Verdana" w:eastAsia="Times New Roman" w:hAnsi="Verdana" w:cs="Arial"/>
                <w:sz w:val="20"/>
                <w:szCs w:val="20"/>
                <w:lang w:eastAsia="es-ES"/>
              </w:rPr>
              <w:t>0.95</w:t>
            </w:r>
          </w:p>
          <w:p w:rsidR="007A7FC5" w:rsidRPr="001334FD" w:rsidRDefault="007A7FC5" w:rsidP="00AF4CD0">
            <w:pPr>
              <w:spacing w:after="0" w:line="360" w:lineRule="auto"/>
              <w:jc w:val="center"/>
              <w:rPr>
                <w:rFonts w:ascii="Verdana" w:eastAsia="Times New Roman" w:hAnsi="Verdana" w:cs="Arial"/>
                <w:sz w:val="20"/>
                <w:szCs w:val="20"/>
                <w:lang w:eastAsia="es-ES"/>
              </w:rPr>
            </w:pPr>
          </w:p>
        </w:tc>
      </w:tr>
      <w:tr w:rsidR="007A7FC5" w:rsidRPr="001334FD" w:rsidTr="00AF4CD0">
        <w:trPr>
          <w:cantSplit/>
          <w:jc w:val="center"/>
        </w:trPr>
        <w:tc>
          <w:tcPr>
            <w:tcW w:w="6804" w:type="dxa"/>
          </w:tcPr>
          <w:p w:rsidR="007A7FC5" w:rsidRPr="001334FD" w:rsidRDefault="007A7FC5" w:rsidP="00AF4CD0">
            <w:pPr>
              <w:spacing w:after="0" w:line="360" w:lineRule="auto"/>
              <w:jc w:val="both"/>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3. Distancias a centros de comercialización:</w:t>
            </w:r>
          </w:p>
        </w:tc>
        <w:tc>
          <w:tcPr>
            <w:tcW w:w="1701" w:type="dxa"/>
            <w:gridSpan w:val="2"/>
          </w:tcPr>
          <w:p w:rsidR="007A7FC5" w:rsidRPr="001334FD" w:rsidRDefault="007A7FC5" w:rsidP="00AF4CD0">
            <w:pPr>
              <w:spacing w:after="0" w:line="360" w:lineRule="auto"/>
              <w:jc w:val="right"/>
              <w:rPr>
                <w:rFonts w:ascii="Verdana" w:eastAsia="Times New Roman" w:hAnsi="Verdana" w:cs="Arial"/>
                <w:sz w:val="20"/>
                <w:szCs w:val="20"/>
                <w:lang w:eastAsia="es-ES"/>
              </w:rPr>
            </w:pPr>
          </w:p>
        </w:tc>
      </w:tr>
      <w:tr w:rsidR="007A7FC5" w:rsidRPr="001334FD" w:rsidTr="00AF4CD0">
        <w:trPr>
          <w:cantSplit/>
          <w:jc w:val="center"/>
        </w:trPr>
        <w:tc>
          <w:tcPr>
            <w:tcW w:w="6804" w:type="dxa"/>
          </w:tcPr>
          <w:p w:rsidR="007A7FC5" w:rsidRPr="001334FD" w:rsidRDefault="007A7FC5" w:rsidP="00AF4CD0">
            <w:pPr>
              <w:spacing w:after="0" w:line="360" w:lineRule="auto"/>
              <w:ind w:firstLine="426"/>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a)</w:t>
            </w:r>
            <w:r w:rsidRPr="001334FD">
              <w:rPr>
                <w:rFonts w:ascii="Verdana" w:eastAsia="Times New Roman" w:hAnsi="Verdana" w:cs="Arial"/>
                <w:sz w:val="20"/>
                <w:szCs w:val="20"/>
                <w:lang w:eastAsia="es-ES"/>
              </w:rPr>
              <w:t xml:space="preserve"> A menos de 3 kilómetros</w:t>
            </w:r>
          </w:p>
        </w:tc>
        <w:tc>
          <w:tcPr>
            <w:tcW w:w="1701" w:type="dxa"/>
            <w:gridSpan w:val="2"/>
          </w:tcPr>
          <w:p w:rsidR="007A7FC5" w:rsidRPr="001334FD" w:rsidRDefault="007A7FC5" w:rsidP="00AF4CD0">
            <w:pPr>
              <w:spacing w:after="0" w:line="360" w:lineRule="auto"/>
              <w:jc w:val="center"/>
              <w:rPr>
                <w:rFonts w:ascii="Verdana" w:eastAsia="Times New Roman" w:hAnsi="Verdana" w:cs="Arial"/>
                <w:sz w:val="20"/>
                <w:szCs w:val="20"/>
                <w:lang w:eastAsia="es-ES"/>
              </w:rPr>
            </w:pPr>
            <w:r w:rsidRPr="001334FD">
              <w:rPr>
                <w:rFonts w:ascii="Verdana" w:eastAsia="Times New Roman" w:hAnsi="Verdana" w:cs="Arial"/>
                <w:sz w:val="20"/>
                <w:szCs w:val="20"/>
                <w:lang w:eastAsia="es-ES"/>
              </w:rPr>
              <w:t>1.50</w:t>
            </w:r>
          </w:p>
        </w:tc>
      </w:tr>
      <w:tr w:rsidR="007A7FC5" w:rsidRPr="001334FD" w:rsidTr="00AF4CD0">
        <w:trPr>
          <w:cantSplit/>
          <w:jc w:val="center"/>
        </w:trPr>
        <w:tc>
          <w:tcPr>
            <w:tcW w:w="6804" w:type="dxa"/>
          </w:tcPr>
          <w:p w:rsidR="007A7FC5" w:rsidRPr="001334FD" w:rsidRDefault="007A7FC5" w:rsidP="00AF4CD0">
            <w:pPr>
              <w:spacing w:after="0" w:line="360" w:lineRule="auto"/>
              <w:ind w:firstLine="426"/>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b)</w:t>
            </w:r>
            <w:r w:rsidRPr="001334FD">
              <w:rPr>
                <w:rFonts w:ascii="Verdana" w:eastAsia="Times New Roman" w:hAnsi="Verdana" w:cs="Arial"/>
                <w:sz w:val="20"/>
                <w:szCs w:val="20"/>
                <w:lang w:eastAsia="es-ES"/>
              </w:rPr>
              <w:t xml:space="preserve"> A más de 3 kilómetros</w:t>
            </w:r>
          </w:p>
        </w:tc>
        <w:tc>
          <w:tcPr>
            <w:tcW w:w="1701" w:type="dxa"/>
            <w:gridSpan w:val="2"/>
          </w:tcPr>
          <w:p w:rsidR="007A7FC5" w:rsidRPr="001334FD" w:rsidRDefault="007A7FC5" w:rsidP="00AF4CD0">
            <w:pPr>
              <w:spacing w:after="0" w:line="360" w:lineRule="auto"/>
              <w:jc w:val="center"/>
              <w:rPr>
                <w:rFonts w:ascii="Verdana" w:eastAsia="Times New Roman" w:hAnsi="Verdana" w:cs="Arial"/>
                <w:sz w:val="20"/>
                <w:szCs w:val="20"/>
                <w:lang w:eastAsia="es-ES"/>
              </w:rPr>
            </w:pPr>
            <w:r w:rsidRPr="001334FD">
              <w:rPr>
                <w:rFonts w:ascii="Verdana" w:eastAsia="Times New Roman" w:hAnsi="Verdana" w:cs="Arial"/>
                <w:sz w:val="20"/>
                <w:szCs w:val="20"/>
                <w:lang w:eastAsia="es-ES"/>
              </w:rPr>
              <w:t>1.00</w:t>
            </w:r>
          </w:p>
          <w:p w:rsidR="007A7FC5" w:rsidRPr="001334FD" w:rsidRDefault="007A7FC5" w:rsidP="00AF4CD0">
            <w:pPr>
              <w:spacing w:after="0" w:line="360" w:lineRule="auto"/>
              <w:jc w:val="center"/>
              <w:rPr>
                <w:rFonts w:ascii="Verdana" w:eastAsia="Times New Roman" w:hAnsi="Verdana" w:cs="Arial"/>
                <w:sz w:val="20"/>
                <w:szCs w:val="20"/>
                <w:lang w:eastAsia="es-ES"/>
              </w:rPr>
            </w:pPr>
          </w:p>
        </w:tc>
      </w:tr>
      <w:tr w:rsidR="007A7FC5" w:rsidRPr="001334FD" w:rsidTr="00AF4CD0">
        <w:trPr>
          <w:cantSplit/>
          <w:jc w:val="center"/>
        </w:trPr>
        <w:tc>
          <w:tcPr>
            <w:tcW w:w="6804" w:type="dxa"/>
          </w:tcPr>
          <w:p w:rsidR="007A7FC5" w:rsidRPr="001334FD" w:rsidRDefault="007A7FC5" w:rsidP="00AF4CD0">
            <w:pPr>
              <w:spacing w:after="0" w:line="360" w:lineRule="auto"/>
              <w:jc w:val="both"/>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4. Acceso a vías de comunicación:</w:t>
            </w:r>
          </w:p>
        </w:tc>
        <w:tc>
          <w:tcPr>
            <w:tcW w:w="1701" w:type="dxa"/>
            <w:gridSpan w:val="2"/>
          </w:tcPr>
          <w:p w:rsidR="007A7FC5" w:rsidRPr="001334FD" w:rsidRDefault="007A7FC5" w:rsidP="00AF4CD0">
            <w:pPr>
              <w:spacing w:after="0" w:line="360" w:lineRule="auto"/>
              <w:jc w:val="right"/>
              <w:rPr>
                <w:rFonts w:ascii="Verdana" w:eastAsia="Times New Roman" w:hAnsi="Verdana" w:cs="Arial"/>
                <w:sz w:val="20"/>
                <w:szCs w:val="20"/>
                <w:lang w:eastAsia="es-ES"/>
              </w:rPr>
            </w:pPr>
          </w:p>
        </w:tc>
      </w:tr>
      <w:tr w:rsidR="007A7FC5" w:rsidRPr="001334FD" w:rsidTr="00AF4CD0">
        <w:trPr>
          <w:cantSplit/>
          <w:jc w:val="center"/>
        </w:trPr>
        <w:tc>
          <w:tcPr>
            <w:tcW w:w="6804" w:type="dxa"/>
          </w:tcPr>
          <w:p w:rsidR="007A7FC5" w:rsidRPr="001334FD" w:rsidRDefault="007A7FC5" w:rsidP="00AF4CD0">
            <w:pPr>
              <w:spacing w:after="0" w:line="360" w:lineRule="auto"/>
              <w:ind w:firstLine="426"/>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a)</w:t>
            </w:r>
            <w:r w:rsidRPr="001334FD">
              <w:rPr>
                <w:rFonts w:ascii="Verdana" w:eastAsia="Times New Roman" w:hAnsi="Verdana" w:cs="Arial"/>
                <w:sz w:val="20"/>
                <w:szCs w:val="20"/>
                <w:lang w:eastAsia="es-ES"/>
              </w:rPr>
              <w:t xml:space="preserve"> Todo el año</w:t>
            </w:r>
          </w:p>
        </w:tc>
        <w:tc>
          <w:tcPr>
            <w:tcW w:w="1701" w:type="dxa"/>
            <w:gridSpan w:val="2"/>
          </w:tcPr>
          <w:p w:rsidR="007A7FC5" w:rsidRPr="001334FD" w:rsidRDefault="007A7FC5" w:rsidP="00AF4CD0">
            <w:pPr>
              <w:spacing w:after="0" w:line="360" w:lineRule="auto"/>
              <w:jc w:val="center"/>
              <w:rPr>
                <w:rFonts w:ascii="Verdana" w:eastAsia="Times New Roman" w:hAnsi="Verdana" w:cs="Arial"/>
                <w:sz w:val="20"/>
                <w:szCs w:val="20"/>
                <w:lang w:eastAsia="es-ES"/>
              </w:rPr>
            </w:pPr>
            <w:r w:rsidRPr="001334FD">
              <w:rPr>
                <w:rFonts w:ascii="Verdana" w:eastAsia="Times New Roman" w:hAnsi="Verdana" w:cs="Arial"/>
                <w:sz w:val="20"/>
                <w:szCs w:val="20"/>
                <w:lang w:eastAsia="es-ES"/>
              </w:rPr>
              <w:t>1.20</w:t>
            </w:r>
          </w:p>
        </w:tc>
      </w:tr>
      <w:tr w:rsidR="007A7FC5" w:rsidRPr="001334FD" w:rsidTr="00AF4CD0">
        <w:trPr>
          <w:cantSplit/>
          <w:jc w:val="center"/>
        </w:trPr>
        <w:tc>
          <w:tcPr>
            <w:tcW w:w="6804" w:type="dxa"/>
          </w:tcPr>
          <w:p w:rsidR="007A7FC5" w:rsidRPr="001334FD" w:rsidRDefault="007A7FC5" w:rsidP="00AF4CD0">
            <w:pPr>
              <w:spacing w:after="0" w:line="360" w:lineRule="auto"/>
              <w:ind w:firstLine="426"/>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b)</w:t>
            </w:r>
            <w:r w:rsidRPr="001334FD">
              <w:rPr>
                <w:rFonts w:ascii="Verdana" w:eastAsia="Times New Roman" w:hAnsi="Verdana" w:cs="Arial"/>
                <w:sz w:val="20"/>
                <w:szCs w:val="20"/>
                <w:lang w:eastAsia="es-ES"/>
              </w:rPr>
              <w:t xml:space="preserve"> Tiempo de secas </w:t>
            </w:r>
          </w:p>
        </w:tc>
        <w:tc>
          <w:tcPr>
            <w:tcW w:w="1701" w:type="dxa"/>
            <w:gridSpan w:val="2"/>
          </w:tcPr>
          <w:p w:rsidR="007A7FC5" w:rsidRPr="001334FD" w:rsidRDefault="007A7FC5" w:rsidP="00AF4CD0">
            <w:pPr>
              <w:spacing w:after="0" w:line="360" w:lineRule="auto"/>
              <w:jc w:val="center"/>
              <w:rPr>
                <w:rFonts w:ascii="Verdana" w:eastAsia="Times New Roman" w:hAnsi="Verdana" w:cs="Arial"/>
                <w:sz w:val="20"/>
                <w:szCs w:val="20"/>
                <w:lang w:eastAsia="es-ES"/>
              </w:rPr>
            </w:pPr>
            <w:r w:rsidRPr="001334FD">
              <w:rPr>
                <w:rFonts w:ascii="Verdana" w:eastAsia="Times New Roman" w:hAnsi="Verdana" w:cs="Arial"/>
                <w:sz w:val="20"/>
                <w:szCs w:val="20"/>
                <w:lang w:eastAsia="es-ES"/>
              </w:rPr>
              <w:t>1.00</w:t>
            </w:r>
          </w:p>
        </w:tc>
      </w:tr>
      <w:tr w:rsidR="007A7FC5" w:rsidRPr="001334FD" w:rsidTr="00AF4CD0">
        <w:trPr>
          <w:cantSplit/>
          <w:jc w:val="center"/>
        </w:trPr>
        <w:tc>
          <w:tcPr>
            <w:tcW w:w="6804" w:type="dxa"/>
          </w:tcPr>
          <w:p w:rsidR="007A7FC5" w:rsidRPr="001334FD" w:rsidRDefault="007A7FC5" w:rsidP="00AF4CD0">
            <w:pPr>
              <w:tabs>
                <w:tab w:val="left" w:pos="2805"/>
              </w:tabs>
              <w:spacing w:after="0" w:line="360" w:lineRule="auto"/>
              <w:ind w:firstLine="426"/>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c)</w:t>
            </w:r>
            <w:r w:rsidRPr="001334FD">
              <w:rPr>
                <w:rFonts w:ascii="Verdana" w:eastAsia="Times New Roman" w:hAnsi="Verdana" w:cs="Arial"/>
                <w:sz w:val="20"/>
                <w:szCs w:val="20"/>
                <w:lang w:eastAsia="es-ES"/>
              </w:rPr>
              <w:t xml:space="preserve"> Sin acceso</w:t>
            </w:r>
            <w:r w:rsidRPr="001334FD">
              <w:rPr>
                <w:rFonts w:ascii="Verdana" w:eastAsia="Times New Roman" w:hAnsi="Verdana" w:cs="Arial"/>
                <w:sz w:val="20"/>
                <w:szCs w:val="20"/>
                <w:lang w:eastAsia="es-ES"/>
              </w:rPr>
              <w:tab/>
            </w:r>
          </w:p>
        </w:tc>
        <w:tc>
          <w:tcPr>
            <w:tcW w:w="1701" w:type="dxa"/>
            <w:gridSpan w:val="2"/>
          </w:tcPr>
          <w:p w:rsidR="007A7FC5" w:rsidRPr="001334FD" w:rsidRDefault="007A7FC5" w:rsidP="00AF4CD0">
            <w:pPr>
              <w:spacing w:after="0" w:line="360" w:lineRule="auto"/>
              <w:jc w:val="center"/>
              <w:rPr>
                <w:rFonts w:ascii="Verdana" w:eastAsia="Times New Roman" w:hAnsi="Verdana" w:cs="Arial"/>
                <w:sz w:val="20"/>
                <w:szCs w:val="20"/>
                <w:lang w:eastAsia="es-ES"/>
              </w:rPr>
            </w:pPr>
            <w:r w:rsidRPr="001334FD">
              <w:rPr>
                <w:rFonts w:ascii="Verdana" w:eastAsia="Times New Roman" w:hAnsi="Verdana" w:cs="Arial"/>
                <w:sz w:val="20"/>
                <w:szCs w:val="20"/>
                <w:lang w:eastAsia="es-ES"/>
              </w:rPr>
              <w:t>0.50</w:t>
            </w:r>
          </w:p>
        </w:tc>
      </w:tr>
    </w:tbl>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El factor que se utilizará para terrenos de riego eventual será el 0.60. Para aplicar este factor, se calculará primeramente como terreno de riego.</w:t>
      </w: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p>
    <w:p w:rsidR="007A7FC5" w:rsidRPr="001334FD" w:rsidRDefault="007A7FC5" w:rsidP="00677FA2">
      <w:pPr>
        <w:numPr>
          <w:ilvl w:val="0"/>
          <w:numId w:val="13"/>
        </w:numPr>
        <w:tabs>
          <w:tab w:val="num" w:pos="851"/>
        </w:tabs>
        <w:spacing w:after="0" w:line="240" w:lineRule="auto"/>
        <w:ind w:left="851" w:hanging="850"/>
        <w:jc w:val="both"/>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Tabla de valores expresados en pesos por metro cuadrado para inmuebles menores de una hectárea, no dedicados a la agricultura (pie de casa o solar):</w:t>
      </w:r>
    </w:p>
    <w:p w:rsidR="007A7FC5" w:rsidRPr="001334FD" w:rsidRDefault="007A7FC5" w:rsidP="007A7FC5">
      <w:pPr>
        <w:tabs>
          <w:tab w:val="left" w:pos="1320"/>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ab/>
      </w:r>
    </w:p>
    <w:tbl>
      <w:tblPr>
        <w:tblW w:w="0" w:type="auto"/>
        <w:jc w:val="center"/>
        <w:tblLayout w:type="fixed"/>
        <w:tblCellMar>
          <w:left w:w="70" w:type="dxa"/>
          <w:right w:w="70" w:type="dxa"/>
        </w:tblCellMar>
        <w:tblLook w:val="0000" w:firstRow="0" w:lastRow="0" w:firstColumn="0" w:lastColumn="0" w:noHBand="0" w:noVBand="0"/>
      </w:tblPr>
      <w:tblGrid>
        <w:gridCol w:w="6874"/>
        <w:gridCol w:w="1490"/>
      </w:tblGrid>
      <w:tr w:rsidR="007A7FC5" w:rsidRPr="001334FD" w:rsidTr="00AF4CD0">
        <w:trPr>
          <w:jc w:val="center"/>
        </w:trPr>
        <w:tc>
          <w:tcPr>
            <w:tcW w:w="6874" w:type="dxa"/>
          </w:tcPr>
          <w:p w:rsidR="007A7FC5" w:rsidRPr="001334FD" w:rsidRDefault="007A7FC5" w:rsidP="00677FA2">
            <w:pPr>
              <w:numPr>
                <w:ilvl w:val="0"/>
                <w:numId w:val="12"/>
              </w:numPr>
              <w:spacing w:after="0" w:line="360" w:lineRule="auto"/>
              <w:jc w:val="both"/>
              <w:rPr>
                <w:rFonts w:ascii="Verdana" w:eastAsia="Times New Roman" w:hAnsi="Verdana" w:cs="Arial"/>
                <w:b/>
                <w:sz w:val="20"/>
                <w:szCs w:val="20"/>
                <w:lang w:eastAsia="es-ES"/>
              </w:rPr>
            </w:pPr>
            <w:r w:rsidRPr="001334FD">
              <w:rPr>
                <w:rFonts w:ascii="Verdana" w:eastAsia="Times New Roman" w:hAnsi="Verdana" w:cs="Arial"/>
                <w:sz w:val="20"/>
                <w:szCs w:val="20"/>
                <w:lang w:eastAsia="es-ES"/>
              </w:rPr>
              <w:t>Inmuebles cercanos a rancherías, sin ningún servicio</w:t>
            </w:r>
          </w:p>
        </w:tc>
        <w:tc>
          <w:tcPr>
            <w:tcW w:w="1490" w:type="dxa"/>
          </w:tcPr>
          <w:p w:rsidR="007A7FC5" w:rsidRPr="001334FD" w:rsidRDefault="007A7FC5" w:rsidP="00AF4CD0">
            <w:pPr>
              <w:spacing w:after="0" w:line="360" w:lineRule="auto"/>
              <w:jc w:val="right"/>
              <w:rPr>
                <w:rFonts w:ascii="Verdana" w:eastAsia="Times New Roman" w:hAnsi="Verdana" w:cs="Arial"/>
                <w:sz w:val="20"/>
                <w:szCs w:val="20"/>
                <w:lang w:eastAsia="es-ES"/>
              </w:rPr>
            </w:pP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$9.99</w:t>
            </w:r>
          </w:p>
        </w:tc>
      </w:tr>
      <w:tr w:rsidR="007A7FC5" w:rsidRPr="001334FD" w:rsidTr="00AF4CD0">
        <w:trPr>
          <w:jc w:val="center"/>
        </w:trPr>
        <w:tc>
          <w:tcPr>
            <w:tcW w:w="6874" w:type="dxa"/>
          </w:tcPr>
          <w:p w:rsidR="007A7FC5" w:rsidRPr="001334FD" w:rsidRDefault="007A7FC5" w:rsidP="00677FA2">
            <w:pPr>
              <w:numPr>
                <w:ilvl w:val="0"/>
                <w:numId w:val="12"/>
              </w:numPr>
              <w:spacing w:after="0" w:line="360" w:lineRule="auto"/>
              <w:jc w:val="both"/>
              <w:rPr>
                <w:rFonts w:ascii="Verdana" w:eastAsia="Times New Roman" w:hAnsi="Verdana" w:cs="Arial"/>
                <w:b/>
                <w:sz w:val="20"/>
                <w:szCs w:val="20"/>
                <w:lang w:eastAsia="es-ES"/>
              </w:rPr>
            </w:pPr>
            <w:r w:rsidRPr="001334FD">
              <w:rPr>
                <w:rFonts w:ascii="Verdana" w:eastAsia="Times New Roman" w:hAnsi="Verdana" w:cs="Arial"/>
                <w:sz w:val="20"/>
                <w:szCs w:val="20"/>
                <w:lang w:eastAsia="es-ES"/>
              </w:rPr>
              <w:lastRenderedPageBreak/>
              <w:t>Inmuebles cercanos a rancherías, sin servicios y en prolongación de calle cercana</w:t>
            </w:r>
          </w:p>
        </w:tc>
        <w:tc>
          <w:tcPr>
            <w:tcW w:w="1490" w:type="dxa"/>
          </w:tcPr>
          <w:p w:rsidR="007A7FC5" w:rsidRPr="001334FD" w:rsidRDefault="007A7FC5" w:rsidP="00AF4CD0">
            <w:pPr>
              <w:spacing w:after="0" w:line="360" w:lineRule="auto"/>
              <w:jc w:val="right"/>
              <w:rPr>
                <w:rFonts w:ascii="Verdana" w:eastAsia="Times New Roman" w:hAnsi="Verdana" w:cs="Arial"/>
                <w:sz w:val="20"/>
                <w:szCs w:val="20"/>
                <w:lang w:eastAsia="es-ES"/>
              </w:rPr>
            </w:pPr>
          </w:p>
          <w:p w:rsidR="007A7FC5" w:rsidRPr="001334FD" w:rsidRDefault="007A7FC5" w:rsidP="00AF4CD0">
            <w:pPr>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$25.53</w:t>
            </w:r>
          </w:p>
        </w:tc>
      </w:tr>
      <w:tr w:rsidR="007A7FC5" w:rsidRPr="001334FD" w:rsidTr="00AF4CD0">
        <w:trPr>
          <w:jc w:val="center"/>
        </w:trPr>
        <w:tc>
          <w:tcPr>
            <w:tcW w:w="6874" w:type="dxa"/>
          </w:tcPr>
          <w:p w:rsidR="007A7FC5" w:rsidRPr="001334FD" w:rsidRDefault="007A7FC5" w:rsidP="00677FA2">
            <w:pPr>
              <w:numPr>
                <w:ilvl w:val="0"/>
                <w:numId w:val="12"/>
              </w:numPr>
              <w:spacing w:after="0" w:line="360" w:lineRule="auto"/>
              <w:jc w:val="both"/>
              <w:rPr>
                <w:rFonts w:ascii="Verdana" w:eastAsia="Times New Roman" w:hAnsi="Verdana" w:cs="Arial"/>
                <w:b/>
                <w:sz w:val="20"/>
                <w:szCs w:val="20"/>
                <w:lang w:eastAsia="es-ES"/>
              </w:rPr>
            </w:pPr>
            <w:r w:rsidRPr="001334FD">
              <w:rPr>
                <w:rFonts w:ascii="Verdana" w:eastAsia="Times New Roman" w:hAnsi="Verdana" w:cs="Arial"/>
                <w:sz w:val="20"/>
                <w:szCs w:val="20"/>
                <w:lang w:eastAsia="es-ES"/>
              </w:rPr>
              <w:t>Inmuebles en rancherías, con calles sin servicios</w:t>
            </w:r>
          </w:p>
        </w:tc>
        <w:tc>
          <w:tcPr>
            <w:tcW w:w="1490" w:type="dxa"/>
          </w:tcPr>
          <w:p w:rsidR="007A7FC5" w:rsidRPr="001334FD" w:rsidRDefault="007A7FC5" w:rsidP="00AF4CD0">
            <w:pPr>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$52.05</w:t>
            </w:r>
          </w:p>
        </w:tc>
      </w:tr>
      <w:tr w:rsidR="007A7FC5" w:rsidRPr="001334FD" w:rsidTr="00AF4CD0">
        <w:trPr>
          <w:jc w:val="center"/>
        </w:trPr>
        <w:tc>
          <w:tcPr>
            <w:tcW w:w="6874" w:type="dxa"/>
          </w:tcPr>
          <w:p w:rsidR="007A7FC5" w:rsidRPr="001334FD" w:rsidRDefault="007A7FC5" w:rsidP="00677FA2">
            <w:pPr>
              <w:numPr>
                <w:ilvl w:val="0"/>
                <w:numId w:val="12"/>
              </w:numPr>
              <w:spacing w:after="0" w:line="360" w:lineRule="auto"/>
              <w:jc w:val="both"/>
              <w:rPr>
                <w:rFonts w:ascii="Verdana" w:eastAsia="Times New Roman" w:hAnsi="Verdana" w:cs="Arial"/>
                <w:b/>
                <w:sz w:val="20"/>
                <w:szCs w:val="20"/>
                <w:lang w:eastAsia="es-ES"/>
              </w:rPr>
            </w:pPr>
            <w:r w:rsidRPr="001334FD">
              <w:rPr>
                <w:rFonts w:ascii="Verdana" w:eastAsia="Times New Roman" w:hAnsi="Verdana" w:cs="Arial"/>
                <w:sz w:val="20"/>
                <w:szCs w:val="20"/>
                <w:lang w:eastAsia="es-ES"/>
              </w:rPr>
              <w:t>Inmuebles en rancherías, sobre calles trazadas con algún tipo de servicio</w:t>
            </w:r>
          </w:p>
        </w:tc>
        <w:tc>
          <w:tcPr>
            <w:tcW w:w="1490" w:type="dxa"/>
          </w:tcPr>
          <w:p w:rsidR="007A7FC5" w:rsidRPr="001334FD" w:rsidRDefault="007A7FC5" w:rsidP="00AF4CD0">
            <w:pPr>
              <w:spacing w:after="0" w:line="360" w:lineRule="auto"/>
              <w:jc w:val="right"/>
              <w:rPr>
                <w:rFonts w:ascii="Verdana" w:eastAsia="Times New Roman" w:hAnsi="Verdana" w:cs="Arial"/>
                <w:sz w:val="20"/>
                <w:szCs w:val="20"/>
                <w:lang w:eastAsia="es-ES"/>
              </w:rPr>
            </w:pPr>
          </w:p>
          <w:p w:rsidR="007A7FC5" w:rsidRPr="001334FD" w:rsidRDefault="007A7FC5" w:rsidP="00AF4CD0">
            <w:pPr>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$72.66</w:t>
            </w:r>
          </w:p>
        </w:tc>
      </w:tr>
      <w:tr w:rsidR="007A7FC5" w:rsidRPr="001334FD" w:rsidTr="00AF4CD0">
        <w:trPr>
          <w:jc w:val="center"/>
        </w:trPr>
        <w:tc>
          <w:tcPr>
            <w:tcW w:w="6874" w:type="dxa"/>
          </w:tcPr>
          <w:p w:rsidR="007A7FC5" w:rsidRPr="001334FD" w:rsidRDefault="007A7FC5" w:rsidP="00677FA2">
            <w:pPr>
              <w:numPr>
                <w:ilvl w:val="0"/>
                <w:numId w:val="12"/>
              </w:numPr>
              <w:spacing w:after="0" w:line="360" w:lineRule="auto"/>
              <w:jc w:val="both"/>
              <w:rPr>
                <w:rFonts w:ascii="Verdana" w:eastAsia="Times New Roman" w:hAnsi="Verdana" w:cs="Arial"/>
                <w:b/>
                <w:sz w:val="20"/>
                <w:szCs w:val="20"/>
                <w:lang w:eastAsia="es-ES"/>
              </w:rPr>
            </w:pPr>
            <w:r w:rsidRPr="001334FD">
              <w:rPr>
                <w:rFonts w:ascii="Verdana" w:eastAsia="Times New Roman" w:hAnsi="Verdana" w:cs="Arial"/>
                <w:sz w:val="20"/>
                <w:szCs w:val="20"/>
                <w:lang w:eastAsia="es-ES"/>
              </w:rPr>
              <w:t>Inmuebles en rancherías, sobre calles con todos los servicios</w:t>
            </w:r>
          </w:p>
        </w:tc>
        <w:tc>
          <w:tcPr>
            <w:tcW w:w="1490" w:type="dxa"/>
          </w:tcPr>
          <w:p w:rsidR="007A7FC5" w:rsidRPr="001334FD" w:rsidRDefault="007A7FC5" w:rsidP="00AF4CD0">
            <w:pPr>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$84.98</w:t>
            </w:r>
          </w:p>
        </w:tc>
      </w:tr>
    </w:tbl>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La tabla de valores unitarios de construcción prev</w:t>
      </w:r>
      <w:r>
        <w:rPr>
          <w:rFonts w:ascii="Verdana" w:eastAsia="Times New Roman" w:hAnsi="Verdana" w:cs="Arial"/>
          <w:sz w:val="20"/>
          <w:szCs w:val="20"/>
          <w:lang w:eastAsia="es-ES"/>
        </w:rPr>
        <w:t>ista en la fracción l, inciso b</w:t>
      </w:r>
      <w:r w:rsidRPr="001334FD">
        <w:rPr>
          <w:rFonts w:ascii="Verdana" w:eastAsia="Times New Roman" w:hAnsi="Verdana" w:cs="Arial"/>
          <w:sz w:val="20"/>
          <w:szCs w:val="20"/>
          <w:lang w:eastAsia="es-ES"/>
        </w:rPr>
        <w:t xml:space="preserve"> de este artículo, se aplicará a las construcciones edificadas en el suelo o terreno rústico.</w:t>
      </w:r>
    </w:p>
    <w:p w:rsidR="007A7FC5" w:rsidRPr="001334FD" w:rsidRDefault="007A7FC5" w:rsidP="007A7FC5">
      <w:pPr>
        <w:spacing w:after="0" w:line="360" w:lineRule="auto"/>
        <w:ind w:firstLine="708"/>
        <w:jc w:val="both"/>
        <w:rPr>
          <w:rFonts w:ascii="Verdana" w:eastAsia="Times New Roman" w:hAnsi="Verdana" w:cs="Arial"/>
          <w:b/>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Artículo 6.</w:t>
      </w:r>
      <w:r w:rsidRPr="001334FD">
        <w:rPr>
          <w:rFonts w:ascii="Verdana" w:eastAsia="Times New Roman" w:hAnsi="Verdana" w:cs="Arial"/>
          <w:sz w:val="20"/>
          <w:szCs w:val="20"/>
          <w:lang w:eastAsia="es-ES"/>
        </w:rPr>
        <w:t xml:space="preserve"> Para la práctica de los avalúos el Municipio atenderá a las tablas contenidas en la presente Ley, considerando los valores unitarios de los inmuebles, los que se determinarán conforme a los siguientes criterios:</w:t>
      </w:r>
    </w:p>
    <w:p w:rsidR="007A7FC5" w:rsidRPr="001334FD" w:rsidRDefault="007A7FC5" w:rsidP="007A7FC5">
      <w:pPr>
        <w:spacing w:after="0" w:line="360" w:lineRule="auto"/>
        <w:jc w:val="both"/>
        <w:rPr>
          <w:rFonts w:ascii="Verdana" w:eastAsia="Times New Roman" w:hAnsi="Verdana" w:cs="Arial"/>
          <w:sz w:val="20"/>
          <w:szCs w:val="20"/>
          <w:lang w:eastAsia="es-ES"/>
        </w:rPr>
      </w:pPr>
    </w:p>
    <w:p w:rsidR="007A7FC5" w:rsidRPr="001334FD" w:rsidRDefault="007A7FC5" w:rsidP="007A7FC5">
      <w:pPr>
        <w:spacing w:after="0" w:line="240" w:lineRule="auto"/>
        <w:ind w:left="709" w:hanging="709"/>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I.</w:t>
      </w:r>
      <w:r w:rsidRPr="001334FD">
        <w:rPr>
          <w:rFonts w:ascii="Verdana" w:eastAsia="Times New Roman" w:hAnsi="Verdana" w:cs="Arial"/>
          <w:sz w:val="20"/>
          <w:szCs w:val="20"/>
          <w:lang w:eastAsia="es-ES"/>
        </w:rPr>
        <w:tab/>
      </w:r>
      <w:r w:rsidRPr="001334FD">
        <w:rPr>
          <w:rFonts w:ascii="Verdana" w:eastAsia="Times New Roman" w:hAnsi="Verdana" w:cs="Arial"/>
          <w:b/>
          <w:bCs/>
          <w:sz w:val="20"/>
          <w:szCs w:val="20"/>
          <w:lang w:eastAsia="es-ES"/>
        </w:rPr>
        <w:t>Tratándose de terrenos urbanos y suburbanos, se sujetarán a los siguientes factores:</w:t>
      </w:r>
    </w:p>
    <w:p w:rsidR="007A7FC5" w:rsidRPr="001334FD" w:rsidRDefault="007A7FC5" w:rsidP="007A7FC5">
      <w:pPr>
        <w:spacing w:after="0" w:line="240" w:lineRule="auto"/>
        <w:ind w:left="709" w:hanging="709"/>
        <w:jc w:val="both"/>
        <w:rPr>
          <w:rFonts w:ascii="Verdana" w:eastAsia="Times New Roman" w:hAnsi="Verdana" w:cs="Arial"/>
          <w:sz w:val="20"/>
          <w:szCs w:val="20"/>
          <w:lang w:eastAsia="es-ES"/>
        </w:rPr>
      </w:pPr>
    </w:p>
    <w:p w:rsidR="007A7FC5" w:rsidRPr="001334FD" w:rsidRDefault="007A7FC5" w:rsidP="00677FA2">
      <w:pPr>
        <w:numPr>
          <w:ilvl w:val="0"/>
          <w:numId w:val="56"/>
        </w:numPr>
        <w:spacing w:after="0" w:line="36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Características de los servicios públicos y del equipamiento urbano;</w:t>
      </w:r>
    </w:p>
    <w:p w:rsidR="007A7FC5" w:rsidRPr="001334FD" w:rsidRDefault="007A7FC5" w:rsidP="007A7FC5">
      <w:pPr>
        <w:spacing w:after="0" w:line="240" w:lineRule="auto"/>
        <w:ind w:left="708"/>
        <w:contextualSpacing/>
        <w:jc w:val="both"/>
        <w:rPr>
          <w:rFonts w:ascii="Verdana" w:eastAsia="Times New Roman" w:hAnsi="Verdana" w:cs="Arial"/>
          <w:sz w:val="20"/>
          <w:szCs w:val="20"/>
          <w:lang w:eastAsia="es-ES"/>
        </w:rPr>
      </w:pPr>
    </w:p>
    <w:p w:rsidR="007A7FC5" w:rsidRPr="001334FD" w:rsidRDefault="007A7FC5" w:rsidP="00677FA2">
      <w:pPr>
        <w:numPr>
          <w:ilvl w:val="0"/>
          <w:numId w:val="56"/>
        </w:numPr>
        <w:spacing w:after="0" w:line="36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Tipo de desarrollo urbano y su estado físico, en el cual se deberá considerar el uso actual y potencial del suelo y la uniformidad de los inmuebles edificados, sean residenciales, comerciales o industriales, así como aquéllos de uso diferente;</w:t>
      </w:r>
    </w:p>
    <w:p w:rsidR="007A7FC5" w:rsidRPr="001334FD" w:rsidRDefault="007A7FC5" w:rsidP="007A7FC5">
      <w:pPr>
        <w:spacing w:after="0" w:line="360" w:lineRule="auto"/>
        <w:ind w:left="708"/>
        <w:contextualSpacing/>
        <w:jc w:val="both"/>
        <w:rPr>
          <w:rFonts w:ascii="Verdana" w:eastAsia="Times New Roman" w:hAnsi="Verdana" w:cs="Arial"/>
          <w:sz w:val="20"/>
          <w:szCs w:val="20"/>
          <w:lang w:eastAsia="es-ES"/>
        </w:rPr>
      </w:pPr>
    </w:p>
    <w:p w:rsidR="007A7FC5" w:rsidRPr="001334FD" w:rsidRDefault="007A7FC5" w:rsidP="00677FA2">
      <w:pPr>
        <w:numPr>
          <w:ilvl w:val="0"/>
          <w:numId w:val="56"/>
        </w:numPr>
        <w:spacing w:after="0" w:line="360" w:lineRule="auto"/>
        <w:contextualSpacing/>
        <w:jc w:val="both"/>
        <w:rPr>
          <w:rFonts w:ascii="Verdana" w:eastAsia="Times New Roman" w:hAnsi="Verdana" w:cs="Arial"/>
          <w:sz w:val="20"/>
          <w:szCs w:val="20"/>
          <w:lang w:eastAsia="es-ES"/>
        </w:rPr>
      </w:pPr>
      <w:r w:rsidRPr="001334FD">
        <w:rPr>
          <w:rFonts w:ascii="Verdana" w:eastAsia="Times New Roman" w:hAnsi="Verdana" w:cs="Arial"/>
          <w:bCs/>
          <w:sz w:val="20"/>
          <w:szCs w:val="20"/>
          <w:lang w:eastAsia="es-ES"/>
        </w:rPr>
        <w:t>Í</w:t>
      </w:r>
      <w:r w:rsidRPr="001334FD">
        <w:rPr>
          <w:rFonts w:ascii="Verdana" w:eastAsia="Times New Roman" w:hAnsi="Verdana" w:cs="Arial"/>
          <w:sz w:val="20"/>
          <w:szCs w:val="20"/>
          <w:lang w:eastAsia="es-ES"/>
        </w:rPr>
        <w:t>ndice socioeconómico de los habitantes;</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677FA2">
      <w:pPr>
        <w:numPr>
          <w:ilvl w:val="0"/>
          <w:numId w:val="56"/>
        </w:numPr>
        <w:spacing w:after="0" w:line="36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Las políticas de ordenamiento y regulación del territorio que sean aplicables; y</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7A7FC5">
      <w:pPr>
        <w:spacing w:after="0" w:line="360" w:lineRule="auto"/>
        <w:ind w:left="709" w:hanging="706"/>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e)</w:t>
      </w:r>
      <w:r w:rsidRPr="001334FD">
        <w:rPr>
          <w:rFonts w:ascii="Verdana" w:eastAsia="Times New Roman" w:hAnsi="Verdana" w:cs="Arial"/>
          <w:b/>
          <w:sz w:val="20"/>
          <w:szCs w:val="20"/>
          <w:lang w:eastAsia="es-ES"/>
        </w:rPr>
        <w:tab/>
      </w:r>
      <w:r w:rsidRPr="001334FD">
        <w:rPr>
          <w:rFonts w:ascii="Verdana" w:eastAsia="Times New Roman" w:hAnsi="Verdana" w:cs="Arial"/>
          <w:sz w:val="20"/>
          <w:szCs w:val="20"/>
          <w:lang w:eastAsia="es-ES"/>
        </w:rPr>
        <w:t>Las características geológicas y topográficas, así como la irregularidad en el perímetro, que afecte su valor comercial.</w:t>
      </w:r>
    </w:p>
    <w:p w:rsidR="007A7FC5" w:rsidRDefault="007A7FC5" w:rsidP="007A7FC5">
      <w:pPr>
        <w:spacing w:after="0" w:line="360" w:lineRule="auto"/>
        <w:ind w:left="1410" w:hanging="705"/>
        <w:jc w:val="both"/>
        <w:rPr>
          <w:rFonts w:ascii="Verdana" w:eastAsia="Times New Roman" w:hAnsi="Verdana" w:cs="Arial"/>
          <w:sz w:val="20"/>
          <w:szCs w:val="20"/>
          <w:lang w:eastAsia="es-ES"/>
        </w:rPr>
      </w:pPr>
    </w:p>
    <w:p w:rsidR="007A7FC5" w:rsidRPr="001334FD" w:rsidRDefault="007A7FC5" w:rsidP="007A7FC5">
      <w:pPr>
        <w:spacing w:after="0" w:line="360" w:lineRule="auto"/>
        <w:ind w:left="1410" w:hanging="705"/>
        <w:jc w:val="both"/>
        <w:rPr>
          <w:rFonts w:ascii="Verdana" w:eastAsia="Times New Roman" w:hAnsi="Verdana" w:cs="Arial"/>
          <w:sz w:val="20"/>
          <w:szCs w:val="20"/>
          <w:lang w:eastAsia="es-ES"/>
        </w:rPr>
      </w:pPr>
    </w:p>
    <w:p w:rsidR="007A7FC5" w:rsidRPr="001334FD" w:rsidRDefault="007A7FC5" w:rsidP="007A7FC5">
      <w:pPr>
        <w:spacing w:after="0" w:line="240" w:lineRule="auto"/>
        <w:ind w:left="705" w:hanging="705"/>
        <w:jc w:val="both"/>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II.</w:t>
      </w:r>
      <w:r w:rsidRPr="001334FD">
        <w:rPr>
          <w:rFonts w:ascii="Verdana" w:eastAsia="Times New Roman" w:hAnsi="Verdana" w:cs="Arial"/>
          <w:b/>
          <w:sz w:val="20"/>
          <w:szCs w:val="20"/>
          <w:lang w:eastAsia="es-ES"/>
        </w:rPr>
        <w:tab/>
      </w:r>
      <w:r w:rsidRPr="001334FD">
        <w:rPr>
          <w:rFonts w:ascii="Verdana" w:eastAsia="Times New Roman" w:hAnsi="Verdana" w:cs="Arial"/>
          <w:b/>
          <w:bCs/>
          <w:sz w:val="20"/>
          <w:szCs w:val="20"/>
          <w:lang w:eastAsia="es-ES"/>
        </w:rPr>
        <w:t>Para el caso de terrenos rústicos, se hará atendiendo a los siguientes factores:</w:t>
      </w:r>
    </w:p>
    <w:p w:rsidR="007A7FC5" w:rsidRPr="001334FD" w:rsidRDefault="007A7FC5" w:rsidP="007A7FC5">
      <w:pPr>
        <w:spacing w:after="0" w:line="240" w:lineRule="auto"/>
        <w:ind w:left="705" w:hanging="705"/>
        <w:jc w:val="both"/>
        <w:rPr>
          <w:rFonts w:ascii="Verdana" w:eastAsia="Times New Roman" w:hAnsi="Verdana" w:cs="Arial"/>
          <w:sz w:val="20"/>
          <w:szCs w:val="20"/>
          <w:lang w:eastAsia="es-ES"/>
        </w:rPr>
      </w:pPr>
    </w:p>
    <w:p w:rsidR="007A7FC5" w:rsidRPr="001334FD" w:rsidRDefault="007A7FC5" w:rsidP="00677FA2">
      <w:pPr>
        <w:numPr>
          <w:ilvl w:val="0"/>
          <w:numId w:val="59"/>
        </w:numPr>
        <w:spacing w:after="0" w:line="360" w:lineRule="auto"/>
        <w:ind w:left="709" w:hanging="709"/>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Las características del medio físico, recursos naturales y situación ambiental que conformen el sistema ecológico;</w:t>
      </w:r>
    </w:p>
    <w:p w:rsidR="007A7FC5" w:rsidRPr="001334FD" w:rsidRDefault="007A7FC5" w:rsidP="007A7FC5">
      <w:pPr>
        <w:spacing w:after="0" w:line="240" w:lineRule="auto"/>
        <w:ind w:left="1065"/>
        <w:contextualSpacing/>
        <w:jc w:val="both"/>
        <w:rPr>
          <w:rFonts w:ascii="Verdana" w:eastAsia="Times New Roman" w:hAnsi="Verdana" w:cs="Arial"/>
          <w:sz w:val="20"/>
          <w:szCs w:val="20"/>
          <w:lang w:eastAsia="es-ES"/>
        </w:rPr>
      </w:pPr>
    </w:p>
    <w:p w:rsidR="007A7FC5" w:rsidRPr="001334FD" w:rsidRDefault="007A7FC5" w:rsidP="00677FA2">
      <w:pPr>
        <w:numPr>
          <w:ilvl w:val="0"/>
          <w:numId w:val="59"/>
        </w:numPr>
        <w:spacing w:after="0" w:line="360" w:lineRule="auto"/>
        <w:ind w:left="709" w:hanging="709"/>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lastRenderedPageBreak/>
        <w:t>La infraestructura y servicios integrados al área; y</w:t>
      </w:r>
    </w:p>
    <w:p w:rsidR="007A7FC5" w:rsidRPr="001334FD" w:rsidRDefault="007A7FC5" w:rsidP="007A7FC5">
      <w:pPr>
        <w:spacing w:after="0" w:line="240" w:lineRule="auto"/>
        <w:ind w:left="1065"/>
        <w:contextualSpacing/>
        <w:jc w:val="both"/>
        <w:rPr>
          <w:rFonts w:ascii="Verdana" w:eastAsia="Times New Roman" w:hAnsi="Verdana" w:cs="Arial"/>
          <w:sz w:val="20"/>
          <w:szCs w:val="20"/>
          <w:lang w:eastAsia="es-ES"/>
        </w:rPr>
      </w:pPr>
    </w:p>
    <w:p w:rsidR="007A7FC5" w:rsidRPr="001334FD" w:rsidRDefault="007A7FC5" w:rsidP="00677FA2">
      <w:pPr>
        <w:numPr>
          <w:ilvl w:val="0"/>
          <w:numId w:val="59"/>
        </w:numPr>
        <w:spacing w:after="0" w:line="360" w:lineRule="auto"/>
        <w:ind w:left="709" w:hanging="709"/>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La situación jurídica de la tenencia de la tierra.</w:t>
      </w:r>
    </w:p>
    <w:p w:rsidR="007A7FC5" w:rsidRPr="001334FD" w:rsidRDefault="007A7FC5" w:rsidP="007A7FC5">
      <w:pPr>
        <w:spacing w:after="0" w:line="360" w:lineRule="auto"/>
        <w:ind w:left="709"/>
        <w:contextualSpacing/>
        <w:jc w:val="both"/>
        <w:rPr>
          <w:rFonts w:ascii="Verdana" w:eastAsia="Times New Roman" w:hAnsi="Verdana" w:cs="Arial"/>
          <w:sz w:val="20"/>
          <w:szCs w:val="20"/>
          <w:lang w:eastAsia="es-ES"/>
        </w:rPr>
      </w:pPr>
    </w:p>
    <w:p w:rsidR="007A7FC5" w:rsidRPr="001334FD" w:rsidRDefault="007A7FC5" w:rsidP="00677FA2">
      <w:pPr>
        <w:numPr>
          <w:ilvl w:val="0"/>
          <w:numId w:val="10"/>
        </w:numPr>
        <w:spacing w:after="0" w:line="360" w:lineRule="auto"/>
        <w:ind w:left="709" w:hanging="709"/>
        <w:jc w:val="both"/>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Tratándose de construcción, se atenderá a los factores siguientes:</w:t>
      </w:r>
    </w:p>
    <w:p w:rsidR="007A7FC5" w:rsidRPr="001334FD" w:rsidRDefault="007A7FC5" w:rsidP="007A7FC5">
      <w:pPr>
        <w:spacing w:after="0" w:line="360" w:lineRule="auto"/>
        <w:ind w:left="709"/>
        <w:jc w:val="both"/>
        <w:rPr>
          <w:rFonts w:ascii="Verdana" w:eastAsia="Times New Roman" w:hAnsi="Verdana" w:cs="Arial"/>
          <w:b/>
          <w:bCs/>
          <w:sz w:val="20"/>
          <w:szCs w:val="20"/>
          <w:lang w:eastAsia="es-ES"/>
        </w:rPr>
      </w:pPr>
    </w:p>
    <w:p w:rsidR="007A7FC5" w:rsidRPr="001334FD" w:rsidRDefault="007A7FC5" w:rsidP="00677FA2">
      <w:pPr>
        <w:numPr>
          <w:ilvl w:val="0"/>
          <w:numId w:val="60"/>
        </w:numPr>
        <w:spacing w:after="0" w:line="360" w:lineRule="auto"/>
        <w:ind w:left="709" w:hanging="709"/>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Uso y calidad de la construcción;</w:t>
      </w:r>
    </w:p>
    <w:p w:rsidR="007A7FC5" w:rsidRPr="001334FD" w:rsidRDefault="007A7FC5" w:rsidP="007A7FC5">
      <w:pPr>
        <w:spacing w:after="0" w:line="360" w:lineRule="auto"/>
        <w:ind w:left="709" w:hanging="709"/>
        <w:contextualSpacing/>
        <w:jc w:val="both"/>
        <w:rPr>
          <w:rFonts w:ascii="Verdana" w:eastAsia="Times New Roman" w:hAnsi="Verdana" w:cs="Arial"/>
          <w:sz w:val="20"/>
          <w:szCs w:val="20"/>
          <w:lang w:eastAsia="es-ES"/>
        </w:rPr>
      </w:pPr>
    </w:p>
    <w:p w:rsidR="007A7FC5" w:rsidRPr="001334FD" w:rsidRDefault="007A7FC5" w:rsidP="00677FA2">
      <w:pPr>
        <w:numPr>
          <w:ilvl w:val="0"/>
          <w:numId w:val="60"/>
        </w:numPr>
        <w:spacing w:after="0" w:line="360" w:lineRule="auto"/>
        <w:ind w:left="709" w:hanging="709"/>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Costo y calidad de los materiales de construcción utilizados; y</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677FA2">
      <w:pPr>
        <w:numPr>
          <w:ilvl w:val="0"/>
          <w:numId w:val="60"/>
        </w:numPr>
        <w:spacing w:after="0" w:line="360" w:lineRule="auto"/>
        <w:ind w:left="709" w:hanging="709"/>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Costo de la mano de obra empleada.</w:t>
      </w:r>
    </w:p>
    <w:p w:rsidR="007A7FC5" w:rsidRPr="001334FD" w:rsidRDefault="007A7FC5" w:rsidP="007A7FC5">
      <w:pPr>
        <w:keepNext/>
        <w:autoSpaceDE w:val="0"/>
        <w:autoSpaceDN w:val="0"/>
        <w:adjustRightInd w:val="0"/>
        <w:spacing w:after="0" w:line="240" w:lineRule="auto"/>
        <w:jc w:val="center"/>
        <w:outlineLvl w:val="3"/>
        <w:rPr>
          <w:rFonts w:ascii="Verdana" w:eastAsia="Times New Roman" w:hAnsi="Verdana" w:cs="Arial"/>
          <w:b/>
          <w:sz w:val="20"/>
          <w:szCs w:val="20"/>
          <w:lang w:eastAsia="es-ES"/>
        </w:rPr>
      </w:pPr>
    </w:p>
    <w:p w:rsidR="00CA39F6" w:rsidRDefault="00CA39F6" w:rsidP="007A7FC5">
      <w:pPr>
        <w:keepNext/>
        <w:autoSpaceDE w:val="0"/>
        <w:autoSpaceDN w:val="0"/>
        <w:adjustRightInd w:val="0"/>
        <w:spacing w:after="0" w:line="240" w:lineRule="auto"/>
        <w:jc w:val="center"/>
        <w:outlineLvl w:val="3"/>
        <w:rPr>
          <w:rFonts w:ascii="Verdana" w:eastAsia="Times New Roman" w:hAnsi="Verdana" w:cs="Arial"/>
          <w:b/>
          <w:sz w:val="20"/>
          <w:szCs w:val="20"/>
          <w:lang w:eastAsia="es-ES"/>
        </w:rPr>
      </w:pPr>
    </w:p>
    <w:p w:rsidR="007A7FC5" w:rsidRPr="001334FD" w:rsidRDefault="007A7FC5" w:rsidP="007A7FC5">
      <w:pPr>
        <w:keepNext/>
        <w:autoSpaceDE w:val="0"/>
        <w:autoSpaceDN w:val="0"/>
        <w:adjustRightInd w:val="0"/>
        <w:spacing w:after="0" w:line="240" w:lineRule="auto"/>
        <w:jc w:val="center"/>
        <w:outlineLvl w:val="3"/>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SECCIÓN SEGUNDA</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IMPUESTO SOBRE ADQUISICIÓN DE BIENES INMUEBLES</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p>
    <w:p w:rsidR="007A7FC5" w:rsidRPr="001334FD" w:rsidRDefault="007A7FC5" w:rsidP="007A7FC5">
      <w:pPr>
        <w:autoSpaceDE w:val="0"/>
        <w:autoSpaceDN w:val="0"/>
        <w:adjustRightInd w:val="0"/>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 xml:space="preserve">Artículo 7. </w:t>
      </w:r>
      <w:r w:rsidRPr="001334FD">
        <w:rPr>
          <w:rFonts w:ascii="Verdana" w:eastAsia="Times New Roman" w:hAnsi="Verdana" w:cs="Arial"/>
          <w:sz w:val="20"/>
          <w:szCs w:val="20"/>
          <w:lang w:eastAsia="es-ES"/>
        </w:rPr>
        <w:t>El impuesto sobre adquisición de bienes inmuebles se causará y liquidará a la tasa del 0.5%.</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p>
    <w:p w:rsidR="00CA39F6" w:rsidRDefault="00CA39F6" w:rsidP="007A7FC5">
      <w:pPr>
        <w:autoSpaceDE w:val="0"/>
        <w:autoSpaceDN w:val="0"/>
        <w:adjustRightInd w:val="0"/>
        <w:spacing w:after="0" w:line="240" w:lineRule="auto"/>
        <w:jc w:val="center"/>
        <w:rPr>
          <w:rFonts w:ascii="Verdana" w:eastAsia="Times New Roman" w:hAnsi="Verdana" w:cs="Arial"/>
          <w:b/>
          <w:sz w:val="20"/>
          <w:szCs w:val="20"/>
          <w:lang w:eastAsia="es-ES"/>
        </w:rPr>
      </w:pP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SECCIÓN TERCERA</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IMPUESTO SOBRE DIVISIÓN Y LOTIFICACIÓN DE INMUEBLES</w:t>
      </w:r>
    </w:p>
    <w:p w:rsidR="007A7FC5" w:rsidRPr="001334FD" w:rsidRDefault="007A7FC5" w:rsidP="007A7FC5">
      <w:pPr>
        <w:autoSpaceDE w:val="0"/>
        <w:autoSpaceDN w:val="0"/>
        <w:adjustRightInd w:val="0"/>
        <w:spacing w:after="0" w:line="360" w:lineRule="auto"/>
        <w:jc w:val="center"/>
        <w:rPr>
          <w:rFonts w:ascii="Verdana" w:eastAsia="Times New Roman" w:hAnsi="Verdana" w:cs="Arial"/>
          <w:b/>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b/>
          <w:sz w:val="20"/>
          <w:szCs w:val="20"/>
          <w:lang w:eastAsia="es-ES"/>
        </w:rPr>
      </w:pPr>
      <w:r w:rsidRPr="001334FD">
        <w:rPr>
          <w:rFonts w:ascii="Verdana" w:eastAsia="Times New Roman" w:hAnsi="Verdana" w:cs="Arial"/>
          <w:b/>
          <w:bCs/>
          <w:sz w:val="20"/>
          <w:szCs w:val="20"/>
          <w:lang w:eastAsia="es-ES"/>
        </w:rPr>
        <w:t xml:space="preserve">Artículo 8. </w:t>
      </w:r>
      <w:r w:rsidRPr="001334FD">
        <w:rPr>
          <w:rFonts w:ascii="Verdana" w:eastAsia="Times New Roman" w:hAnsi="Verdana" w:cs="Arial"/>
          <w:sz w:val="20"/>
          <w:szCs w:val="20"/>
          <w:lang w:eastAsia="es-ES"/>
        </w:rPr>
        <w:t>El impuesto sobre división y lotificación de inmuebles se causará y liquidará conforme a las siguientes:</w:t>
      </w:r>
    </w:p>
    <w:p w:rsidR="007A7FC5" w:rsidRPr="001334FD" w:rsidRDefault="007A7FC5" w:rsidP="007A7FC5">
      <w:pPr>
        <w:keepNext/>
        <w:autoSpaceDE w:val="0"/>
        <w:autoSpaceDN w:val="0"/>
        <w:adjustRightInd w:val="0"/>
        <w:spacing w:after="0" w:line="360" w:lineRule="auto"/>
        <w:ind w:left="288"/>
        <w:jc w:val="center"/>
        <w:outlineLvl w:val="2"/>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T A S A S</w:t>
      </w:r>
    </w:p>
    <w:tbl>
      <w:tblPr>
        <w:tblW w:w="0" w:type="auto"/>
        <w:jc w:val="center"/>
        <w:tblLayout w:type="fixed"/>
        <w:tblCellMar>
          <w:left w:w="70" w:type="dxa"/>
          <w:right w:w="70" w:type="dxa"/>
        </w:tblCellMar>
        <w:tblLook w:val="0000" w:firstRow="0" w:lastRow="0" w:firstColumn="0" w:lastColumn="0" w:noHBand="0" w:noVBand="0"/>
      </w:tblPr>
      <w:tblGrid>
        <w:gridCol w:w="7714"/>
        <w:gridCol w:w="992"/>
      </w:tblGrid>
      <w:tr w:rsidR="007A7FC5" w:rsidRPr="001334FD" w:rsidTr="00AF4CD0">
        <w:trPr>
          <w:jc w:val="center"/>
        </w:trPr>
        <w:tc>
          <w:tcPr>
            <w:tcW w:w="7714" w:type="dxa"/>
          </w:tcPr>
          <w:p w:rsidR="007A7FC5" w:rsidRPr="001334FD" w:rsidRDefault="007A7FC5" w:rsidP="00677FA2">
            <w:pPr>
              <w:numPr>
                <w:ilvl w:val="0"/>
                <w:numId w:val="14"/>
              </w:numPr>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Tratándose de la división o lotificación de inmuebles urbanos y suburbanos</w:t>
            </w:r>
          </w:p>
        </w:tc>
        <w:tc>
          <w:tcPr>
            <w:tcW w:w="992" w:type="dxa"/>
          </w:tcPr>
          <w:p w:rsidR="007A7FC5" w:rsidRPr="001334FD" w:rsidRDefault="007A7FC5" w:rsidP="00AF4CD0">
            <w:pPr>
              <w:spacing w:after="0" w:line="360" w:lineRule="auto"/>
              <w:jc w:val="right"/>
              <w:rPr>
                <w:rFonts w:ascii="Verdana" w:eastAsia="Times New Roman" w:hAnsi="Verdana" w:cs="Arial"/>
                <w:sz w:val="20"/>
                <w:szCs w:val="20"/>
                <w:lang w:eastAsia="es-ES"/>
              </w:rPr>
            </w:pPr>
          </w:p>
          <w:p w:rsidR="007A7FC5" w:rsidRPr="001334FD" w:rsidRDefault="007A7FC5" w:rsidP="00AF4CD0">
            <w:pPr>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 0.9%</w:t>
            </w:r>
          </w:p>
        </w:tc>
      </w:tr>
      <w:tr w:rsidR="007A7FC5" w:rsidRPr="001334FD" w:rsidTr="00AF4CD0">
        <w:trPr>
          <w:jc w:val="center"/>
        </w:trPr>
        <w:tc>
          <w:tcPr>
            <w:tcW w:w="7714" w:type="dxa"/>
          </w:tcPr>
          <w:p w:rsidR="007A7FC5" w:rsidRPr="001334FD" w:rsidRDefault="007A7FC5" w:rsidP="00677FA2">
            <w:pPr>
              <w:numPr>
                <w:ilvl w:val="0"/>
                <w:numId w:val="14"/>
              </w:numPr>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Tratándose de la división de un inmueble por la constitución de condominios horizontales, verticales o mixtos</w:t>
            </w:r>
          </w:p>
        </w:tc>
        <w:tc>
          <w:tcPr>
            <w:tcW w:w="992" w:type="dxa"/>
          </w:tcPr>
          <w:p w:rsidR="007A7FC5" w:rsidRPr="001334FD" w:rsidRDefault="007A7FC5" w:rsidP="00AF4CD0">
            <w:pPr>
              <w:spacing w:after="0" w:line="360" w:lineRule="auto"/>
              <w:jc w:val="right"/>
              <w:rPr>
                <w:rFonts w:ascii="Verdana" w:eastAsia="Times New Roman" w:hAnsi="Verdana" w:cs="Arial"/>
                <w:sz w:val="20"/>
                <w:szCs w:val="20"/>
                <w:lang w:eastAsia="es-ES"/>
              </w:rPr>
            </w:pPr>
          </w:p>
          <w:p w:rsidR="007A7FC5" w:rsidRPr="001334FD" w:rsidRDefault="007A7FC5" w:rsidP="00AF4CD0">
            <w:pPr>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0.45%</w:t>
            </w:r>
          </w:p>
        </w:tc>
      </w:tr>
      <w:tr w:rsidR="007A7FC5" w:rsidRPr="001334FD" w:rsidTr="00AF4CD0">
        <w:trPr>
          <w:jc w:val="center"/>
        </w:trPr>
        <w:tc>
          <w:tcPr>
            <w:tcW w:w="7714" w:type="dxa"/>
          </w:tcPr>
          <w:p w:rsidR="007A7FC5" w:rsidRPr="001334FD" w:rsidRDefault="007A7FC5" w:rsidP="00677FA2">
            <w:pPr>
              <w:numPr>
                <w:ilvl w:val="0"/>
                <w:numId w:val="14"/>
              </w:numPr>
              <w:spacing w:after="0" w:line="360" w:lineRule="auto"/>
              <w:jc w:val="both"/>
              <w:rPr>
                <w:rFonts w:ascii="Verdana" w:eastAsia="Times New Roman" w:hAnsi="Verdana" w:cs="Arial"/>
                <w:b/>
                <w:sz w:val="20"/>
                <w:szCs w:val="20"/>
                <w:lang w:eastAsia="es-ES"/>
              </w:rPr>
            </w:pPr>
            <w:r w:rsidRPr="001334FD">
              <w:rPr>
                <w:rFonts w:ascii="Verdana" w:eastAsia="Times New Roman" w:hAnsi="Verdana" w:cs="Arial"/>
                <w:bCs/>
                <w:sz w:val="20"/>
                <w:szCs w:val="20"/>
                <w:lang w:eastAsia="es-ES"/>
              </w:rPr>
              <w:t>T</w:t>
            </w:r>
            <w:r w:rsidRPr="001334FD">
              <w:rPr>
                <w:rFonts w:ascii="Verdana" w:eastAsia="Times New Roman" w:hAnsi="Verdana" w:cs="Arial"/>
                <w:sz w:val="20"/>
                <w:szCs w:val="20"/>
                <w:lang w:eastAsia="es-ES"/>
              </w:rPr>
              <w:t>ratándose de inmuebles rústicos</w:t>
            </w:r>
          </w:p>
        </w:tc>
        <w:tc>
          <w:tcPr>
            <w:tcW w:w="992" w:type="dxa"/>
          </w:tcPr>
          <w:p w:rsidR="007A7FC5" w:rsidRPr="001334FD" w:rsidRDefault="007A7FC5" w:rsidP="00AF4CD0">
            <w:pPr>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0.45%</w:t>
            </w:r>
          </w:p>
        </w:tc>
      </w:tr>
    </w:tbl>
    <w:p w:rsidR="007A7FC5" w:rsidRPr="001334FD" w:rsidRDefault="007A7FC5" w:rsidP="007A7FC5">
      <w:pPr>
        <w:spacing w:after="0" w:line="360" w:lineRule="auto"/>
        <w:jc w:val="both"/>
        <w:rPr>
          <w:rFonts w:ascii="Verdana" w:eastAsia="Times New Roman" w:hAnsi="Verdana" w:cs="Arial"/>
          <w:b/>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No se causará este impuesto en los supuestos establecidos en el artículo 187 de la Ley de Hacienda para los Municipios del Estado de Guanajuato.</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p>
    <w:p w:rsidR="00CA39F6" w:rsidRDefault="00CA39F6" w:rsidP="007A7FC5">
      <w:pPr>
        <w:autoSpaceDE w:val="0"/>
        <w:autoSpaceDN w:val="0"/>
        <w:adjustRightInd w:val="0"/>
        <w:spacing w:after="0" w:line="240" w:lineRule="auto"/>
        <w:jc w:val="center"/>
        <w:rPr>
          <w:rFonts w:ascii="Verdana" w:eastAsia="Times New Roman" w:hAnsi="Verdana" w:cs="Arial"/>
          <w:b/>
          <w:sz w:val="20"/>
          <w:szCs w:val="20"/>
          <w:lang w:eastAsia="es-ES"/>
        </w:rPr>
      </w:pP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SECCIÓN CUARTA</w:t>
      </w:r>
    </w:p>
    <w:p w:rsidR="007A7FC5" w:rsidRPr="001334FD" w:rsidRDefault="007A7FC5" w:rsidP="007A7FC5">
      <w:pPr>
        <w:keepNext/>
        <w:autoSpaceDE w:val="0"/>
        <w:autoSpaceDN w:val="0"/>
        <w:adjustRightInd w:val="0"/>
        <w:spacing w:after="0" w:line="240" w:lineRule="auto"/>
        <w:jc w:val="center"/>
        <w:outlineLvl w:val="2"/>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lastRenderedPageBreak/>
        <w:t>IMPUESTO DE FRACCIONAMIENTOS</w:t>
      </w:r>
    </w:p>
    <w:p w:rsidR="007A7FC5" w:rsidRPr="001334FD" w:rsidRDefault="007A7FC5" w:rsidP="007A7FC5">
      <w:pPr>
        <w:spacing w:after="0" w:line="360" w:lineRule="auto"/>
        <w:jc w:val="both"/>
        <w:rPr>
          <w:rFonts w:ascii="Verdana" w:eastAsia="Times New Roman" w:hAnsi="Verdana" w:cs="Arial"/>
          <w:sz w:val="20"/>
          <w:szCs w:val="20"/>
          <w:lang w:eastAsia="es-ES"/>
        </w:rPr>
      </w:pPr>
    </w:p>
    <w:p w:rsidR="007A7FC5" w:rsidRDefault="007A7FC5" w:rsidP="007A7FC5">
      <w:pPr>
        <w:autoSpaceDE w:val="0"/>
        <w:autoSpaceDN w:val="0"/>
        <w:adjustRightInd w:val="0"/>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Artículo 9.</w:t>
      </w:r>
      <w:r w:rsidRPr="001334FD">
        <w:rPr>
          <w:rFonts w:ascii="Verdana" w:eastAsia="Times New Roman" w:hAnsi="Verdana" w:cs="Arial"/>
          <w:sz w:val="20"/>
          <w:szCs w:val="20"/>
          <w:lang w:eastAsia="es-ES"/>
        </w:rPr>
        <w:t xml:space="preserve"> El impuesto de fraccionamientos se causará y liquidará conforme a la siguiente:</w:t>
      </w:r>
    </w:p>
    <w:p w:rsidR="007A7FC5" w:rsidRPr="001334FD" w:rsidRDefault="007A7FC5" w:rsidP="007A7FC5">
      <w:pPr>
        <w:keepNext/>
        <w:spacing w:after="0" w:line="360" w:lineRule="auto"/>
        <w:jc w:val="center"/>
        <w:outlineLvl w:val="0"/>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Tarifa por metro cuadrado de superficie vendible</w:t>
      </w:r>
    </w:p>
    <w:p w:rsidR="007A7FC5" w:rsidRPr="001334FD" w:rsidRDefault="007A7FC5" w:rsidP="007A7FC5">
      <w:pPr>
        <w:spacing w:after="0" w:line="240" w:lineRule="auto"/>
        <w:rPr>
          <w:rFonts w:ascii="Verdana" w:eastAsia="Times New Roman" w:hAnsi="Verdana" w:cs="Arial"/>
          <w:sz w:val="20"/>
          <w:szCs w:val="20"/>
          <w:lang w:eastAsia="es-ES"/>
        </w:rPr>
      </w:pPr>
    </w:p>
    <w:tbl>
      <w:tblPr>
        <w:tblW w:w="5000" w:type="pct"/>
        <w:jc w:val="center"/>
        <w:tblCellMar>
          <w:left w:w="70" w:type="dxa"/>
          <w:right w:w="70" w:type="dxa"/>
        </w:tblCellMar>
        <w:tblLook w:val="0000" w:firstRow="0" w:lastRow="0" w:firstColumn="0" w:lastColumn="0" w:noHBand="0" w:noVBand="0"/>
      </w:tblPr>
      <w:tblGrid>
        <w:gridCol w:w="7687"/>
        <w:gridCol w:w="1717"/>
      </w:tblGrid>
      <w:tr w:rsidR="007A7FC5" w:rsidRPr="001334FD" w:rsidTr="00AF4CD0">
        <w:trPr>
          <w:jc w:val="center"/>
        </w:trPr>
        <w:tc>
          <w:tcPr>
            <w:tcW w:w="4087" w:type="pct"/>
          </w:tcPr>
          <w:p w:rsidR="007A7FC5" w:rsidRPr="001334FD" w:rsidRDefault="007A7FC5" w:rsidP="00677FA2">
            <w:pPr>
              <w:numPr>
                <w:ilvl w:val="0"/>
                <w:numId w:val="6"/>
              </w:numPr>
              <w:tabs>
                <w:tab w:val="num" w:pos="709"/>
              </w:tabs>
              <w:spacing w:after="0" w:line="360" w:lineRule="auto"/>
              <w:ind w:left="709" w:hanging="539"/>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Fraccionamiento residencial «A»</w:t>
            </w:r>
          </w:p>
        </w:tc>
        <w:tc>
          <w:tcPr>
            <w:tcW w:w="913" w:type="pct"/>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$0.62</w:t>
            </w:r>
          </w:p>
        </w:tc>
      </w:tr>
      <w:tr w:rsidR="007A7FC5" w:rsidRPr="001334FD" w:rsidTr="00AF4CD0">
        <w:trPr>
          <w:jc w:val="center"/>
        </w:trPr>
        <w:tc>
          <w:tcPr>
            <w:tcW w:w="4087" w:type="pct"/>
          </w:tcPr>
          <w:p w:rsidR="007A7FC5" w:rsidRPr="001334FD" w:rsidRDefault="007A7FC5" w:rsidP="00677FA2">
            <w:pPr>
              <w:numPr>
                <w:ilvl w:val="0"/>
                <w:numId w:val="6"/>
              </w:numPr>
              <w:tabs>
                <w:tab w:val="num" w:pos="709"/>
              </w:tabs>
              <w:spacing w:after="0" w:line="360" w:lineRule="auto"/>
              <w:ind w:left="709" w:hanging="539"/>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Fraccionamiento residencial «B»</w:t>
            </w:r>
          </w:p>
        </w:tc>
        <w:tc>
          <w:tcPr>
            <w:tcW w:w="913" w:type="pct"/>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$0.40</w:t>
            </w:r>
          </w:p>
        </w:tc>
      </w:tr>
      <w:tr w:rsidR="007A7FC5" w:rsidRPr="001334FD" w:rsidTr="00AF4CD0">
        <w:trPr>
          <w:jc w:val="center"/>
        </w:trPr>
        <w:tc>
          <w:tcPr>
            <w:tcW w:w="4087" w:type="pct"/>
          </w:tcPr>
          <w:p w:rsidR="007A7FC5" w:rsidRPr="001334FD" w:rsidRDefault="007A7FC5" w:rsidP="00677FA2">
            <w:pPr>
              <w:numPr>
                <w:ilvl w:val="0"/>
                <w:numId w:val="6"/>
              </w:numPr>
              <w:spacing w:after="0" w:line="360" w:lineRule="auto"/>
              <w:ind w:left="709" w:hanging="539"/>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Fraccionamiento residencial «C»</w:t>
            </w:r>
          </w:p>
        </w:tc>
        <w:tc>
          <w:tcPr>
            <w:tcW w:w="913" w:type="pct"/>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$0.40</w:t>
            </w:r>
          </w:p>
        </w:tc>
      </w:tr>
      <w:tr w:rsidR="007A7FC5" w:rsidRPr="001334FD" w:rsidTr="00AF4CD0">
        <w:trPr>
          <w:jc w:val="center"/>
        </w:trPr>
        <w:tc>
          <w:tcPr>
            <w:tcW w:w="4087" w:type="pct"/>
          </w:tcPr>
          <w:p w:rsidR="007A7FC5" w:rsidRPr="001334FD" w:rsidRDefault="007A7FC5" w:rsidP="00677FA2">
            <w:pPr>
              <w:numPr>
                <w:ilvl w:val="0"/>
                <w:numId w:val="6"/>
              </w:numPr>
              <w:tabs>
                <w:tab w:val="num" w:pos="709"/>
              </w:tabs>
              <w:spacing w:after="0" w:line="360" w:lineRule="auto"/>
              <w:ind w:left="709" w:hanging="539"/>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Fraccionamiento de habitación popular</w:t>
            </w:r>
          </w:p>
        </w:tc>
        <w:tc>
          <w:tcPr>
            <w:tcW w:w="913" w:type="pct"/>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$0.27</w:t>
            </w:r>
          </w:p>
        </w:tc>
      </w:tr>
      <w:tr w:rsidR="007A7FC5" w:rsidRPr="001334FD" w:rsidTr="00AF4CD0">
        <w:trPr>
          <w:jc w:val="center"/>
        </w:trPr>
        <w:tc>
          <w:tcPr>
            <w:tcW w:w="4087" w:type="pct"/>
          </w:tcPr>
          <w:p w:rsidR="007A7FC5" w:rsidRPr="001334FD" w:rsidRDefault="007A7FC5" w:rsidP="00677FA2">
            <w:pPr>
              <w:numPr>
                <w:ilvl w:val="0"/>
                <w:numId w:val="6"/>
              </w:numPr>
              <w:tabs>
                <w:tab w:val="num" w:pos="709"/>
              </w:tabs>
              <w:spacing w:after="0" w:line="360" w:lineRule="auto"/>
              <w:ind w:left="851" w:hanging="681"/>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Fraccionamiento de interés social</w:t>
            </w:r>
          </w:p>
        </w:tc>
        <w:tc>
          <w:tcPr>
            <w:tcW w:w="913" w:type="pct"/>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$0.27</w:t>
            </w:r>
          </w:p>
        </w:tc>
      </w:tr>
      <w:tr w:rsidR="007A7FC5" w:rsidRPr="001334FD" w:rsidTr="00AF4CD0">
        <w:trPr>
          <w:jc w:val="center"/>
        </w:trPr>
        <w:tc>
          <w:tcPr>
            <w:tcW w:w="4087" w:type="pct"/>
          </w:tcPr>
          <w:p w:rsidR="007A7FC5" w:rsidRPr="001334FD" w:rsidRDefault="007A7FC5" w:rsidP="00677FA2">
            <w:pPr>
              <w:numPr>
                <w:ilvl w:val="0"/>
                <w:numId w:val="6"/>
              </w:numPr>
              <w:tabs>
                <w:tab w:val="num" w:pos="214"/>
              </w:tabs>
              <w:spacing w:after="0" w:line="360" w:lineRule="auto"/>
              <w:ind w:left="709" w:hanging="539"/>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Fraccionamiento de urbanización progresiva</w:t>
            </w:r>
          </w:p>
        </w:tc>
        <w:tc>
          <w:tcPr>
            <w:tcW w:w="913" w:type="pct"/>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$0.20</w:t>
            </w:r>
          </w:p>
        </w:tc>
      </w:tr>
      <w:tr w:rsidR="007A7FC5" w:rsidRPr="001334FD" w:rsidTr="00AF4CD0">
        <w:trPr>
          <w:jc w:val="center"/>
        </w:trPr>
        <w:tc>
          <w:tcPr>
            <w:tcW w:w="4087" w:type="pct"/>
          </w:tcPr>
          <w:p w:rsidR="007A7FC5" w:rsidRPr="001334FD" w:rsidRDefault="007A7FC5" w:rsidP="00677FA2">
            <w:pPr>
              <w:numPr>
                <w:ilvl w:val="0"/>
                <w:numId w:val="6"/>
              </w:numPr>
              <w:tabs>
                <w:tab w:val="num" w:pos="709"/>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Fraccionamiento industrial para industria ligera</w:t>
            </w:r>
          </w:p>
        </w:tc>
        <w:tc>
          <w:tcPr>
            <w:tcW w:w="913" w:type="pct"/>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$0.27</w:t>
            </w:r>
          </w:p>
        </w:tc>
      </w:tr>
      <w:tr w:rsidR="007A7FC5" w:rsidRPr="001334FD" w:rsidTr="00AF4CD0">
        <w:trPr>
          <w:jc w:val="center"/>
        </w:trPr>
        <w:tc>
          <w:tcPr>
            <w:tcW w:w="4087" w:type="pct"/>
          </w:tcPr>
          <w:p w:rsidR="007A7FC5" w:rsidRPr="001334FD" w:rsidRDefault="007A7FC5" w:rsidP="00677FA2">
            <w:pPr>
              <w:numPr>
                <w:ilvl w:val="0"/>
                <w:numId w:val="6"/>
              </w:numPr>
              <w:tabs>
                <w:tab w:val="clear" w:pos="890"/>
              </w:tabs>
              <w:spacing w:after="0" w:line="360" w:lineRule="auto"/>
              <w:ind w:left="209" w:hanging="142"/>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Fraccionamiento industrial para industria mediana</w:t>
            </w:r>
          </w:p>
        </w:tc>
        <w:tc>
          <w:tcPr>
            <w:tcW w:w="913" w:type="pct"/>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$0.33</w:t>
            </w:r>
          </w:p>
        </w:tc>
      </w:tr>
      <w:tr w:rsidR="007A7FC5" w:rsidRPr="001334FD" w:rsidTr="00AF4CD0">
        <w:trPr>
          <w:jc w:val="center"/>
        </w:trPr>
        <w:tc>
          <w:tcPr>
            <w:tcW w:w="4087" w:type="pct"/>
          </w:tcPr>
          <w:p w:rsidR="007A7FC5" w:rsidRPr="001334FD" w:rsidRDefault="007A7FC5" w:rsidP="00677FA2">
            <w:pPr>
              <w:numPr>
                <w:ilvl w:val="0"/>
                <w:numId w:val="6"/>
              </w:numPr>
              <w:spacing w:after="0" w:line="360" w:lineRule="auto"/>
              <w:ind w:left="709" w:hanging="539"/>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Fraccionamiento industrial para industria pesada</w:t>
            </w:r>
          </w:p>
        </w:tc>
        <w:tc>
          <w:tcPr>
            <w:tcW w:w="913" w:type="pct"/>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$0.40</w:t>
            </w:r>
          </w:p>
        </w:tc>
      </w:tr>
      <w:tr w:rsidR="007A7FC5" w:rsidRPr="001334FD" w:rsidTr="00AF4CD0">
        <w:trPr>
          <w:jc w:val="center"/>
        </w:trPr>
        <w:tc>
          <w:tcPr>
            <w:tcW w:w="4087" w:type="pct"/>
          </w:tcPr>
          <w:p w:rsidR="007A7FC5" w:rsidRPr="001334FD" w:rsidRDefault="007A7FC5" w:rsidP="00677FA2">
            <w:pPr>
              <w:numPr>
                <w:ilvl w:val="0"/>
                <w:numId w:val="6"/>
              </w:numPr>
              <w:tabs>
                <w:tab w:val="num" w:pos="709"/>
              </w:tabs>
              <w:spacing w:after="0" w:line="360" w:lineRule="auto"/>
              <w:ind w:left="851" w:hanging="681"/>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Fraccionamiento campestre residencial</w:t>
            </w:r>
          </w:p>
        </w:tc>
        <w:tc>
          <w:tcPr>
            <w:tcW w:w="913" w:type="pct"/>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$0.40</w:t>
            </w:r>
          </w:p>
        </w:tc>
      </w:tr>
      <w:tr w:rsidR="007A7FC5" w:rsidRPr="001334FD" w:rsidTr="00AF4CD0">
        <w:trPr>
          <w:jc w:val="center"/>
        </w:trPr>
        <w:tc>
          <w:tcPr>
            <w:tcW w:w="4087" w:type="pct"/>
          </w:tcPr>
          <w:p w:rsidR="007A7FC5" w:rsidRPr="001334FD" w:rsidRDefault="007A7FC5" w:rsidP="00677FA2">
            <w:pPr>
              <w:numPr>
                <w:ilvl w:val="0"/>
                <w:numId w:val="6"/>
              </w:numPr>
              <w:tabs>
                <w:tab w:val="num" w:pos="709"/>
              </w:tabs>
              <w:spacing w:after="0" w:line="360" w:lineRule="auto"/>
              <w:ind w:left="709" w:hanging="539"/>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Fraccionamiento campestre rústico</w:t>
            </w:r>
          </w:p>
        </w:tc>
        <w:tc>
          <w:tcPr>
            <w:tcW w:w="913" w:type="pct"/>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$0.27</w:t>
            </w:r>
          </w:p>
        </w:tc>
      </w:tr>
      <w:tr w:rsidR="007A7FC5" w:rsidRPr="001334FD" w:rsidTr="00AF4CD0">
        <w:trPr>
          <w:jc w:val="center"/>
        </w:trPr>
        <w:tc>
          <w:tcPr>
            <w:tcW w:w="4087" w:type="pct"/>
          </w:tcPr>
          <w:p w:rsidR="007A7FC5" w:rsidRPr="001334FD" w:rsidRDefault="007A7FC5" w:rsidP="00677FA2">
            <w:pPr>
              <w:numPr>
                <w:ilvl w:val="0"/>
                <w:numId w:val="6"/>
              </w:numPr>
              <w:tabs>
                <w:tab w:val="num" w:pos="709"/>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Fraccionamiento turístico, recreativo-deportivo</w:t>
            </w:r>
          </w:p>
        </w:tc>
        <w:tc>
          <w:tcPr>
            <w:tcW w:w="913" w:type="pct"/>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$0.27</w:t>
            </w:r>
          </w:p>
        </w:tc>
      </w:tr>
      <w:tr w:rsidR="007A7FC5" w:rsidRPr="001334FD" w:rsidTr="00AF4CD0">
        <w:trPr>
          <w:jc w:val="center"/>
        </w:trPr>
        <w:tc>
          <w:tcPr>
            <w:tcW w:w="4087" w:type="pct"/>
          </w:tcPr>
          <w:p w:rsidR="007A7FC5" w:rsidRPr="001334FD" w:rsidRDefault="007A7FC5" w:rsidP="00677FA2">
            <w:pPr>
              <w:numPr>
                <w:ilvl w:val="0"/>
                <w:numId w:val="6"/>
              </w:numPr>
              <w:tabs>
                <w:tab w:val="clear" w:pos="890"/>
                <w:tab w:val="num" w:pos="72"/>
                <w:tab w:val="num" w:pos="351"/>
              </w:tabs>
              <w:spacing w:after="0" w:line="360" w:lineRule="auto"/>
              <w:ind w:hanging="412"/>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Fraccionamiento comercial</w:t>
            </w:r>
          </w:p>
        </w:tc>
        <w:tc>
          <w:tcPr>
            <w:tcW w:w="913" w:type="pct"/>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$0.60</w:t>
            </w:r>
          </w:p>
        </w:tc>
      </w:tr>
      <w:tr w:rsidR="007A7FC5" w:rsidRPr="001334FD" w:rsidTr="00AF4CD0">
        <w:trPr>
          <w:jc w:val="center"/>
        </w:trPr>
        <w:tc>
          <w:tcPr>
            <w:tcW w:w="4087" w:type="pct"/>
          </w:tcPr>
          <w:p w:rsidR="007A7FC5" w:rsidRPr="001334FD" w:rsidRDefault="007A7FC5" w:rsidP="00677FA2">
            <w:pPr>
              <w:numPr>
                <w:ilvl w:val="0"/>
                <w:numId w:val="6"/>
              </w:numPr>
              <w:tabs>
                <w:tab w:val="num" w:pos="709"/>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Fraccionamiento agropecuario</w:t>
            </w:r>
          </w:p>
        </w:tc>
        <w:tc>
          <w:tcPr>
            <w:tcW w:w="913" w:type="pct"/>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$0.20</w:t>
            </w:r>
          </w:p>
        </w:tc>
      </w:tr>
      <w:tr w:rsidR="007A7FC5" w:rsidRPr="001334FD" w:rsidTr="00AF4CD0">
        <w:trPr>
          <w:jc w:val="center"/>
        </w:trPr>
        <w:tc>
          <w:tcPr>
            <w:tcW w:w="4087" w:type="pct"/>
          </w:tcPr>
          <w:p w:rsidR="007A7FC5" w:rsidRPr="001334FD" w:rsidRDefault="007A7FC5" w:rsidP="00677FA2">
            <w:pPr>
              <w:numPr>
                <w:ilvl w:val="0"/>
                <w:numId w:val="6"/>
              </w:numPr>
              <w:tabs>
                <w:tab w:val="num" w:pos="709"/>
              </w:tabs>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Fraccionamiento mixto de usos compatibles</w:t>
            </w:r>
          </w:p>
        </w:tc>
        <w:tc>
          <w:tcPr>
            <w:tcW w:w="913" w:type="pct"/>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$0.38</w:t>
            </w:r>
          </w:p>
        </w:tc>
      </w:tr>
    </w:tbl>
    <w:p w:rsidR="007A7FC5" w:rsidRPr="001334FD" w:rsidRDefault="007A7FC5" w:rsidP="007A7FC5">
      <w:pPr>
        <w:spacing w:after="0" w:line="360" w:lineRule="auto"/>
        <w:jc w:val="both"/>
        <w:rPr>
          <w:rFonts w:ascii="Verdana" w:eastAsia="Times New Roman" w:hAnsi="Verdana" w:cs="Arial"/>
          <w:sz w:val="20"/>
          <w:szCs w:val="20"/>
          <w:lang w:eastAsia="es-ES"/>
        </w:rPr>
      </w:pPr>
    </w:p>
    <w:p w:rsidR="00CA39F6" w:rsidRDefault="00CA39F6" w:rsidP="007A7FC5">
      <w:pPr>
        <w:keepNext/>
        <w:autoSpaceDE w:val="0"/>
        <w:autoSpaceDN w:val="0"/>
        <w:adjustRightInd w:val="0"/>
        <w:spacing w:after="0" w:line="240" w:lineRule="auto"/>
        <w:jc w:val="center"/>
        <w:outlineLvl w:val="2"/>
        <w:rPr>
          <w:rFonts w:ascii="Verdana" w:eastAsia="Times New Roman" w:hAnsi="Verdana" w:cs="Arial"/>
          <w:b/>
          <w:sz w:val="20"/>
          <w:szCs w:val="20"/>
          <w:lang w:eastAsia="es-ES"/>
        </w:rPr>
      </w:pPr>
    </w:p>
    <w:p w:rsidR="007A7FC5" w:rsidRPr="001334FD" w:rsidRDefault="007A7FC5" w:rsidP="007A7FC5">
      <w:pPr>
        <w:keepNext/>
        <w:autoSpaceDE w:val="0"/>
        <w:autoSpaceDN w:val="0"/>
        <w:adjustRightInd w:val="0"/>
        <w:spacing w:after="0" w:line="240" w:lineRule="auto"/>
        <w:jc w:val="center"/>
        <w:outlineLvl w:val="2"/>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SECCIÓN QUINTA</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IMPUESTO SOBRE JUEGOS Y APUESTAS PERMITIDAS</w:t>
      </w:r>
    </w:p>
    <w:p w:rsidR="007A7FC5" w:rsidRPr="001334FD" w:rsidRDefault="007A7FC5" w:rsidP="007A7FC5">
      <w:pPr>
        <w:autoSpaceDE w:val="0"/>
        <w:autoSpaceDN w:val="0"/>
        <w:adjustRightInd w:val="0"/>
        <w:spacing w:after="0" w:line="360" w:lineRule="auto"/>
        <w:jc w:val="both"/>
        <w:rPr>
          <w:rFonts w:ascii="Verdana" w:eastAsia="Times New Roman" w:hAnsi="Verdana" w:cs="Arial"/>
          <w:sz w:val="20"/>
          <w:szCs w:val="20"/>
          <w:lang w:eastAsia="es-ES"/>
        </w:rPr>
      </w:pPr>
    </w:p>
    <w:p w:rsidR="007A7FC5" w:rsidRDefault="007A7FC5" w:rsidP="007A7FC5">
      <w:pPr>
        <w:autoSpaceDE w:val="0"/>
        <w:autoSpaceDN w:val="0"/>
        <w:adjustRightInd w:val="0"/>
        <w:spacing w:after="0" w:line="360" w:lineRule="auto"/>
        <w:ind w:firstLine="708"/>
        <w:jc w:val="both"/>
        <w:rPr>
          <w:rFonts w:ascii="Verdana" w:eastAsia="Times New Roman" w:hAnsi="Verdana" w:cs="Arial"/>
          <w:bCs/>
          <w:sz w:val="20"/>
          <w:szCs w:val="20"/>
          <w:lang w:eastAsia="es-ES"/>
        </w:rPr>
      </w:pPr>
      <w:r w:rsidRPr="001334FD">
        <w:rPr>
          <w:rFonts w:ascii="Verdana" w:eastAsia="Times New Roman" w:hAnsi="Verdana" w:cs="Arial"/>
          <w:b/>
          <w:sz w:val="20"/>
          <w:szCs w:val="20"/>
          <w:lang w:eastAsia="es-ES"/>
        </w:rPr>
        <w:t xml:space="preserve">Artículo 10. </w:t>
      </w:r>
      <w:r w:rsidRPr="001334FD">
        <w:rPr>
          <w:rFonts w:ascii="Verdana" w:eastAsia="Times New Roman" w:hAnsi="Verdana" w:cs="Arial"/>
          <w:bCs/>
          <w:sz w:val="20"/>
          <w:szCs w:val="20"/>
          <w:lang w:eastAsia="es-ES"/>
        </w:rPr>
        <w:t>El impuesto sobre juegos y apuestas permitidas se causará y liquidará a la tasa del 21%.</w:t>
      </w:r>
    </w:p>
    <w:p w:rsidR="007A7FC5" w:rsidRPr="001334FD" w:rsidRDefault="007A7FC5" w:rsidP="007A7FC5">
      <w:pPr>
        <w:autoSpaceDE w:val="0"/>
        <w:autoSpaceDN w:val="0"/>
        <w:adjustRightInd w:val="0"/>
        <w:spacing w:after="0" w:line="360" w:lineRule="auto"/>
        <w:ind w:firstLine="708"/>
        <w:jc w:val="both"/>
        <w:rPr>
          <w:rFonts w:ascii="Verdana" w:eastAsia="Times New Roman" w:hAnsi="Verdana" w:cs="Arial"/>
          <w:bCs/>
          <w:sz w:val="20"/>
          <w:szCs w:val="20"/>
          <w:lang w:eastAsia="es-ES"/>
        </w:rPr>
      </w:pPr>
    </w:p>
    <w:p w:rsidR="007A7FC5" w:rsidRPr="001334FD" w:rsidRDefault="007A7FC5" w:rsidP="007A7FC5">
      <w:pPr>
        <w:keepNext/>
        <w:autoSpaceDE w:val="0"/>
        <w:autoSpaceDN w:val="0"/>
        <w:adjustRightInd w:val="0"/>
        <w:spacing w:after="0" w:line="240" w:lineRule="auto"/>
        <w:jc w:val="center"/>
        <w:outlineLvl w:val="2"/>
        <w:rPr>
          <w:rFonts w:ascii="Verdana" w:eastAsia="Times New Roman" w:hAnsi="Verdana" w:cs="Arial"/>
          <w:b/>
          <w:sz w:val="20"/>
          <w:szCs w:val="20"/>
          <w:lang w:eastAsia="es-ES"/>
        </w:rPr>
      </w:pPr>
    </w:p>
    <w:p w:rsidR="00CA39F6" w:rsidRDefault="00CA39F6" w:rsidP="007A7FC5">
      <w:pPr>
        <w:keepNext/>
        <w:autoSpaceDE w:val="0"/>
        <w:autoSpaceDN w:val="0"/>
        <w:adjustRightInd w:val="0"/>
        <w:spacing w:after="0" w:line="240" w:lineRule="auto"/>
        <w:jc w:val="center"/>
        <w:outlineLvl w:val="2"/>
        <w:rPr>
          <w:rFonts w:ascii="Verdana" w:eastAsia="Times New Roman" w:hAnsi="Verdana" w:cs="Arial"/>
          <w:b/>
          <w:sz w:val="20"/>
          <w:szCs w:val="20"/>
          <w:lang w:eastAsia="es-ES"/>
        </w:rPr>
      </w:pPr>
    </w:p>
    <w:p w:rsidR="007A7FC5" w:rsidRPr="001334FD" w:rsidRDefault="007A7FC5" w:rsidP="007A7FC5">
      <w:pPr>
        <w:keepNext/>
        <w:autoSpaceDE w:val="0"/>
        <w:autoSpaceDN w:val="0"/>
        <w:adjustRightInd w:val="0"/>
        <w:spacing w:after="0" w:line="240" w:lineRule="auto"/>
        <w:jc w:val="center"/>
        <w:outlineLvl w:val="2"/>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SECCIÓN SEXTA</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IMPUESTO SOBRE DIVERSIONES Y ESPECTÁCULOS PÚBLICOS</w:t>
      </w:r>
    </w:p>
    <w:p w:rsidR="007A7FC5" w:rsidRPr="001334FD" w:rsidRDefault="007A7FC5" w:rsidP="007A7FC5">
      <w:pPr>
        <w:autoSpaceDE w:val="0"/>
        <w:autoSpaceDN w:val="0"/>
        <w:adjustRightInd w:val="0"/>
        <w:spacing w:after="0" w:line="360" w:lineRule="auto"/>
        <w:jc w:val="both"/>
        <w:rPr>
          <w:rFonts w:ascii="Verdana" w:eastAsia="Times New Roman" w:hAnsi="Verdana" w:cs="Arial"/>
          <w:sz w:val="20"/>
          <w:szCs w:val="20"/>
          <w:lang w:eastAsia="es-ES"/>
        </w:rPr>
      </w:pPr>
    </w:p>
    <w:p w:rsidR="007A7FC5" w:rsidRPr="001334FD" w:rsidRDefault="007A7FC5" w:rsidP="007A7FC5">
      <w:pPr>
        <w:keepNext/>
        <w:spacing w:after="0" w:line="360" w:lineRule="auto"/>
        <w:ind w:firstLine="708"/>
        <w:jc w:val="both"/>
        <w:outlineLvl w:val="0"/>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 xml:space="preserve">Artículo 11. </w:t>
      </w:r>
      <w:r w:rsidRPr="001334FD">
        <w:rPr>
          <w:rFonts w:ascii="Verdana" w:eastAsia="Times New Roman" w:hAnsi="Verdana" w:cs="Arial"/>
          <w:sz w:val="20"/>
          <w:szCs w:val="20"/>
          <w:lang w:eastAsia="es-ES"/>
        </w:rPr>
        <w:t>El impuesto sobre diversiones y espectáculos públicos se causará y liquidará a la tasa del 11%, excepto los espectáculos de teatro y circo, los cuales tributarán a la tasa del 8%.</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p>
    <w:p w:rsidR="00CA39F6" w:rsidRDefault="00CA39F6" w:rsidP="007A7FC5">
      <w:pPr>
        <w:autoSpaceDE w:val="0"/>
        <w:autoSpaceDN w:val="0"/>
        <w:adjustRightInd w:val="0"/>
        <w:spacing w:after="0" w:line="240" w:lineRule="auto"/>
        <w:jc w:val="center"/>
        <w:rPr>
          <w:rFonts w:ascii="Verdana" w:eastAsia="Times New Roman" w:hAnsi="Verdana" w:cs="Arial"/>
          <w:b/>
          <w:sz w:val="20"/>
          <w:szCs w:val="20"/>
          <w:lang w:eastAsia="es-ES"/>
        </w:rPr>
      </w:pP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SECCIÓN SÉPTIMA</w:t>
      </w:r>
    </w:p>
    <w:p w:rsidR="007A7FC5" w:rsidRPr="001334FD" w:rsidRDefault="007A7FC5" w:rsidP="007A7FC5">
      <w:pPr>
        <w:keepNext/>
        <w:autoSpaceDE w:val="0"/>
        <w:autoSpaceDN w:val="0"/>
        <w:adjustRightInd w:val="0"/>
        <w:spacing w:after="0" w:line="240" w:lineRule="auto"/>
        <w:jc w:val="center"/>
        <w:outlineLvl w:val="2"/>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IMPUESTO SOBRE RIFAS, SORTEOS, LOTERÍAS Y CONCURSOS</w:t>
      </w:r>
    </w:p>
    <w:p w:rsidR="007A7FC5" w:rsidRPr="001334FD" w:rsidRDefault="007A7FC5" w:rsidP="007A7FC5">
      <w:pPr>
        <w:autoSpaceDE w:val="0"/>
        <w:autoSpaceDN w:val="0"/>
        <w:adjustRightInd w:val="0"/>
        <w:spacing w:after="0" w:line="360" w:lineRule="auto"/>
        <w:jc w:val="both"/>
        <w:rPr>
          <w:rFonts w:ascii="Verdana" w:eastAsia="Times New Roman" w:hAnsi="Verdana" w:cs="Arial"/>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bCs/>
          <w:sz w:val="20"/>
          <w:szCs w:val="20"/>
          <w:lang w:eastAsia="es-ES"/>
        </w:rPr>
      </w:pPr>
      <w:r w:rsidRPr="001334FD">
        <w:rPr>
          <w:rFonts w:ascii="Verdana" w:eastAsia="Times New Roman" w:hAnsi="Verdana" w:cs="Arial"/>
          <w:b/>
          <w:sz w:val="20"/>
          <w:szCs w:val="20"/>
          <w:lang w:eastAsia="es-ES"/>
        </w:rPr>
        <w:t xml:space="preserve">Artículo 12. </w:t>
      </w:r>
      <w:r w:rsidRPr="001334FD">
        <w:rPr>
          <w:rFonts w:ascii="Verdana" w:eastAsia="Times New Roman" w:hAnsi="Verdana" w:cs="Arial"/>
          <w:bCs/>
          <w:sz w:val="20"/>
          <w:szCs w:val="20"/>
          <w:lang w:eastAsia="es-ES"/>
        </w:rPr>
        <w:t>El impuesto sobre rifas, sorteos, loterías y concursos se causará y liquidará a la tasa del 6%.</w:t>
      </w:r>
    </w:p>
    <w:p w:rsidR="007A7FC5" w:rsidRPr="001334FD" w:rsidRDefault="007A7FC5" w:rsidP="007A7FC5">
      <w:pPr>
        <w:autoSpaceDE w:val="0"/>
        <w:autoSpaceDN w:val="0"/>
        <w:adjustRightInd w:val="0"/>
        <w:spacing w:after="0" w:line="360" w:lineRule="auto"/>
        <w:jc w:val="center"/>
        <w:rPr>
          <w:rFonts w:ascii="Verdana" w:eastAsia="Times New Roman" w:hAnsi="Verdana" w:cs="Arial"/>
          <w:b/>
          <w:sz w:val="20"/>
          <w:szCs w:val="20"/>
          <w:lang w:eastAsia="es-ES"/>
        </w:rPr>
      </w:pPr>
    </w:p>
    <w:p w:rsidR="00CA39F6" w:rsidRDefault="00CA39F6" w:rsidP="007A7FC5">
      <w:pPr>
        <w:autoSpaceDE w:val="0"/>
        <w:autoSpaceDN w:val="0"/>
        <w:adjustRightInd w:val="0"/>
        <w:spacing w:after="0" w:line="360" w:lineRule="auto"/>
        <w:jc w:val="center"/>
        <w:rPr>
          <w:rFonts w:ascii="Verdana" w:eastAsia="Times New Roman" w:hAnsi="Verdana" w:cs="Arial"/>
          <w:b/>
          <w:sz w:val="20"/>
          <w:szCs w:val="20"/>
          <w:lang w:eastAsia="es-ES"/>
        </w:rPr>
      </w:pPr>
    </w:p>
    <w:p w:rsidR="007A7FC5" w:rsidRPr="001334FD" w:rsidRDefault="007A7FC5" w:rsidP="007A7FC5">
      <w:pPr>
        <w:autoSpaceDE w:val="0"/>
        <w:autoSpaceDN w:val="0"/>
        <w:adjustRightInd w:val="0"/>
        <w:spacing w:after="0" w:line="36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SECCIÓN OCTAVA</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IMPUESTO SOBRE EXPLOTACIÓN DE BANCOS DE MÁRMOLES, CANTERAS, PIZARRAS, BASALTOS, CAL, CALIZAS, TEZONTLE, TEPETATE Y SUS DERIVADOS, ARENA, GRAVA Y OTROS SIMILARES</w:t>
      </w:r>
    </w:p>
    <w:p w:rsidR="007A7FC5" w:rsidRPr="001334FD" w:rsidRDefault="007A7FC5" w:rsidP="007A7FC5">
      <w:pPr>
        <w:autoSpaceDE w:val="0"/>
        <w:autoSpaceDN w:val="0"/>
        <w:adjustRightInd w:val="0"/>
        <w:spacing w:after="0" w:line="360" w:lineRule="auto"/>
        <w:jc w:val="center"/>
        <w:rPr>
          <w:rFonts w:ascii="Verdana" w:eastAsia="Times New Roman" w:hAnsi="Verdana" w:cs="Arial"/>
          <w:b/>
          <w:sz w:val="20"/>
          <w:szCs w:val="20"/>
          <w:lang w:eastAsia="es-ES"/>
        </w:rPr>
      </w:pPr>
    </w:p>
    <w:p w:rsidR="007A7FC5" w:rsidRPr="001334FD" w:rsidRDefault="007A7FC5" w:rsidP="007A7FC5">
      <w:pPr>
        <w:autoSpaceDE w:val="0"/>
        <w:autoSpaceDN w:val="0"/>
        <w:adjustRightInd w:val="0"/>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Artículo 13</w:t>
      </w:r>
      <w:r w:rsidRPr="001334FD">
        <w:rPr>
          <w:rFonts w:ascii="Verdana" w:eastAsia="Times New Roman" w:hAnsi="Verdana" w:cs="Arial"/>
          <w:sz w:val="20"/>
          <w:szCs w:val="20"/>
          <w:lang w:eastAsia="es-ES"/>
        </w:rPr>
        <w:t>. El impuesto sobre explotación de bancos de mármoles, canteras, pizarras, basaltos, cal, calizas, tezontle, tepetate y sus derivados, arena, grava y otros similares, se causará y liquidará conforme a la siguiente:</w:t>
      </w:r>
    </w:p>
    <w:p w:rsidR="007A7FC5" w:rsidRPr="001334FD" w:rsidRDefault="007A7FC5" w:rsidP="007A7FC5">
      <w:pPr>
        <w:keepNext/>
        <w:spacing w:after="0" w:line="360" w:lineRule="auto"/>
        <w:jc w:val="center"/>
        <w:outlineLvl w:val="0"/>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T A R I F A</w:t>
      </w:r>
    </w:p>
    <w:tbl>
      <w:tblPr>
        <w:tblW w:w="0" w:type="auto"/>
        <w:jc w:val="center"/>
        <w:tblLayout w:type="fixed"/>
        <w:tblCellMar>
          <w:left w:w="70" w:type="dxa"/>
          <w:right w:w="70" w:type="dxa"/>
        </w:tblCellMar>
        <w:tblLook w:val="0000" w:firstRow="0" w:lastRow="0" w:firstColumn="0" w:lastColumn="0" w:noHBand="0" w:noVBand="0"/>
      </w:tblPr>
      <w:tblGrid>
        <w:gridCol w:w="7112"/>
        <w:gridCol w:w="1677"/>
      </w:tblGrid>
      <w:tr w:rsidR="007A7FC5" w:rsidRPr="001334FD" w:rsidTr="00AF4CD0">
        <w:trPr>
          <w:jc w:val="center"/>
        </w:trPr>
        <w:tc>
          <w:tcPr>
            <w:tcW w:w="7112" w:type="dxa"/>
          </w:tcPr>
          <w:p w:rsidR="007A7FC5" w:rsidRPr="001334FD" w:rsidRDefault="007A7FC5" w:rsidP="00677FA2">
            <w:pPr>
              <w:numPr>
                <w:ilvl w:val="0"/>
                <w:numId w:val="8"/>
              </w:numPr>
              <w:spacing w:after="0" w:line="360" w:lineRule="auto"/>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metro cúbico de cantera sin labrar</w:t>
            </w:r>
          </w:p>
        </w:tc>
        <w:tc>
          <w:tcPr>
            <w:tcW w:w="167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$13.22</w:t>
            </w:r>
          </w:p>
        </w:tc>
      </w:tr>
      <w:tr w:rsidR="007A7FC5" w:rsidRPr="001334FD" w:rsidTr="00AF4CD0">
        <w:trPr>
          <w:jc w:val="center"/>
        </w:trPr>
        <w:tc>
          <w:tcPr>
            <w:tcW w:w="7112" w:type="dxa"/>
          </w:tcPr>
          <w:p w:rsidR="007A7FC5" w:rsidRPr="001334FD" w:rsidRDefault="007A7FC5" w:rsidP="00677FA2">
            <w:pPr>
              <w:numPr>
                <w:ilvl w:val="0"/>
                <w:numId w:val="8"/>
              </w:numPr>
              <w:spacing w:after="0" w:line="360" w:lineRule="auto"/>
              <w:ind w:hanging="43"/>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metro cuadrado de cantera labrada</w:t>
            </w:r>
          </w:p>
        </w:tc>
        <w:tc>
          <w:tcPr>
            <w:tcW w:w="167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$6.52</w:t>
            </w:r>
          </w:p>
        </w:tc>
      </w:tr>
      <w:tr w:rsidR="007A7FC5" w:rsidRPr="001334FD" w:rsidTr="00AF4CD0">
        <w:trPr>
          <w:jc w:val="center"/>
        </w:trPr>
        <w:tc>
          <w:tcPr>
            <w:tcW w:w="7112" w:type="dxa"/>
          </w:tcPr>
          <w:p w:rsidR="007A7FC5" w:rsidRPr="001334FD" w:rsidRDefault="007A7FC5" w:rsidP="00677FA2">
            <w:pPr>
              <w:numPr>
                <w:ilvl w:val="0"/>
                <w:numId w:val="8"/>
              </w:numPr>
              <w:spacing w:after="0" w:line="360" w:lineRule="auto"/>
              <w:ind w:hanging="43"/>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metro cuadrado de chapa de cantera para revestir edificios</w:t>
            </w:r>
          </w:p>
        </w:tc>
        <w:tc>
          <w:tcPr>
            <w:tcW w:w="167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$6.52</w:t>
            </w:r>
          </w:p>
        </w:tc>
      </w:tr>
      <w:tr w:rsidR="007A7FC5" w:rsidRPr="001334FD" w:rsidTr="00AF4CD0">
        <w:trPr>
          <w:jc w:val="center"/>
        </w:trPr>
        <w:tc>
          <w:tcPr>
            <w:tcW w:w="7112" w:type="dxa"/>
          </w:tcPr>
          <w:p w:rsidR="007A7FC5" w:rsidRPr="001334FD" w:rsidRDefault="007A7FC5" w:rsidP="00677FA2">
            <w:pPr>
              <w:numPr>
                <w:ilvl w:val="0"/>
                <w:numId w:val="8"/>
              </w:numPr>
              <w:spacing w:after="0" w:line="360" w:lineRule="auto"/>
              <w:ind w:hanging="43"/>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tonelada de padecería de cantera</w:t>
            </w:r>
          </w:p>
        </w:tc>
        <w:tc>
          <w:tcPr>
            <w:tcW w:w="167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$1.91</w:t>
            </w:r>
          </w:p>
        </w:tc>
      </w:tr>
      <w:tr w:rsidR="007A7FC5" w:rsidRPr="001334FD" w:rsidTr="00AF4CD0">
        <w:trPr>
          <w:jc w:val="center"/>
        </w:trPr>
        <w:tc>
          <w:tcPr>
            <w:tcW w:w="7112" w:type="dxa"/>
          </w:tcPr>
          <w:p w:rsidR="007A7FC5" w:rsidRPr="001334FD" w:rsidRDefault="007A7FC5" w:rsidP="00677FA2">
            <w:pPr>
              <w:numPr>
                <w:ilvl w:val="0"/>
                <w:numId w:val="8"/>
              </w:numPr>
              <w:spacing w:after="0" w:line="360" w:lineRule="auto"/>
              <w:ind w:hanging="43"/>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bloque de mármol, por kilogramo</w:t>
            </w:r>
          </w:p>
        </w:tc>
        <w:tc>
          <w:tcPr>
            <w:tcW w:w="167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$0.37</w:t>
            </w:r>
          </w:p>
        </w:tc>
      </w:tr>
      <w:tr w:rsidR="007A7FC5" w:rsidRPr="001334FD" w:rsidTr="00AF4CD0">
        <w:trPr>
          <w:jc w:val="center"/>
        </w:trPr>
        <w:tc>
          <w:tcPr>
            <w:tcW w:w="7112" w:type="dxa"/>
          </w:tcPr>
          <w:p w:rsidR="007A7FC5" w:rsidRPr="001334FD" w:rsidRDefault="007A7FC5" w:rsidP="00677FA2">
            <w:pPr>
              <w:numPr>
                <w:ilvl w:val="0"/>
                <w:numId w:val="8"/>
              </w:numPr>
              <w:spacing w:after="0" w:line="360" w:lineRule="auto"/>
              <w:ind w:hanging="43"/>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tonelada de padecería de mármol</w:t>
            </w:r>
          </w:p>
        </w:tc>
        <w:tc>
          <w:tcPr>
            <w:tcW w:w="167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$11.89</w:t>
            </w:r>
          </w:p>
        </w:tc>
      </w:tr>
      <w:tr w:rsidR="007A7FC5" w:rsidRPr="001334FD" w:rsidTr="00AF4CD0">
        <w:trPr>
          <w:jc w:val="center"/>
        </w:trPr>
        <w:tc>
          <w:tcPr>
            <w:tcW w:w="7112" w:type="dxa"/>
          </w:tcPr>
          <w:p w:rsidR="007A7FC5" w:rsidRPr="001334FD" w:rsidRDefault="007A7FC5" w:rsidP="00677FA2">
            <w:pPr>
              <w:numPr>
                <w:ilvl w:val="0"/>
                <w:numId w:val="8"/>
              </w:numPr>
              <w:spacing w:after="0" w:line="360" w:lineRule="auto"/>
              <w:ind w:hanging="43"/>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metro cuadrado de adoquín derivado de cantera</w:t>
            </w:r>
          </w:p>
        </w:tc>
        <w:tc>
          <w:tcPr>
            <w:tcW w:w="167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$0.08</w:t>
            </w:r>
          </w:p>
        </w:tc>
      </w:tr>
      <w:tr w:rsidR="007A7FC5" w:rsidRPr="001334FD" w:rsidTr="00AF4CD0">
        <w:trPr>
          <w:jc w:val="center"/>
        </w:trPr>
        <w:tc>
          <w:tcPr>
            <w:tcW w:w="7112" w:type="dxa"/>
          </w:tcPr>
          <w:p w:rsidR="007A7FC5" w:rsidRPr="001334FD" w:rsidRDefault="007A7FC5" w:rsidP="00677FA2">
            <w:pPr>
              <w:numPr>
                <w:ilvl w:val="0"/>
                <w:numId w:val="8"/>
              </w:numPr>
              <w:spacing w:after="0" w:line="360" w:lineRule="auto"/>
              <w:ind w:hanging="43"/>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metro lineal de guarniciones derivadas de cantera</w:t>
            </w:r>
          </w:p>
        </w:tc>
        <w:tc>
          <w:tcPr>
            <w:tcW w:w="167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$0.08</w:t>
            </w:r>
          </w:p>
        </w:tc>
      </w:tr>
      <w:tr w:rsidR="007A7FC5" w:rsidRPr="001334FD" w:rsidTr="00AF4CD0">
        <w:trPr>
          <w:jc w:val="center"/>
        </w:trPr>
        <w:tc>
          <w:tcPr>
            <w:tcW w:w="7112" w:type="dxa"/>
          </w:tcPr>
          <w:p w:rsidR="007A7FC5" w:rsidRPr="001334FD" w:rsidRDefault="007A7FC5" w:rsidP="00677FA2">
            <w:pPr>
              <w:numPr>
                <w:ilvl w:val="0"/>
                <w:numId w:val="8"/>
              </w:numPr>
              <w:spacing w:after="0" w:line="360" w:lineRule="auto"/>
              <w:ind w:hanging="43"/>
              <w:rPr>
                <w:rFonts w:ascii="Verdana" w:eastAsia="Times New Roman" w:hAnsi="Verdana" w:cs="Arial"/>
                <w:sz w:val="20"/>
                <w:szCs w:val="20"/>
                <w:lang w:eastAsia="es-ES"/>
              </w:rPr>
            </w:pPr>
            <w:r w:rsidRPr="001334FD">
              <w:rPr>
                <w:rFonts w:ascii="Verdana" w:eastAsia="Times New Roman" w:hAnsi="Verdana" w:cs="Arial"/>
                <w:sz w:val="20"/>
                <w:szCs w:val="20"/>
                <w:lang w:eastAsia="es-ES"/>
              </w:rPr>
              <w:lastRenderedPageBreak/>
              <w:t>Por tonelada de basalto, pizarra y caliza</w:t>
            </w:r>
          </w:p>
        </w:tc>
        <w:tc>
          <w:tcPr>
            <w:tcW w:w="167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$1.20</w:t>
            </w:r>
          </w:p>
        </w:tc>
      </w:tr>
      <w:tr w:rsidR="007A7FC5" w:rsidRPr="001334FD" w:rsidTr="00AF4CD0">
        <w:trPr>
          <w:jc w:val="center"/>
        </w:trPr>
        <w:tc>
          <w:tcPr>
            <w:tcW w:w="7112" w:type="dxa"/>
          </w:tcPr>
          <w:p w:rsidR="007A7FC5" w:rsidRPr="001334FD" w:rsidRDefault="007A7FC5" w:rsidP="00677FA2">
            <w:pPr>
              <w:numPr>
                <w:ilvl w:val="0"/>
                <w:numId w:val="8"/>
              </w:numPr>
              <w:spacing w:after="0" w:line="360" w:lineRule="auto"/>
              <w:ind w:hanging="43"/>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metro cúbico de arena, grava, tepetate y tezontle</w:t>
            </w:r>
          </w:p>
        </w:tc>
        <w:tc>
          <w:tcPr>
            <w:tcW w:w="167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$0.38</w:t>
            </w:r>
          </w:p>
        </w:tc>
      </w:tr>
      <w:tr w:rsidR="007A7FC5" w:rsidRPr="001334FD" w:rsidTr="00AF4CD0">
        <w:trPr>
          <w:jc w:val="center"/>
        </w:trPr>
        <w:tc>
          <w:tcPr>
            <w:tcW w:w="7112" w:type="dxa"/>
          </w:tcPr>
          <w:p w:rsidR="007A7FC5" w:rsidRPr="001334FD" w:rsidRDefault="007A7FC5" w:rsidP="00677FA2">
            <w:pPr>
              <w:numPr>
                <w:ilvl w:val="0"/>
                <w:numId w:val="8"/>
              </w:numPr>
              <w:spacing w:after="0" w:line="360" w:lineRule="auto"/>
              <w:ind w:hanging="43"/>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metro cúbico de conglomerado o sus derivados</w:t>
            </w:r>
          </w:p>
        </w:tc>
        <w:tc>
          <w:tcPr>
            <w:tcW w:w="1677" w:type="dxa"/>
            <w:tcBorders>
              <w:top w:val="nil"/>
              <w:left w:val="nil"/>
              <w:bottom w:val="nil"/>
              <w:right w:val="nil"/>
            </w:tcBorders>
            <w:shd w:val="clear" w:color="auto" w:fill="auto"/>
            <w:vAlign w:val="bottom"/>
          </w:tcPr>
          <w:p w:rsidR="007A7FC5" w:rsidRPr="001334FD" w:rsidRDefault="007A7FC5" w:rsidP="00AF4CD0">
            <w:pPr>
              <w:jc w:val="right"/>
              <w:rPr>
                <w:rFonts w:ascii="Verdana" w:hAnsi="Verdana" w:cs="Arial"/>
                <w:color w:val="000000"/>
                <w:sz w:val="20"/>
                <w:szCs w:val="20"/>
              </w:rPr>
            </w:pPr>
            <w:r w:rsidRPr="001334FD">
              <w:rPr>
                <w:rFonts w:ascii="Verdana" w:hAnsi="Verdana" w:cs="Arial"/>
                <w:color w:val="000000"/>
                <w:sz w:val="20"/>
                <w:szCs w:val="20"/>
              </w:rPr>
              <w:t>$0.34</w:t>
            </w:r>
          </w:p>
        </w:tc>
      </w:tr>
    </w:tbl>
    <w:p w:rsidR="007A7FC5" w:rsidRPr="001334FD" w:rsidRDefault="007A7FC5" w:rsidP="007A7FC5">
      <w:pPr>
        <w:keepNext/>
        <w:autoSpaceDE w:val="0"/>
        <w:autoSpaceDN w:val="0"/>
        <w:adjustRightInd w:val="0"/>
        <w:spacing w:after="0" w:line="240" w:lineRule="auto"/>
        <w:jc w:val="center"/>
        <w:outlineLvl w:val="2"/>
        <w:rPr>
          <w:rFonts w:ascii="Verdana" w:eastAsia="Times New Roman" w:hAnsi="Verdana" w:cs="Arial"/>
          <w:b/>
          <w:sz w:val="20"/>
          <w:szCs w:val="20"/>
          <w:lang w:eastAsia="es-ES"/>
        </w:rPr>
      </w:pPr>
    </w:p>
    <w:p w:rsidR="00CA39F6" w:rsidRDefault="00CA39F6" w:rsidP="007A7FC5">
      <w:pPr>
        <w:keepNext/>
        <w:autoSpaceDE w:val="0"/>
        <w:autoSpaceDN w:val="0"/>
        <w:adjustRightInd w:val="0"/>
        <w:spacing w:after="0" w:line="240" w:lineRule="auto"/>
        <w:jc w:val="center"/>
        <w:outlineLvl w:val="2"/>
        <w:rPr>
          <w:rFonts w:ascii="Verdana" w:eastAsia="Times New Roman" w:hAnsi="Verdana" w:cs="Arial"/>
          <w:b/>
          <w:sz w:val="20"/>
          <w:szCs w:val="20"/>
          <w:lang w:eastAsia="es-ES"/>
        </w:rPr>
      </w:pPr>
    </w:p>
    <w:p w:rsidR="007A7FC5" w:rsidRPr="001334FD" w:rsidRDefault="007A7FC5" w:rsidP="007A7FC5">
      <w:pPr>
        <w:keepNext/>
        <w:autoSpaceDE w:val="0"/>
        <w:autoSpaceDN w:val="0"/>
        <w:adjustRightInd w:val="0"/>
        <w:spacing w:after="0" w:line="240" w:lineRule="auto"/>
        <w:jc w:val="center"/>
        <w:outlineLvl w:val="2"/>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CAPÍTULO CUARTO</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DERECHOS</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SECCIÓN PRIMERA</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POR SERVICIOS DE AGUA POTABLE, DRENAJE, ALCANTARILLADO, TRATAMIENTO Y DISPOSICIÓN DE SUS AGUAS RESIDUALES</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p>
    <w:p w:rsidR="007A7FC5" w:rsidRDefault="007A7FC5" w:rsidP="007A7FC5">
      <w:pPr>
        <w:spacing w:line="360" w:lineRule="auto"/>
        <w:ind w:firstLine="708"/>
        <w:jc w:val="both"/>
        <w:rPr>
          <w:rFonts w:ascii="Verdana" w:hAnsi="Verdana" w:cs="Arial"/>
          <w:sz w:val="20"/>
          <w:szCs w:val="20"/>
        </w:rPr>
      </w:pPr>
      <w:r w:rsidRPr="001334FD">
        <w:rPr>
          <w:rFonts w:ascii="Verdana" w:hAnsi="Verdana" w:cs="Arial"/>
          <w:b/>
          <w:sz w:val="20"/>
          <w:szCs w:val="20"/>
        </w:rPr>
        <w:t>Artículo 14.</w:t>
      </w:r>
      <w:r w:rsidRPr="001334FD">
        <w:rPr>
          <w:rFonts w:ascii="Verdana" w:hAnsi="Verdana" w:cs="Arial"/>
          <w:sz w:val="20"/>
          <w:szCs w:val="20"/>
        </w:rPr>
        <w:t xml:space="preserve"> Las contraprestaciones correspondientes a los servicios públicos de agua potable, drenaje, alcantarillado, tratamiento y disposición de sus aguas residuales, se pagarán bimestralmente conforme a lo siguiente:</w:t>
      </w:r>
    </w:p>
    <w:p w:rsidR="007A7FC5" w:rsidRPr="001334FD" w:rsidRDefault="007A7FC5" w:rsidP="00677FA2">
      <w:pPr>
        <w:numPr>
          <w:ilvl w:val="0"/>
          <w:numId w:val="3"/>
        </w:numPr>
        <w:tabs>
          <w:tab w:val="clear" w:pos="1080"/>
          <w:tab w:val="num" w:pos="851"/>
        </w:tabs>
        <w:spacing w:after="0" w:line="240" w:lineRule="auto"/>
        <w:ind w:hanging="1080"/>
        <w:jc w:val="both"/>
        <w:rPr>
          <w:rFonts w:ascii="Verdana" w:hAnsi="Verdana" w:cs="Arial"/>
          <w:b/>
          <w:sz w:val="20"/>
          <w:szCs w:val="20"/>
        </w:rPr>
      </w:pPr>
      <w:r w:rsidRPr="001334FD">
        <w:rPr>
          <w:rFonts w:ascii="Verdana" w:hAnsi="Verdana" w:cs="Arial"/>
          <w:b/>
          <w:sz w:val="20"/>
          <w:szCs w:val="20"/>
        </w:rPr>
        <w:t>Tarifa bimestral por servicio de agua potable por consumo medido</w:t>
      </w:r>
    </w:p>
    <w:p w:rsidR="007A7FC5" w:rsidRPr="001334FD" w:rsidRDefault="007A7FC5" w:rsidP="007A7FC5">
      <w:pPr>
        <w:rPr>
          <w:rFonts w:ascii="Verdana" w:hAnsi="Verdana" w:cs="Arial"/>
          <w:b/>
          <w:sz w:val="20"/>
          <w:szCs w:val="20"/>
        </w:rPr>
      </w:pPr>
    </w:p>
    <w:p w:rsidR="007A7FC5" w:rsidRPr="001334FD" w:rsidRDefault="007A7FC5" w:rsidP="00677FA2">
      <w:pPr>
        <w:widowControl w:val="0"/>
        <w:numPr>
          <w:ilvl w:val="0"/>
          <w:numId w:val="57"/>
        </w:numPr>
        <w:spacing w:after="0" w:line="240" w:lineRule="auto"/>
        <w:ind w:right="123"/>
        <w:rPr>
          <w:rFonts w:ascii="Verdana" w:hAnsi="Verdana" w:cs="Arial"/>
          <w:b/>
          <w:snapToGrid w:val="0"/>
          <w:sz w:val="20"/>
          <w:szCs w:val="20"/>
        </w:rPr>
      </w:pPr>
      <w:r w:rsidRPr="001334FD">
        <w:rPr>
          <w:rFonts w:ascii="Verdana" w:hAnsi="Verdana" w:cs="Arial"/>
          <w:b/>
          <w:snapToGrid w:val="0"/>
          <w:sz w:val="20"/>
          <w:szCs w:val="20"/>
        </w:rPr>
        <w:t>Uso doméstico:</w:t>
      </w:r>
    </w:p>
    <w:p w:rsidR="007A7FC5" w:rsidRPr="001334FD" w:rsidRDefault="007A7FC5" w:rsidP="007A7FC5">
      <w:pPr>
        <w:widowControl w:val="0"/>
        <w:ind w:right="123"/>
        <w:rPr>
          <w:rFonts w:ascii="Verdana" w:hAnsi="Verdana" w:cs="Arial"/>
          <w:b/>
          <w:snapToGrid w:val="0"/>
          <w:sz w:val="20"/>
          <w:szCs w:val="20"/>
        </w:rPr>
      </w:pPr>
    </w:p>
    <w:tbl>
      <w:tblPr>
        <w:tblW w:w="8935" w:type="dxa"/>
        <w:tblCellMar>
          <w:left w:w="70" w:type="dxa"/>
          <w:right w:w="70" w:type="dxa"/>
        </w:tblCellMar>
        <w:tblLook w:val="04A0" w:firstRow="1" w:lastRow="0" w:firstColumn="1" w:lastColumn="0" w:noHBand="0" w:noVBand="1"/>
      </w:tblPr>
      <w:tblGrid>
        <w:gridCol w:w="1323"/>
        <w:gridCol w:w="1176"/>
        <w:gridCol w:w="1176"/>
        <w:gridCol w:w="1176"/>
        <w:gridCol w:w="1266"/>
        <w:gridCol w:w="1368"/>
        <w:gridCol w:w="1471"/>
      </w:tblGrid>
      <w:tr w:rsidR="007A7FC5" w:rsidRPr="001334FD" w:rsidTr="00AF4CD0">
        <w:trPr>
          <w:trHeight w:val="525"/>
          <w:tblHeader/>
        </w:trPr>
        <w:tc>
          <w:tcPr>
            <w:tcW w:w="1323" w:type="dxa"/>
            <w:tcBorders>
              <w:top w:val="single" w:sz="8" w:space="0" w:color="auto"/>
              <w:left w:val="nil"/>
              <w:bottom w:val="single" w:sz="8" w:space="0" w:color="auto"/>
              <w:right w:val="nil"/>
            </w:tcBorders>
            <w:shd w:val="clear" w:color="auto" w:fill="F2F2F2" w:themeFill="background1" w:themeFillShade="F2"/>
            <w:noWrap/>
            <w:vAlign w:val="center"/>
            <w:hideMark/>
          </w:tcPr>
          <w:p w:rsidR="007A7FC5" w:rsidRPr="003B2B7D" w:rsidRDefault="007A7FC5" w:rsidP="00AF4CD0">
            <w:pPr>
              <w:jc w:val="center"/>
              <w:rPr>
                <w:rFonts w:ascii="Verdana" w:hAnsi="Verdana" w:cs="Arial"/>
                <w:b/>
                <w:bCs/>
                <w:iCs/>
                <w:sz w:val="20"/>
                <w:szCs w:val="20"/>
                <w:lang w:eastAsia="es-MX"/>
              </w:rPr>
            </w:pPr>
            <w:r w:rsidRPr="003B2B7D">
              <w:rPr>
                <w:rFonts w:ascii="Verdana" w:hAnsi="Verdana" w:cs="Arial"/>
                <w:b/>
                <w:bCs/>
                <w:iCs/>
                <w:sz w:val="20"/>
                <w:szCs w:val="20"/>
                <w:lang w:eastAsia="es-MX"/>
              </w:rPr>
              <w:t>Doméstico</w:t>
            </w:r>
          </w:p>
        </w:tc>
        <w:tc>
          <w:tcPr>
            <w:tcW w:w="1169" w:type="dxa"/>
            <w:tcBorders>
              <w:top w:val="single" w:sz="8" w:space="0" w:color="auto"/>
              <w:left w:val="nil"/>
              <w:bottom w:val="single" w:sz="8" w:space="0" w:color="auto"/>
              <w:right w:val="nil"/>
            </w:tcBorders>
            <w:shd w:val="clear" w:color="auto" w:fill="F2F2F2" w:themeFill="background1" w:themeFillShade="F2"/>
            <w:noWrap/>
            <w:vAlign w:val="bottom"/>
            <w:hideMark/>
          </w:tcPr>
          <w:p w:rsidR="007A7FC5" w:rsidRPr="003B2B7D" w:rsidRDefault="007A7FC5" w:rsidP="00AF4CD0">
            <w:pPr>
              <w:jc w:val="center"/>
              <w:rPr>
                <w:rFonts w:ascii="Verdana" w:hAnsi="Verdana" w:cs="Arial"/>
                <w:iCs/>
                <w:sz w:val="20"/>
                <w:szCs w:val="20"/>
                <w:lang w:eastAsia="es-MX"/>
              </w:rPr>
            </w:pPr>
            <w:r w:rsidRPr="003B2B7D">
              <w:rPr>
                <w:rFonts w:ascii="Verdana" w:hAnsi="Verdana" w:cs="Arial"/>
                <w:iCs/>
                <w:sz w:val="20"/>
                <w:szCs w:val="20"/>
                <w:lang w:eastAsia="es-MX"/>
              </w:rPr>
              <w:t>enero febrero</w:t>
            </w:r>
          </w:p>
        </w:tc>
        <w:tc>
          <w:tcPr>
            <w:tcW w:w="1169" w:type="dxa"/>
            <w:tcBorders>
              <w:top w:val="single" w:sz="8" w:space="0" w:color="auto"/>
              <w:left w:val="nil"/>
              <w:bottom w:val="single" w:sz="8" w:space="0" w:color="auto"/>
              <w:right w:val="nil"/>
            </w:tcBorders>
            <w:shd w:val="clear" w:color="auto" w:fill="F2F2F2" w:themeFill="background1" w:themeFillShade="F2"/>
            <w:noWrap/>
            <w:vAlign w:val="bottom"/>
            <w:hideMark/>
          </w:tcPr>
          <w:p w:rsidR="007A7FC5" w:rsidRPr="003B2B7D" w:rsidRDefault="007A7FC5" w:rsidP="00AF4CD0">
            <w:pPr>
              <w:jc w:val="center"/>
              <w:rPr>
                <w:rFonts w:ascii="Verdana" w:hAnsi="Verdana" w:cs="Arial"/>
                <w:iCs/>
                <w:sz w:val="20"/>
                <w:szCs w:val="20"/>
                <w:lang w:eastAsia="es-MX"/>
              </w:rPr>
            </w:pPr>
            <w:r>
              <w:rPr>
                <w:rFonts w:ascii="Verdana" w:hAnsi="Verdana" w:cs="Arial"/>
                <w:iCs/>
                <w:sz w:val="20"/>
                <w:szCs w:val="20"/>
                <w:lang w:eastAsia="es-MX"/>
              </w:rPr>
              <w:t>m</w:t>
            </w:r>
            <w:r w:rsidRPr="003B2B7D">
              <w:rPr>
                <w:rFonts w:ascii="Verdana" w:hAnsi="Verdana" w:cs="Arial"/>
                <w:iCs/>
                <w:sz w:val="20"/>
                <w:szCs w:val="20"/>
                <w:lang w:eastAsia="es-MX"/>
              </w:rPr>
              <w:t>arzo abril</w:t>
            </w:r>
          </w:p>
        </w:tc>
        <w:tc>
          <w:tcPr>
            <w:tcW w:w="1169" w:type="dxa"/>
            <w:tcBorders>
              <w:top w:val="single" w:sz="8" w:space="0" w:color="auto"/>
              <w:left w:val="nil"/>
              <w:bottom w:val="single" w:sz="8" w:space="0" w:color="auto"/>
              <w:right w:val="nil"/>
            </w:tcBorders>
            <w:shd w:val="clear" w:color="auto" w:fill="F2F2F2" w:themeFill="background1" w:themeFillShade="F2"/>
            <w:noWrap/>
            <w:vAlign w:val="bottom"/>
            <w:hideMark/>
          </w:tcPr>
          <w:p w:rsidR="007A7FC5" w:rsidRPr="003B2B7D" w:rsidRDefault="007A7FC5" w:rsidP="00AF4CD0">
            <w:pPr>
              <w:jc w:val="center"/>
              <w:rPr>
                <w:rFonts w:ascii="Verdana" w:hAnsi="Verdana" w:cs="Arial"/>
                <w:iCs/>
                <w:sz w:val="20"/>
                <w:szCs w:val="20"/>
                <w:lang w:eastAsia="es-MX"/>
              </w:rPr>
            </w:pPr>
            <w:r>
              <w:rPr>
                <w:rFonts w:ascii="Verdana" w:hAnsi="Verdana" w:cs="Arial"/>
                <w:iCs/>
                <w:sz w:val="20"/>
                <w:szCs w:val="20"/>
                <w:lang w:eastAsia="es-MX"/>
              </w:rPr>
              <w:t>m</w:t>
            </w:r>
            <w:r w:rsidRPr="003B2B7D">
              <w:rPr>
                <w:rFonts w:ascii="Verdana" w:hAnsi="Verdana" w:cs="Arial"/>
                <w:iCs/>
                <w:sz w:val="20"/>
                <w:szCs w:val="20"/>
                <w:lang w:eastAsia="es-MX"/>
              </w:rPr>
              <w:t>ayo junio</w:t>
            </w:r>
          </w:p>
        </w:tc>
        <w:tc>
          <w:tcPr>
            <w:tcW w:w="1266" w:type="dxa"/>
            <w:tcBorders>
              <w:top w:val="single" w:sz="8" w:space="0" w:color="auto"/>
              <w:left w:val="nil"/>
              <w:bottom w:val="single" w:sz="8" w:space="0" w:color="auto"/>
              <w:right w:val="nil"/>
            </w:tcBorders>
            <w:shd w:val="clear" w:color="auto" w:fill="F2F2F2" w:themeFill="background1" w:themeFillShade="F2"/>
            <w:noWrap/>
            <w:vAlign w:val="bottom"/>
            <w:hideMark/>
          </w:tcPr>
          <w:p w:rsidR="007A7FC5" w:rsidRPr="003B2B7D" w:rsidRDefault="007A7FC5" w:rsidP="00AF4CD0">
            <w:pPr>
              <w:jc w:val="center"/>
              <w:rPr>
                <w:rFonts w:ascii="Verdana" w:hAnsi="Verdana" w:cs="Arial"/>
                <w:iCs/>
                <w:sz w:val="20"/>
                <w:szCs w:val="20"/>
                <w:lang w:eastAsia="es-MX"/>
              </w:rPr>
            </w:pPr>
            <w:r>
              <w:rPr>
                <w:rFonts w:ascii="Verdana" w:hAnsi="Verdana" w:cs="Arial"/>
                <w:iCs/>
                <w:sz w:val="20"/>
                <w:szCs w:val="20"/>
                <w:lang w:eastAsia="es-MX"/>
              </w:rPr>
              <w:t>j</w:t>
            </w:r>
            <w:r w:rsidRPr="003B2B7D">
              <w:rPr>
                <w:rFonts w:ascii="Verdana" w:hAnsi="Verdana" w:cs="Arial"/>
                <w:iCs/>
                <w:sz w:val="20"/>
                <w:szCs w:val="20"/>
                <w:lang w:eastAsia="es-MX"/>
              </w:rPr>
              <w:t>ulio agosto</w:t>
            </w:r>
          </w:p>
        </w:tc>
        <w:tc>
          <w:tcPr>
            <w:tcW w:w="1368" w:type="dxa"/>
            <w:tcBorders>
              <w:top w:val="single" w:sz="8" w:space="0" w:color="auto"/>
              <w:left w:val="nil"/>
              <w:bottom w:val="single" w:sz="8" w:space="0" w:color="auto"/>
              <w:right w:val="nil"/>
            </w:tcBorders>
            <w:shd w:val="clear" w:color="auto" w:fill="F2F2F2" w:themeFill="background1" w:themeFillShade="F2"/>
            <w:noWrap/>
            <w:vAlign w:val="bottom"/>
            <w:hideMark/>
          </w:tcPr>
          <w:p w:rsidR="007A7FC5" w:rsidRPr="003B2B7D" w:rsidRDefault="007A7FC5" w:rsidP="00AF4CD0">
            <w:pPr>
              <w:jc w:val="center"/>
              <w:rPr>
                <w:rFonts w:ascii="Verdana" w:hAnsi="Verdana" w:cs="Arial"/>
                <w:iCs/>
                <w:sz w:val="20"/>
                <w:szCs w:val="20"/>
                <w:lang w:eastAsia="es-MX"/>
              </w:rPr>
            </w:pPr>
            <w:r>
              <w:rPr>
                <w:rFonts w:ascii="Verdana" w:hAnsi="Verdana" w:cs="Arial"/>
                <w:iCs/>
                <w:sz w:val="20"/>
                <w:szCs w:val="20"/>
                <w:lang w:eastAsia="es-MX"/>
              </w:rPr>
              <w:t>s</w:t>
            </w:r>
            <w:r w:rsidRPr="003B2B7D">
              <w:rPr>
                <w:rFonts w:ascii="Verdana" w:hAnsi="Verdana" w:cs="Arial"/>
                <w:iCs/>
                <w:sz w:val="20"/>
                <w:szCs w:val="20"/>
                <w:lang w:eastAsia="es-MX"/>
              </w:rPr>
              <w:t>eptiembre  octubre</w:t>
            </w:r>
          </w:p>
        </w:tc>
        <w:tc>
          <w:tcPr>
            <w:tcW w:w="1471" w:type="dxa"/>
            <w:tcBorders>
              <w:top w:val="single" w:sz="8" w:space="0" w:color="auto"/>
              <w:left w:val="nil"/>
              <w:bottom w:val="single" w:sz="8" w:space="0" w:color="auto"/>
              <w:right w:val="nil"/>
            </w:tcBorders>
            <w:shd w:val="clear" w:color="auto" w:fill="F2F2F2" w:themeFill="background1" w:themeFillShade="F2"/>
            <w:noWrap/>
            <w:vAlign w:val="bottom"/>
            <w:hideMark/>
          </w:tcPr>
          <w:p w:rsidR="007A7FC5" w:rsidRPr="003B2B7D" w:rsidRDefault="007A7FC5" w:rsidP="00AF4CD0">
            <w:pPr>
              <w:jc w:val="center"/>
              <w:rPr>
                <w:rFonts w:ascii="Verdana" w:hAnsi="Verdana" w:cs="Arial"/>
                <w:iCs/>
                <w:sz w:val="20"/>
                <w:szCs w:val="20"/>
                <w:lang w:eastAsia="es-MX"/>
              </w:rPr>
            </w:pPr>
            <w:r>
              <w:rPr>
                <w:rFonts w:ascii="Verdana" w:hAnsi="Verdana" w:cs="Arial"/>
                <w:iCs/>
                <w:sz w:val="20"/>
                <w:szCs w:val="20"/>
                <w:lang w:eastAsia="es-MX"/>
              </w:rPr>
              <w:t>n</w:t>
            </w:r>
            <w:r w:rsidRPr="003B2B7D">
              <w:rPr>
                <w:rFonts w:ascii="Verdana" w:hAnsi="Verdana" w:cs="Arial"/>
                <w:iCs/>
                <w:sz w:val="20"/>
                <w:szCs w:val="20"/>
                <w:lang w:eastAsia="es-MX"/>
              </w:rPr>
              <w:t>oviembre  diciembre</w:t>
            </w:r>
          </w:p>
        </w:tc>
      </w:tr>
      <w:tr w:rsidR="007A7FC5" w:rsidRPr="001334FD" w:rsidTr="00AF4CD0">
        <w:trPr>
          <w:trHeight w:val="270"/>
          <w:tblHeader/>
        </w:trPr>
        <w:tc>
          <w:tcPr>
            <w:tcW w:w="1323" w:type="dxa"/>
            <w:tcBorders>
              <w:top w:val="nil"/>
              <w:left w:val="nil"/>
              <w:bottom w:val="nil"/>
              <w:right w:val="nil"/>
            </w:tcBorders>
            <w:shd w:val="clear" w:color="auto" w:fill="auto"/>
            <w:noWrap/>
            <w:vAlign w:val="bottom"/>
            <w:hideMark/>
          </w:tcPr>
          <w:p w:rsidR="007A7FC5" w:rsidRPr="001334FD" w:rsidRDefault="007A7FC5" w:rsidP="00AF4CD0">
            <w:pPr>
              <w:rPr>
                <w:rFonts w:ascii="Verdana" w:hAnsi="Verdana" w:cs="Arial"/>
                <w:sz w:val="20"/>
                <w:szCs w:val="20"/>
                <w:lang w:eastAsia="es-MX"/>
              </w:rPr>
            </w:pPr>
            <w:r w:rsidRPr="001334FD">
              <w:rPr>
                <w:rFonts w:ascii="Verdana" w:hAnsi="Verdana" w:cs="Arial"/>
                <w:sz w:val="20"/>
                <w:szCs w:val="20"/>
                <w:lang w:eastAsia="es-MX"/>
              </w:rPr>
              <w:t>Cuota base</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$134.24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$135.31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$136.40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$137.49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$138.59</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$139.70</w:t>
            </w:r>
          </w:p>
        </w:tc>
      </w:tr>
      <w:tr w:rsidR="007A7FC5" w:rsidRPr="001334FD" w:rsidTr="00AF4CD0">
        <w:trPr>
          <w:trHeight w:val="208"/>
          <w:tblHeader/>
        </w:trPr>
        <w:tc>
          <w:tcPr>
            <w:tcW w:w="8935" w:type="dxa"/>
            <w:gridSpan w:val="7"/>
            <w:tcBorders>
              <w:top w:val="nil"/>
              <w:left w:val="nil"/>
              <w:bottom w:val="single" w:sz="8" w:space="0" w:color="auto"/>
              <w:right w:val="nil"/>
            </w:tcBorders>
            <w:shd w:val="clear" w:color="auto" w:fill="auto"/>
            <w:noWrap/>
            <w:vAlign w:val="bottom"/>
            <w:hideMark/>
          </w:tcPr>
          <w:p w:rsidR="007A7FC5" w:rsidRPr="001334FD" w:rsidRDefault="007A7FC5" w:rsidP="00AF4CD0">
            <w:pPr>
              <w:jc w:val="both"/>
              <w:rPr>
                <w:rFonts w:ascii="Verdana" w:hAnsi="Verdana" w:cs="Arial"/>
                <w:sz w:val="20"/>
                <w:szCs w:val="20"/>
                <w:lang w:eastAsia="es-MX"/>
              </w:rPr>
            </w:pPr>
            <w:r w:rsidRPr="001334FD">
              <w:rPr>
                <w:rFonts w:ascii="Verdana" w:hAnsi="Verdana" w:cs="Arial"/>
                <w:sz w:val="20"/>
                <w:szCs w:val="20"/>
                <w:lang w:eastAsia="es-MX"/>
              </w:rPr>
              <w:t>A la cuota base se le sumará el importe de acuerdo al consumo del usuario conforme la siguiente tabla</w:t>
            </w:r>
            <w:r>
              <w:rPr>
                <w:rFonts w:ascii="Verdana" w:hAnsi="Verdana" w:cs="Arial"/>
                <w:sz w:val="20"/>
                <w:szCs w:val="20"/>
                <w:lang w:eastAsia="es-MX"/>
              </w:rPr>
              <w:t>:</w:t>
            </w:r>
          </w:p>
        </w:tc>
      </w:tr>
      <w:tr w:rsidR="007A7FC5" w:rsidRPr="001334FD" w:rsidTr="00AF4CD0">
        <w:trPr>
          <w:trHeight w:val="525"/>
        </w:trPr>
        <w:tc>
          <w:tcPr>
            <w:tcW w:w="1323" w:type="dxa"/>
            <w:tcBorders>
              <w:top w:val="nil"/>
              <w:left w:val="nil"/>
              <w:bottom w:val="single" w:sz="8" w:space="0" w:color="auto"/>
              <w:right w:val="nil"/>
            </w:tcBorders>
            <w:shd w:val="clear" w:color="auto" w:fill="F2F2F2" w:themeFill="background1" w:themeFillShade="F2"/>
            <w:noWrap/>
            <w:vAlign w:val="bottom"/>
            <w:hideMark/>
          </w:tcPr>
          <w:p w:rsidR="007A7FC5" w:rsidRPr="00431D5E" w:rsidRDefault="007A7FC5" w:rsidP="00AF4CD0">
            <w:pPr>
              <w:jc w:val="center"/>
              <w:rPr>
                <w:rFonts w:ascii="Verdana" w:hAnsi="Verdana" w:cs="Arial"/>
                <w:b/>
                <w:iCs/>
                <w:sz w:val="20"/>
                <w:szCs w:val="20"/>
                <w:lang w:eastAsia="es-MX"/>
              </w:rPr>
            </w:pPr>
            <w:r w:rsidRPr="00431D5E">
              <w:rPr>
                <w:rFonts w:ascii="Verdana" w:hAnsi="Verdana" w:cs="Arial"/>
                <w:b/>
                <w:iCs/>
                <w:sz w:val="20"/>
                <w:szCs w:val="20"/>
                <w:lang w:eastAsia="es-MX"/>
              </w:rPr>
              <w:t>Consumo m³</w:t>
            </w:r>
          </w:p>
        </w:tc>
        <w:tc>
          <w:tcPr>
            <w:tcW w:w="1169" w:type="dxa"/>
            <w:tcBorders>
              <w:top w:val="nil"/>
              <w:left w:val="nil"/>
              <w:bottom w:val="single" w:sz="8" w:space="0" w:color="auto"/>
              <w:right w:val="nil"/>
            </w:tcBorders>
            <w:shd w:val="clear" w:color="auto" w:fill="F2F2F2" w:themeFill="background1" w:themeFillShade="F2"/>
            <w:noWrap/>
            <w:vAlign w:val="bottom"/>
            <w:hideMark/>
          </w:tcPr>
          <w:p w:rsidR="007A7FC5" w:rsidRPr="006A6E05" w:rsidRDefault="007A7FC5" w:rsidP="00AF4CD0">
            <w:pPr>
              <w:jc w:val="center"/>
              <w:rPr>
                <w:rFonts w:ascii="Verdana" w:hAnsi="Verdana" w:cs="Arial"/>
                <w:iCs/>
                <w:sz w:val="20"/>
                <w:szCs w:val="20"/>
                <w:lang w:eastAsia="es-MX"/>
              </w:rPr>
            </w:pPr>
            <w:r w:rsidRPr="006A6E05">
              <w:rPr>
                <w:rFonts w:ascii="Verdana" w:hAnsi="Verdana" w:cs="Arial"/>
                <w:iCs/>
                <w:sz w:val="20"/>
                <w:szCs w:val="20"/>
                <w:lang w:eastAsia="es-MX"/>
              </w:rPr>
              <w:t>enero febrero</w:t>
            </w:r>
          </w:p>
        </w:tc>
        <w:tc>
          <w:tcPr>
            <w:tcW w:w="1169" w:type="dxa"/>
            <w:tcBorders>
              <w:top w:val="nil"/>
              <w:left w:val="nil"/>
              <w:bottom w:val="single" w:sz="8" w:space="0" w:color="auto"/>
              <w:right w:val="nil"/>
            </w:tcBorders>
            <w:shd w:val="clear" w:color="auto" w:fill="F2F2F2" w:themeFill="background1" w:themeFillShade="F2"/>
            <w:noWrap/>
            <w:vAlign w:val="bottom"/>
            <w:hideMark/>
          </w:tcPr>
          <w:p w:rsidR="007A7FC5" w:rsidRPr="006A6E05" w:rsidRDefault="007A7FC5" w:rsidP="00AF4CD0">
            <w:pPr>
              <w:jc w:val="center"/>
              <w:rPr>
                <w:rFonts w:ascii="Verdana" w:hAnsi="Verdana" w:cs="Arial"/>
                <w:iCs/>
                <w:sz w:val="20"/>
                <w:szCs w:val="20"/>
                <w:lang w:eastAsia="es-MX"/>
              </w:rPr>
            </w:pPr>
            <w:r>
              <w:rPr>
                <w:rFonts w:ascii="Verdana" w:hAnsi="Verdana" w:cs="Arial"/>
                <w:iCs/>
                <w:sz w:val="20"/>
                <w:szCs w:val="20"/>
                <w:lang w:eastAsia="es-MX"/>
              </w:rPr>
              <w:t>m</w:t>
            </w:r>
            <w:r w:rsidRPr="006A6E05">
              <w:rPr>
                <w:rFonts w:ascii="Verdana" w:hAnsi="Verdana" w:cs="Arial"/>
                <w:iCs/>
                <w:sz w:val="20"/>
                <w:szCs w:val="20"/>
                <w:lang w:eastAsia="es-MX"/>
              </w:rPr>
              <w:t>arzo abril</w:t>
            </w:r>
          </w:p>
        </w:tc>
        <w:tc>
          <w:tcPr>
            <w:tcW w:w="1169" w:type="dxa"/>
            <w:tcBorders>
              <w:top w:val="nil"/>
              <w:left w:val="nil"/>
              <w:bottom w:val="single" w:sz="8" w:space="0" w:color="auto"/>
              <w:right w:val="nil"/>
            </w:tcBorders>
            <w:shd w:val="clear" w:color="auto" w:fill="F2F2F2" w:themeFill="background1" w:themeFillShade="F2"/>
            <w:noWrap/>
            <w:vAlign w:val="bottom"/>
            <w:hideMark/>
          </w:tcPr>
          <w:p w:rsidR="007A7FC5" w:rsidRPr="006A6E05" w:rsidRDefault="007A7FC5" w:rsidP="00AF4CD0">
            <w:pPr>
              <w:jc w:val="center"/>
              <w:rPr>
                <w:rFonts w:ascii="Verdana" w:hAnsi="Verdana" w:cs="Arial"/>
                <w:iCs/>
                <w:sz w:val="20"/>
                <w:szCs w:val="20"/>
                <w:lang w:eastAsia="es-MX"/>
              </w:rPr>
            </w:pPr>
            <w:r w:rsidRPr="006A6E05">
              <w:rPr>
                <w:rFonts w:ascii="Verdana" w:hAnsi="Verdana" w:cs="Arial"/>
                <w:iCs/>
                <w:sz w:val="20"/>
                <w:szCs w:val="20"/>
                <w:lang w:eastAsia="es-MX"/>
              </w:rPr>
              <w:t>mayo junio</w:t>
            </w:r>
          </w:p>
        </w:tc>
        <w:tc>
          <w:tcPr>
            <w:tcW w:w="1266" w:type="dxa"/>
            <w:tcBorders>
              <w:top w:val="nil"/>
              <w:left w:val="nil"/>
              <w:bottom w:val="single" w:sz="8" w:space="0" w:color="auto"/>
              <w:right w:val="nil"/>
            </w:tcBorders>
            <w:shd w:val="clear" w:color="auto" w:fill="F2F2F2" w:themeFill="background1" w:themeFillShade="F2"/>
            <w:noWrap/>
            <w:vAlign w:val="bottom"/>
            <w:hideMark/>
          </w:tcPr>
          <w:p w:rsidR="007A7FC5" w:rsidRPr="006A6E05" w:rsidRDefault="007A7FC5" w:rsidP="00AF4CD0">
            <w:pPr>
              <w:jc w:val="center"/>
              <w:rPr>
                <w:rFonts w:ascii="Verdana" w:hAnsi="Verdana" w:cs="Arial"/>
                <w:iCs/>
                <w:sz w:val="20"/>
                <w:szCs w:val="20"/>
                <w:lang w:eastAsia="es-MX"/>
              </w:rPr>
            </w:pPr>
            <w:r w:rsidRPr="006A6E05">
              <w:rPr>
                <w:rFonts w:ascii="Verdana" w:hAnsi="Verdana" w:cs="Arial"/>
                <w:iCs/>
                <w:sz w:val="20"/>
                <w:szCs w:val="20"/>
                <w:lang w:eastAsia="es-MX"/>
              </w:rPr>
              <w:t>julio agosto</w:t>
            </w:r>
          </w:p>
        </w:tc>
        <w:tc>
          <w:tcPr>
            <w:tcW w:w="1368" w:type="dxa"/>
            <w:tcBorders>
              <w:top w:val="nil"/>
              <w:left w:val="nil"/>
              <w:bottom w:val="single" w:sz="8" w:space="0" w:color="auto"/>
              <w:right w:val="nil"/>
            </w:tcBorders>
            <w:shd w:val="clear" w:color="auto" w:fill="F2F2F2" w:themeFill="background1" w:themeFillShade="F2"/>
            <w:noWrap/>
            <w:vAlign w:val="bottom"/>
            <w:hideMark/>
          </w:tcPr>
          <w:p w:rsidR="007A7FC5" w:rsidRPr="006A6E05" w:rsidRDefault="007A7FC5" w:rsidP="00AF4CD0">
            <w:pPr>
              <w:jc w:val="center"/>
              <w:rPr>
                <w:rFonts w:ascii="Verdana" w:hAnsi="Verdana" w:cs="Arial"/>
                <w:iCs/>
                <w:sz w:val="20"/>
                <w:szCs w:val="20"/>
                <w:lang w:eastAsia="es-MX"/>
              </w:rPr>
            </w:pPr>
            <w:r w:rsidRPr="006A6E05">
              <w:rPr>
                <w:rFonts w:ascii="Verdana" w:hAnsi="Verdana" w:cs="Arial"/>
                <w:iCs/>
                <w:sz w:val="20"/>
                <w:szCs w:val="20"/>
                <w:lang w:eastAsia="es-MX"/>
              </w:rPr>
              <w:t>septiembre  octubre</w:t>
            </w:r>
          </w:p>
        </w:tc>
        <w:tc>
          <w:tcPr>
            <w:tcW w:w="1471" w:type="dxa"/>
            <w:tcBorders>
              <w:top w:val="nil"/>
              <w:left w:val="nil"/>
              <w:bottom w:val="single" w:sz="8" w:space="0" w:color="auto"/>
              <w:right w:val="nil"/>
            </w:tcBorders>
            <w:shd w:val="clear" w:color="auto" w:fill="F2F2F2" w:themeFill="background1" w:themeFillShade="F2"/>
            <w:noWrap/>
            <w:vAlign w:val="bottom"/>
            <w:hideMark/>
          </w:tcPr>
          <w:p w:rsidR="007A7FC5" w:rsidRPr="006A6E05" w:rsidRDefault="007A7FC5" w:rsidP="00AF4CD0">
            <w:pPr>
              <w:jc w:val="center"/>
              <w:rPr>
                <w:rFonts w:ascii="Verdana" w:hAnsi="Verdana" w:cs="Arial"/>
                <w:iCs/>
                <w:sz w:val="20"/>
                <w:szCs w:val="20"/>
                <w:lang w:eastAsia="es-MX"/>
              </w:rPr>
            </w:pPr>
            <w:r w:rsidRPr="006A6E05">
              <w:rPr>
                <w:rFonts w:ascii="Verdana" w:hAnsi="Verdana" w:cs="Arial"/>
                <w:iCs/>
                <w:sz w:val="20"/>
                <w:szCs w:val="20"/>
                <w:lang w:eastAsia="es-MX"/>
              </w:rPr>
              <w:t>noviembre  diciembre</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$0.00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$0.00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$0.00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$0.00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$0.00</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$0.00</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$2.72</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$4.22</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$4.25</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$5.60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$5.65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$5.69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$5.74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$5.78</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$5.83</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$7.18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$7.23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$7.29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$7.35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$7.41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$7.47</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$8.82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$8.89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$8.96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$9.04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$9.11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$9.18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$10.54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$10.63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$10.71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$10.80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$10.88</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$10.97</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$12.24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$12.34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$12.44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$12.54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$12.64</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$12.74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$13.99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$14.10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$14.21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$14.32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$14.44</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$14.55</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$15.78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$15.91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$16.04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$16.16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$16.29</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$16.42</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$17.61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$17.75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$17.90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$18.04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$18.18</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$18.33</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$19.49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$19.65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$19.81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$19.97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$20.13</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$20.29</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$21.42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$21.59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$21.76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$21.94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$22.11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$22.29</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$23.39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$23.58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$23.77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$23.96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$24.15</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$24.34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$25.41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$25.62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$25.82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$26.03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$26.24</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$26.45</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$27.47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$27.69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$27.91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$28.13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$28.36</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$28.58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$29.58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$29.81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$30.05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$30.29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$30.54</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$30.78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$31.73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$31.98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$32.24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$32.50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$32.76</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$33.02</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$33.93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$34.20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$34.47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$34.75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$35.03</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$35.31</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$35.96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$36.25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$36.54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$36.83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$37.13</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$37.42</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$38.02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$38.33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$38.63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$38.94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$39.25</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$39.57</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$57.28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$57.74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$58.20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$58.67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$59.14</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$59.61</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$68.11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$68.65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$69.20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$69.75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$70.31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$70.88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$79.06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$79.69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$80.33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$80.97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$81.62</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$82.27</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$90.22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$90.94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$91.67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$92.40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$93.14</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$93.89</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$101.45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$102.26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$103.08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$103.90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$104.73</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$105.57</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26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$112.91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$113.81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$114.72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$115.64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$116.56</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$117.50</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$124.48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$125.48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$126.48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$127.49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$128.51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$129.54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$136.26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$137.35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$138.45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$139.56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$140.67</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$141.80</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$148.17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$149.36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$150.55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$151.76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$152.97</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$154.20</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$160.25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$161.53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$162.82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$164.13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$165.44</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$166.76</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rPr>
              <w:t>$172.29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$173.67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$175.06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$176.46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$177.87</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$179.29</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$184.45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$185.92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$187.41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$188.91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$190.42</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$191.94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$196.77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$198.35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$199.94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$201.53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$203.15</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$204.77</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$209.28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$210.95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$212.64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$214.34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$216.06</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$217.78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$221.88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$223.65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$225.44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$227.24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$229.06</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$230.89</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$234.64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$236.51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$238.41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$240.31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$242.24</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$244.17</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$247.56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$249.54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$251.54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$253.55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$255.58</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$257.63</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$260.62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$262.71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$264.81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$266.93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$269.07</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$271.22</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$273.84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$276.03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$278.24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$280.46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$282.71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$284.97</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$287.20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$289.50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$291.81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$294.15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$296.50</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$298.87</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$300.66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$303.07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$305.49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$307.93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$310.40</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$312.88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$314.12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$316.64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$319.17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$321.72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$324.30</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$326.89</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$327.65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$330.27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$332.91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$335.57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$338.26</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$340.96</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$341.37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$344.10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$346.85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$349.63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$352.42</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$355.24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$355.21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$358.05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$360.92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$363.80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$366.71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$369.65</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$369.16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$372.11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$375.09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$378.09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$381.11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$384.16</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47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$383.28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$386.34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$389.44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$392.55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$395.69</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$398.86</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$397.49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$400.67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$403.88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$407.11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$410.37</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$413.65</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$411.85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$415.15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$418.47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$421.81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$425.19</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$428.59</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$426.37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$429.78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$433.22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$436.69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$440.18</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$443.70</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$441.01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$444.54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$448.09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$451.68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$455.29</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$458.94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$455.79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$459.44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$463.11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$466.82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$470.55</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$474.32</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$470.67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$474.44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$478.24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$482.06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$485.92</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$489.81</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$485.70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$489.59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$493.50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$497.45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$501.43</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$505.44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$500.87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$504.88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$508.92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$512.99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$517.10</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$521.23</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$516.20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$520.33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$524.49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$528.69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$532.92</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$537.18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$531.66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$535.91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$540.20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$544.52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$548.88</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$553.27</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$547.20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$551.58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$555.99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$560.44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$564.93</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$569.45</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$562.93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$567.44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$571.98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$576.55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$581.16</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$585.81</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$578.77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$583.40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$588.07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$592.78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$597.52</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$602.30</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$593.10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$597.85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$602.63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$607.45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$612.31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$617.21</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$607.70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$612.56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$617.46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$622.40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$627.38</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$632.40</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$622.30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$627.28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$632.30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$637.36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$642.46</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$647.60</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$637.05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$642.15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$647.29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$652.46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$657.68</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$662.95</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$651.87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$657.09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$662.35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$667.64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$672.99</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$678.37</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$666.80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$672.13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$677.51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$682.93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$688.39</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$693.90</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$681.81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$687.26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$692.76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$698.30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$703.89</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$709.52</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68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$696.89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$702.46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$708.08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$713.74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$719.45</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$725.21</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$712.05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$717.74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$723.49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$729.27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$735.11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$740.99</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$727.31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$733.13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$739.00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$744.91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$750.87</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$756.87</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$742.65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$748.59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$754.58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$760.62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$766.70</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$772.83</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$758.10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$764.16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$770.28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$776.44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$782.65</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$788.91</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$773.60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$779.79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$786.03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$792.32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$798.65</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$805.04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$789.21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$795.52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$801.88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$808.30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$814.76</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$821.28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$804.90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$811.34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$817.83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$824.38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$830.97</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$837.62</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$818.64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$825.19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$831.79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$838.45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$845.16</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$851.92</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$832.37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$839.03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$845.74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$852.51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$859.33</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$866.20</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$846.16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$852.93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$859.76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$866.64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$873.57</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$880.56</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$860.02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$866.90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$873.83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$880.82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$887.87</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$894.97</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$873.87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$880.86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$887.91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$895.01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$902.17</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$909.39</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$887.66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$894.77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$901.92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$909.14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$916.41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$923.74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$901.50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$908.71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$915.98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$923.31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$930.69</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$938.14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$915.34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$922.66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$930.04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$937.48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$944.98</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$952.54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$929.24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$936.67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$944.16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$951.72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$959.33</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$967.00</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$943.15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$950.70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$958.30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$965.97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$973.70</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$981.48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$957.05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$964.70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$972.42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$980.20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$988.04</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$995.94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$971.01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$978.78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$986.61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$994.50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$1,002.46</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$1,010.48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$985.04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$992.92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$1,000.86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$1,008.87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$1,016.94</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$1,025.08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89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$999.06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$1,007.05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$1,015.11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$1,023.23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$1,031.41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$1,039.67</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$1,013.13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$1,021.23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$1,029.40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$1,037.64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$1,045.94</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$1,054.31</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$1,027.19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$1,035.41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$1,043.69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$1,052.04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$1,060.46</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$1,068.94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$1,041.29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$1,049.62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$1,058.02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$1,066.48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$1,075.01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$1,083.61</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$1,055.48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$1,063.93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$1,072.44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$1,081.02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$1,089.67</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$1,098.38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$1,069.66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$1,078.21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$1,086.84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$1,095.53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$1,104.30</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$1,113.13</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$1,083.85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$1,092.52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$1,101.26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$1,110.07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$1,118.95</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$1,127.90</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$1,098.11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$1,106.89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$1,115.75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$1,124.67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$1,133.67</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$1,142.74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$1,112.34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$1,121.24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$1,130.21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$1,139.25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$1,148.36</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$1,157.55</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$1,126.64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$1,135.65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$1,144.73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$1,153.89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$1,163.12</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$1,172.43</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$1,140.96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$1,150.09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$1,159.29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$1,168.57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$1,177.92</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$1,187.34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$1,155.31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$1,164.55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$1,173.87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$1,183.26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$1,192.73</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$1,202.27</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$1,229.73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$1,239.57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$1,249.48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$1,259.48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$1,269.56</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$1,279.71</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$1,246.12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$1,256.09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$1,266.14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$1,276.26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$1,286.47</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$1,296.77</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$1,262.59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$1,272.69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$1,282.87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$1,293.13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$1,303.48</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$1,313.91</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$1,279.11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$1,289.34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$1,299.66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$1,310.05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$1,320.53</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$1,331.10</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$1,295.66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$1,306.03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$1,316.47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$1,327.01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$1,337.62</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$1,348.32</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$1,312.30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$1,322.79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$1,333.38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$1,344.04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$1,354.80</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$1,365.63</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$1,328.95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$1,339.58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$1,350.30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$1,361.10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$1,371.99</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$1,382.97</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$1,345.68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$1,356.44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$1,367.30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$1,378.23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$1,389.26</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$1,400.37</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$1,362.51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$1,373.41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$1,384.40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$1,395.47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$1,406.64</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$1,417.89</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110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$1,379.32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$1,390.35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$1,401.48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$1,412.69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$1,423.99</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$1,435.38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$1,396.23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$1,407.40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$1,418.66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$1,430.01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$1,441.45</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$1,452.98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$1,413.19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$1,424.49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$1,435.89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$1,447.37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$1,458.95</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$1,470.62</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$1,430.21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$1,441.65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$1,453.19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$1,464.81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$1,476.53</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$1,488.34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$1,447.33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$1,458.91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$1,470.58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$1,482.34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$1,494.20</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$1,506.16</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$1,464.42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$1,476.13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$1,487.94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$1,499.85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$1,511.84</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$1,523.94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$1,481.62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$1,493.47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$1,505.42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$1,517.46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$1,529.60</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$1,541.84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$1,498.90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$1,510.89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$1,522.98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$1,535.16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$1,547.45</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$1,559.83</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$1,516.19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$1,528.32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$1,540.54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$1,552.87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$1,565.29</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$1,577.81</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$1,533.55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$1,545.82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$1,558.19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$1,570.65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$1,583.22</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$1,595.88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$1,550.98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$1,563.39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$1,575.89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$1,588.50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$1,601.21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$1,614.02</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$1,614.66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$1,627.57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$1,640.59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$1,653.72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$1,666.95</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$1,680.28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$1,634.81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$1,647.89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$1,661.07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$1,674.36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$1,687.76</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$1,701.26</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$1,655.01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$1,668.25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$1,681.60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$1,695.05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$1,708.61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$1,722.28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$1,675.32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$1,688.73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$1,702.24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$1,715.85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$1,729.58</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$1,743.42</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$1,695.74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$1,709.30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$1,722.98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$1,736.76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$1,750.66</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$1,764.66</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$1,716.25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$1,729.98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$1,743.81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$1,757.77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$1,771.83</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$1,786.00</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$1,736.89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$1,750.78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$1,764.79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$1,778.91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$1,793.14</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$1,807.48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$1,757.60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$1,771.66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$1,785.83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$1,800.12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$1,814.52</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$1,829.04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$1,778.35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$1,792.58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$1,806.92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$1,821.38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$1,835.95</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$1,850.64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$1,799.26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$1,813.66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$1,828.17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$1,842.79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$1,857.53</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$1,872.40</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131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$1,820.25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$1,834.81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$1,849.49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$1,864.28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$1,879.20</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$1,894.23</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$1,841.33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$1,856.06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$1,870.91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$1,885.88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$1,900.96</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$1,916.17</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$1,862.50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$1,877.40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$1,892.42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$1,907.55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$1,922.82</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$1,938.20</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$1,883.75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$1,898.82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$1,914.01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$1,929.32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$1,944.75</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$1,960.31</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$1,905.12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$1,920.36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$1,935.72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$1,951.21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$1,966.82</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$1,982.55</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$1,926.58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$1,942.00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$1,957.53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$1,973.19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$1,988.98</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$2,004.89</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$1,948.12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$1,963.71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$1,979.42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$1,995.25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$2,011.21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$2,027.30</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$1,969.81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$1,985.57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$2,001.46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$2,017.47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$2,033.61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$2,049.88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$1,991.50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$2,007.44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$2,023.50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$2,039.68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$2,056.00</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$2,072.45</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$2,013.36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$2,029.47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$2,045.70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$2,062.07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$2,078.57</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$2,095.20</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$2,035.27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$2,051.55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$2,067.96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$2,084.51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$2,101.18</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$2,117.99</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$2,057.29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$2,073.75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$2,090.34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$2,107.06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$2,123.92</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$2,140.91</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$2,079.42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$2,096.05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$2,112.82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$2,129.72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$2,146.76</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$2,163.93</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$2,101.63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$2,118.45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$2,135.39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$2,152.48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$2,169.70</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$2,187.05</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$2,123.93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$2,140.92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$2,158.05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$2,175.32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$2,192.72</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$2,210.26</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$2,146.35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$2,163.52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$2,180.83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$2,198.27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$2,215.86</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$2,233.58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$2,168.84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$2,186.19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$2,203.68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$2,221.31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$2,239.08</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$2,256.99</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$2,191.45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$2,208.98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$2,226.65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$2,244.47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$2,262.42</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$2,280.52</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$2,214.11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$2,231.82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$2,249.68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$2,267.68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$2,285.82</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$2,304.10</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$2,236.90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$2,254.80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$2,272.84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$2,291.02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$2,309.35</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$2,327.82</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$2,259.76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$2,277.84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$2,296.06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$2,314.43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$2,332.95</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$2,351.61</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152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$2,282.77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$2,301.03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$2,319.44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$2,338.00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$2,356.70</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$2,375.55</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$2,305.81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$2,324.26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$2,342.85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$2,361.60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$2,380.49</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$2,399.53</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$2,328.95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$2,347.58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$2,366.36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$2,385.29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$2,404.37</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$2,423.61</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$2,352.25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$2,371.06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$2,390.03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$2,409.15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$2,428.43</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$2,447.85</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$2,375.60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$2,394.60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$2,413.76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$2,433.07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$2,452.53</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$2,472.15</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$2,399.03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$2,418.22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$2,437.57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$2,457.07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$2,476.72</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$2,496.54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$2,422.58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$2,441.97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$2,461.50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$2,481.19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$2,501.04</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$2,521.05</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$2,446.21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$2,465.78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$2,485.51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$2,505.39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$2,525.44</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$2,545.64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$2,469.93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$2,489.69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$2,509.61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$2,529.69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$2,549.93</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$2,570.33</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$2,493.75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$2,513.70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$2,533.81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$2,554.08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$2,574.51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$2,595.11</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$2,517.71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$2,537.85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$2,558.15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$2,578.62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$2,599.24</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$2,620.04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$2,541.72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$2,562.05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$2,582.55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$2,603.21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$2,624.03</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$2,645.02</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$2,565.82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$2,586.34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$2,607.04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$2,627.89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$2,648.91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$2,670.11</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$2,590.03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$2,610.75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$2,631.64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$2,652.69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$2,673.91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$2,695.31</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$2,614.34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$2,635.26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$2,656.34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$2,677.59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$2,699.01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$2,720.60</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$2,638.75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$2,659.86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$2,681.14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$2,702.59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$2,724.21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$2,746.01</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$2,663.25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$2,684.55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$2,706.03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$2,727.68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$2,749.50</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$2,771.49</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$2,687.81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$2,709.31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$2,730.99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$2,752.84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$2,774.86</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$2,797.06</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$2,712.51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$2,734.21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$2,756.09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$2,778.13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$2,800.36</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$2,822.76</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$2,737.27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$2,759.17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$2,781.24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$2,803.49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$2,825.92</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$2,848.53</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$2,762.16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$2,784.26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$2,806.53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$2,828.98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$2,851.61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$2,874.43</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173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$2,787.15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$2,809.44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$2,831.92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$2,854.57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$2,877.41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$2,900.43</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$2,812.22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$2,834.71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$2,857.39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$2,880.25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$2,903.29</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$2,926.52</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$2,837.36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$2,860.06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$2,882.94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$2,906.00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$2,929.25</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$2,952.68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$2,862.65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$2,885.55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$2,908.63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$2,931.90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$2,955.36</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$2,979.00</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$2,888.01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$2,911.11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$2,934.40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$2,957.87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$2,981.54</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$3,005.39</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$2,913.43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$2,936.73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$2,960.23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$2,983.91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$3,007.78</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$3,031.84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$2,938.98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$2,962.49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$2,986.19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$3,010.08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$3,034.16</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$3,058.44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$2,964.61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$2,988.32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$3,012.23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$3,036.33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$3,060.62</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$3,085.10</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$2,990.37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$3,014.29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$3,038.40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$3,062.71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$3,087.21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$3,111.91</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$3,016.19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$3,040.32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$3,064.64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$3,089.16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$3,113.87</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$3,138.78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$3,042.13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$3,066.46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$3,090.99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$3,115.72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$3,140.65</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$3,165.77</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$3,068.16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$3,092.71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$3,117.45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$3,142.39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$3,167.53</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$3,192.87</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$3,094.26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$3,119.02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$3,143.97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$3,169.12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$3,194.48</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$3,220.03</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$3,120.46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$3,145.42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$3,170.58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$3,195.95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$3,221.52</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$3,247.29</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$3,146.78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$3,171.96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$3,197.33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$3,222.91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$3,248.70</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$3,274.69</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$3,173.20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$3,198.59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$3,224.18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$3,249.97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$3,275.97</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$3,302.18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$3,199.72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$3,225.31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$3,251.12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$3,277.13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$3,303.34</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$3,329.77</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$3,226.30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$3,252.11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$3,278.13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$3,304.35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$3,330.79</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$3,357.44</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$3,252.99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$3,279.01</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$3,305.25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$3,331.69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$3,358.34</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$3,385.21</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$3,279.80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$3,306.04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$3,332.49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$3,359.15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$3,386.02</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$3,413.11</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193</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$3,306.69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$3,333.15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$3,359.81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$3,386.69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$3,413.78</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$3,441.09</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194</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$3,333.65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$3,360.32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$3,387.20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$3,414.30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$3,441.61</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$3,469.15</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$3,360.76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$3,387.65</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$3,414.75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$3,442.06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$3,469.60</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$3,497.36</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$3,387.88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$3,414.98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$3,442.30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$3,469.84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$3,497.60</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$3,525.58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$3,415.17</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$3,442.50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$3,470.04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$3,497.80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$3,525.78</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$3,553.98</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$3,442.56</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$3,470.10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$3,497.86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$3,525.85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$3,554.05</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$3,582.49</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199</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$3,470.02</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$3,497.78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$3,525.76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$3,553.97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$3,582.40</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$3,611.06</w:t>
            </w:r>
          </w:p>
        </w:tc>
      </w:tr>
      <w:tr w:rsidR="007A7FC5" w:rsidRPr="001334FD" w:rsidTr="00AF4CD0">
        <w:trPr>
          <w:trHeight w:val="270"/>
        </w:trPr>
        <w:tc>
          <w:tcPr>
            <w:tcW w:w="132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200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$3,497.60</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$3,525.58</w:t>
            </w:r>
          </w:p>
        </w:tc>
        <w:tc>
          <w:tcPr>
            <w:tcW w:w="116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$3,553.78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$3,582.21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$3,610.87</w:t>
            </w:r>
          </w:p>
        </w:tc>
        <w:tc>
          <w:tcPr>
            <w:tcW w:w="147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$3,639.76</w:t>
            </w:r>
          </w:p>
        </w:tc>
      </w:tr>
      <w:tr w:rsidR="007A7FC5" w:rsidRPr="001334FD" w:rsidTr="00AF4CD0">
        <w:trPr>
          <w:trHeight w:val="540"/>
        </w:trPr>
        <w:tc>
          <w:tcPr>
            <w:tcW w:w="8935" w:type="dxa"/>
            <w:gridSpan w:val="7"/>
            <w:tcBorders>
              <w:top w:val="nil"/>
              <w:left w:val="nil"/>
              <w:bottom w:val="single" w:sz="8" w:space="0" w:color="auto"/>
              <w:right w:val="nil"/>
            </w:tcBorders>
            <w:shd w:val="clear" w:color="auto" w:fill="auto"/>
            <w:noWrap/>
            <w:vAlign w:val="bottom"/>
            <w:hideMark/>
          </w:tcPr>
          <w:p w:rsidR="007A7FC5" w:rsidRPr="001334FD" w:rsidRDefault="007A7FC5" w:rsidP="00AF4CD0">
            <w:pPr>
              <w:jc w:val="both"/>
              <w:rPr>
                <w:rFonts w:ascii="Verdana" w:hAnsi="Verdana" w:cs="Arial"/>
                <w:sz w:val="20"/>
                <w:szCs w:val="20"/>
                <w:lang w:eastAsia="es-MX"/>
              </w:rPr>
            </w:pPr>
            <w:r>
              <w:rPr>
                <w:rFonts w:ascii="Verdana" w:hAnsi="Verdana" w:cs="Arial"/>
                <w:sz w:val="20"/>
                <w:szCs w:val="20"/>
                <w:lang w:eastAsia="es-MX"/>
              </w:rPr>
              <w:t>En consumos mayores a 200 m³</w:t>
            </w:r>
            <w:r w:rsidRPr="001334FD">
              <w:rPr>
                <w:rFonts w:ascii="Verdana" w:hAnsi="Verdana" w:cs="Arial"/>
                <w:sz w:val="20"/>
                <w:szCs w:val="20"/>
                <w:lang w:eastAsia="es-MX"/>
              </w:rPr>
              <w:t xml:space="preserve"> se cobrará cada metro cúbico al precio siguiente y al importe que resulte se le sumará la cuota base.</w:t>
            </w:r>
          </w:p>
        </w:tc>
      </w:tr>
      <w:tr w:rsidR="007A7FC5" w:rsidRPr="001334FD" w:rsidTr="00AF4CD0">
        <w:trPr>
          <w:trHeight w:val="525"/>
        </w:trPr>
        <w:tc>
          <w:tcPr>
            <w:tcW w:w="1323" w:type="dxa"/>
            <w:tcBorders>
              <w:top w:val="nil"/>
              <w:left w:val="nil"/>
              <w:bottom w:val="single" w:sz="8" w:space="0" w:color="auto"/>
              <w:right w:val="nil"/>
            </w:tcBorders>
            <w:shd w:val="clear" w:color="auto" w:fill="F2F2F2" w:themeFill="background1" w:themeFillShade="F2"/>
            <w:noWrap/>
            <w:vAlign w:val="center"/>
            <w:hideMark/>
          </w:tcPr>
          <w:p w:rsidR="007A7FC5" w:rsidRPr="00431D5E" w:rsidRDefault="007A7FC5" w:rsidP="00AF4CD0">
            <w:pPr>
              <w:jc w:val="center"/>
              <w:rPr>
                <w:rFonts w:ascii="Verdana" w:hAnsi="Verdana" w:cs="Arial"/>
                <w:b/>
                <w:iCs/>
                <w:sz w:val="20"/>
                <w:szCs w:val="20"/>
                <w:lang w:eastAsia="es-MX"/>
              </w:rPr>
            </w:pPr>
            <w:r w:rsidRPr="00431D5E">
              <w:rPr>
                <w:rFonts w:ascii="Verdana" w:hAnsi="Verdana" w:cs="Arial"/>
                <w:b/>
                <w:iCs/>
                <w:sz w:val="20"/>
                <w:szCs w:val="20"/>
                <w:lang w:eastAsia="es-MX"/>
              </w:rPr>
              <w:t>Más de 200</w:t>
            </w:r>
          </w:p>
        </w:tc>
        <w:tc>
          <w:tcPr>
            <w:tcW w:w="1169" w:type="dxa"/>
            <w:tcBorders>
              <w:top w:val="nil"/>
              <w:left w:val="nil"/>
              <w:bottom w:val="single" w:sz="8" w:space="0" w:color="auto"/>
              <w:right w:val="nil"/>
            </w:tcBorders>
            <w:shd w:val="clear" w:color="auto" w:fill="F2F2F2" w:themeFill="background1" w:themeFillShade="F2"/>
            <w:noWrap/>
            <w:vAlign w:val="bottom"/>
            <w:hideMark/>
          </w:tcPr>
          <w:p w:rsidR="007A7FC5" w:rsidRPr="00431D5E" w:rsidRDefault="007A7FC5" w:rsidP="00AF4CD0">
            <w:pPr>
              <w:jc w:val="center"/>
              <w:rPr>
                <w:rFonts w:ascii="Verdana" w:hAnsi="Verdana" w:cs="Arial"/>
                <w:iCs/>
                <w:sz w:val="20"/>
                <w:szCs w:val="20"/>
                <w:lang w:eastAsia="es-MX"/>
              </w:rPr>
            </w:pPr>
            <w:r w:rsidRPr="00431D5E">
              <w:rPr>
                <w:rFonts w:ascii="Verdana" w:hAnsi="Verdana" w:cs="Arial"/>
                <w:iCs/>
                <w:sz w:val="20"/>
                <w:szCs w:val="20"/>
                <w:lang w:eastAsia="es-MX"/>
              </w:rPr>
              <w:t>enero febrero</w:t>
            </w:r>
          </w:p>
        </w:tc>
        <w:tc>
          <w:tcPr>
            <w:tcW w:w="1169" w:type="dxa"/>
            <w:tcBorders>
              <w:top w:val="nil"/>
              <w:left w:val="nil"/>
              <w:bottom w:val="single" w:sz="8" w:space="0" w:color="auto"/>
              <w:right w:val="nil"/>
            </w:tcBorders>
            <w:shd w:val="clear" w:color="auto" w:fill="F2F2F2" w:themeFill="background1" w:themeFillShade="F2"/>
            <w:noWrap/>
            <w:vAlign w:val="bottom"/>
            <w:hideMark/>
          </w:tcPr>
          <w:p w:rsidR="007A7FC5" w:rsidRPr="00431D5E" w:rsidRDefault="007A7FC5" w:rsidP="00AF4CD0">
            <w:pPr>
              <w:jc w:val="center"/>
              <w:rPr>
                <w:rFonts w:ascii="Verdana" w:hAnsi="Verdana" w:cs="Arial"/>
                <w:iCs/>
                <w:sz w:val="20"/>
                <w:szCs w:val="20"/>
                <w:lang w:eastAsia="es-MX"/>
              </w:rPr>
            </w:pPr>
            <w:r w:rsidRPr="00431D5E">
              <w:rPr>
                <w:rFonts w:ascii="Verdana" w:hAnsi="Verdana" w:cs="Arial"/>
                <w:iCs/>
                <w:sz w:val="20"/>
                <w:szCs w:val="20"/>
                <w:lang w:eastAsia="es-MX"/>
              </w:rPr>
              <w:t>marzo abril</w:t>
            </w:r>
          </w:p>
        </w:tc>
        <w:tc>
          <w:tcPr>
            <w:tcW w:w="1169" w:type="dxa"/>
            <w:tcBorders>
              <w:top w:val="nil"/>
              <w:left w:val="nil"/>
              <w:bottom w:val="single" w:sz="8" w:space="0" w:color="auto"/>
              <w:right w:val="nil"/>
            </w:tcBorders>
            <w:shd w:val="clear" w:color="auto" w:fill="F2F2F2" w:themeFill="background1" w:themeFillShade="F2"/>
            <w:noWrap/>
            <w:vAlign w:val="bottom"/>
            <w:hideMark/>
          </w:tcPr>
          <w:p w:rsidR="007A7FC5" w:rsidRPr="00431D5E" w:rsidRDefault="007A7FC5" w:rsidP="00AF4CD0">
            <w:pPr>
              <w:jc w:val="center"/>
              <w:rPr>
                <w:rFonts w:ascii="Verdana" w:hAnsi="Verdana" w:cs="Arial"/>
                <w:iCs/>
                <w:sz w:val="20"/>
                <w:szCs w:val="20"/>
                <w:lang w:eastAsia="es-MX"/>
              </w:rPr>
            </w:pPr>
            <w:r w:rsidRPr="00431D5E">
              <w:rPr>
                <w:rFonts w:ascii="Verdana" w:hAnsi="Verdana" w:cs="Arial"/>
                <w:iCs/>
                <w:sz w:val="20"/>
                <w:szCs w:val="20"/>
                <w:lang w:eastAsia="es-MX"/>
              </w:rPr>
              <w:t>mayo junio</w:t>
            </w:r>
          </w:p>
        </w:tc>
        <w:tc>
          <w:tcPr>
            <w:tcW w:w="1266" w:type="dxa"/>
            <w:tcBorders>
              <w:top w:val="nil"/>
              <w:left w:val="nil"/>
              <w:bottom w:val="single" w:sz="8" w:space="0" w:color="auto"/>
              <w:right w:val="nil"/>
            </w:tcBorders>
            <w:shd w:val="clear" w:color="auto" w:fill="F2F2F2" w:themeFill="background1" w:themeFillShade="F2"/>
            <w:noWrap/>
            <w:vAlign w:val="bottom"/>
            <w:hideMark/>
          </w:tcPr>
          <w:p w:rsidR="007A7FC5" w:rsidRPr="00431D5E" w:rsidRDefault="007A7FC5" w:rsidP="00AF4CD0">
            <w:pPr>
              <w:jc w:val="center"/>
              <w:rPr>
                <w:rFonts w:ascii="Verdana" w:hAnsi="Verdana" w:cs="Arial"/>
                <w:iCs/>
                <w:sz w:val="20"/>
                <w:szCs w:val="20"/>
                <w:lang w:eastAsia="es-MX"/>
              </w:rPr>
            </w:pPr>
            <w:r w:rsidRPr="00431D5E">
              <w:rPr>
                <w:rFonts w:ascii="Verdana" w:hAnsi="Verdana" w:cs="Arial"/>
                <w:iCs/>
                <w:sz w:val="20"/>
                <w:szCs w:val="20"/>
                <w:lang w:eastAsia="es-MX"/>
              </w:rPr>
              <w:t>julio agosto</w:t>
            </w:r>
          </w:p>
        </w:tc>
        <w:tc>
          <w:tcPr>
            <w:tcW w:w="1368" w:type="dxa"/>
            <w:tcBorders>
              <w:top w:val="nil"/>
              <w:left w:val="nil"/>
              <w:bottom w:val="single" w:sz="8" w:space="0" w:color="auto"/>
              <w:right w:val="nil"/>
            </w:tcBorders>
            <w:shd w:val="clear" w:color="auto" w:fill="F2F2F2" w:themeFill="background1" w:themeFillShade="F2"/>
            <w:noWrap/>
            <w:vAlign w:val="bottom"/>
            <w:hideMark/>
          </w:tcPr>
          <w:p w:rsidR="007A7FC5" w:rsidRPr="00431D5E" w:rsidRDefault="007A7FC5" w:rsidP="00AF4CD0">
            <w:pPr>
              <w:jc w:val="center"/>
              <w:rPr>
                <w:rFonts w:ascii="Verdana" w:hAnsi="Verdana" w:cs="Arial"/>
                <w:iCs/>
                <w:sz w:val="20"/>
                <w:szCs w:val="20"/>
                <w:lang w:eastAsia="es-MX"/>
              </w:rPr>
            </w:pPr>
            <w:r w:rsidRPr="00431D5E">
              <w:rPr>
                <w:rFonts w:ascii="Verdana" w:hAnsi="Verdana" w:cs="Arial"/>
                <w:iCs/>
                <w:sz w:val="20"/>
                <w:szCs w:val="20"/>
                <w:lang w:eastAsia="es-MX"/>
              </w:rPr>
              <w:t>septiembre  octubre</w:t>
            </w:r>
          </w:p>
        </w:tc>
        <w:tc>
          <w:tcPr>
            <w:tcW w:w="1471" w:type="dxa"/>
            <w:tcBorders>
              <w:top w:val="nil"/>
              <w:left w:val="nil"/>
              <w:bottom w:val="single" w:sz="8" w:space="0" w:color="auto"/>
              <w:right w:val="nil"/>
            </w:tcBorders>
            <w:shd w:val="clear" w:color="auto" w:fill="F2F2F2" w:themeFill="background1" w:themeFillShade="F2"/>
            <w:noWrap/>
            <w:vAlign w:val="bottom"/>
            <w:hideMark/>
          </w:tcPr>
          <w:p w:rsidR="007A7FC5" w:rsidRPr="00431D5E" w:rsidRDefault="007A7FC5" w:rsidP="00AF4CD0">
            <w:pPr>
              <w:jc w:val="center"/>
              <w:rPr>
                <w:rFonts w:ascii="Verdana" w:hAnsi="Verdana" w:cs="Arial"/>
                <w:iCs/>
                <w:sz w:val="20"/>
                <w:szCs w:val="20"/>
                <w:lang w:eastAsia="es-MX"/>
              </w:rPr>
            </w:pPr>
            <w:r w:rsidRPr="00431D5E">
              <w:rPr>
                <w:rFonts w:ascii="Verdana" w:hAnsi="Verdana" w:cs="Arial"/>
                <w:iCs/>
                <w:sz w:val="20"/>
                <w:szCs w:val="20"/>
                <w:lang w:eastAsia="es-MX"/>
              </w:rPr>
              <w:t>noviembre  diciembre</w:t>
            </w:r>
          </w:p>
        </w:tc>
      </w:tr>
      <w:tr w:rsidR="007A7FC5" w:rsidRPr="001334FD" w:rsidTr="00AF4CD0">
        <w:trPr>
          <w:trHeight w:val="285"/>
        </w:trPr>
        <w:tc>
          <w:tcPr>
            <w:tcW w:w="1323" w:type="dxa"/>
            <w:tcBorders>
              <w:top w:val="nil"/>
              <w:left w:val="nil"/>
              <w:bottom w:val="single" w:sz="8" w:space="0" w:color="auto"/>
              <w:right w:val="nil"/>
            </w:tcBorders>
            <w:shd w:val="clear" w:color="000000" w:fill="F2F2F2"/>
            <w:noWrap/>
            <w:vAlign w:val="bottom"/>
            <w:hideMark/>
          </w:tcPr>
          <w:p w:rsidR="007A7FC5" w:rsidRPr="00431D5E" w:rsidRDefault="007A7FC5" w:rsidP="00AF4CD0">
            <w:pPr>
              <w:jc w:val="center"/>
              <w:rPr>
                <w:rFonts w:ascii="Verdana" w:hAnsi="Verdana" w:cs="Arial"/>
                <w:b/>
                <w:sz w:val="20"/>
                <w:szCs w:val="20"/>
                <w:lang w:eastAsia="es-MX"/>
              </w:rPr>
            </w:pPr>
            <w:r w:rsidRPr="00431D5E">
              <w:rPr>
                <w:rFonts w:ascii="Verdana" w:hAnsi="Verdana" w:cs="Arial"/>
                <w:b/>
                <w:sz w:val="20"/>
                <w:szCs w:val="20"/>
                <w:lang w:eastAsia="es-MX"/>
              </w:rPr>
              <w:t>Precio por m³</w:t>
            </w:r>
          </w:p>
        </w:tc>
        <w:tc>
          <w:tcPr>
            <w:tcW w:w="1169" w:type="dxa"/>
            <w:tcBorders>
              <w:top w:val="nil"/>
              <w:left w:val="nil"/>
              <w:bottom w:val="single" w:sz="8" w:space="0" w:color="auto"/>
              <w:right w:val="nil"/>
            </w:tcBorders>
            <w:shd w:val="clear" w:color="000000" w:fill="F2F2F2"/>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$18.00</w:t>
            </w:r>
          </w:p>
        </w:tc>
        <w:tc>
          <w:tcPr>
            <w:tcW w:w="1169" w:type="dxa"/>
            <w:tcBorders>
              <w:top w:val="nil"/>
              <w:left w:val="nil"/>
              <w:bottom w:val="single" w:sz="8" w:space="0" w:color="auto"/>
              <w:right w:val="nil"/>
            </w:tcBorders>
            <w:shd w:val="clear" w:color="000000" w:fill="F2F2F2"/>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$18.15</w:t>
            </w:r>
          </w:p>
        </w:tc>
        <w:tc>
          <w:tcPr>
            <w:tcW w:w="1169" w:type="dxa"/>
            <w:tcBorders>
              <w:top w:val="nil"/>
              <w:left w:val="nil"/>
              <w:bottom w:val="single" w:sz="8" w:space="0" w:color="auto"/>
              <w:right w:val="nil"/>
            </w:tcBorders>
            <w:shd w:val="clear" w:color="000000" w:fill="F2F2F2"/>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$18.29</w:t>
            </w:r>
          </w:p>
        </w:tc>
        <w:tc>
          <w:tcPr>
            <w:tcW w:w="1266" w:type="dxa"/>
            <w:tcBorders>
              <w:top w:val="nil"/>
              <w:left w:val="nil"/>
              <w:bottom w:val="single" w:sz="8" w:space="0" w:color="auto"/>
              <w:right w:val="nil"/>
            </w:tcBorders>
            <w:shd w:val="clear" w:color="000000" w:fill="F2F2F2"/>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$18.44</w:t>
            </w:r>
          </w:p>
        </w:tc>
        <w:tc>
          <w:tcPr>
            <w:tcW w:w="1368" w:type="dxa"/>
            <w:tcBorders>
              <w:top w:val="nil"/>
              <w:left w:val="nil"/>
              <w:bottom w:val="single" w:sz="8" w:space="0" w:color="auto"/>
              <w:right w:val="nil"/>
            </w:tcBorders>
            <w:shd w:val="clear" w:color="000000" w:fill="F2F2F2"/>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$18.59</w:t>
            </w:r>
          </w:p>
        </w:tc>
        <w:tc>
          <w:tcPr>
            <w:tcW w:w="1471" w:type="dxa"/>
            <w:tcBorders>
              <w:top w:val="nil"/>
              <w:left w:val="nil"/>
              <w:bottom w:val="single" w:sz="8" w:space="0" w:color="auto"/>
              <w:right w:val="nil"/>
            </w:tcBorders>
            <w:shd w:val="clear" w:color="000000" w:fill="F2F2F2"/>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$18.74</w:t>
            </w:r>
          </w:p>
        </w:tc>
      </w:tr>
    </w:tbl>
    <w:p w:rsidR="007A7FC5" w:rsidRDefault="007A7FC5" w:rsidP="007A7FC5">
      <w:pPr>
        <w:widowControl w:val="0"/>
        <w:ind w:right="123" w:firstLine="708"/>
        <w:rPr>
          <w:rFonts w:ascii="Verdana" w:hAnsi="Verdana" w:cs="Arial"/>
          <w:b/>
          <w:snapToGrid w:val="0"/>
          <w:sz w:val="20"/>
          <w:szCs w:val="20"/>
        </w:rPr>
      </w:pPr>
    </w:p>
    <w:p w:rsidR="007A7FC5" w:rsidRPr="001334FD" w:rsidRDefault="007A7FC5" w:rsidP="007A7FC5">
      <w:pPr>
        <w:widowControl w:val="0"/>
        <w:ind w:right="123" w:firstLine="708"/>
        <w:rPr>
          <w:rFonts w:ascii="Verdana" w:hAnsi="Verdana" w:cs="Arial"/>
          <w:b/>
          <w:snapToGrid w:val="0"/>
          <w:sz w:val="20"/>
          <w:szCs w:val="20"/>
        </w:rPr>
      </w:pPr>
      <w:r w:rsidRPr="001334FD">
        <w:rPr>
          <w:rFonts w:ascii="Verdana" w:hAnsi="Verdana" w:cs="Arial"/>
          <w:b/>
          <w:snapToGrid w:val="0"/>
          <w:sz w:val="20"/>
          <w:szCs w:val="20"/>
        </w:rPr>
        <w:t>b) Uso comercial y de servicios:</w:t>
      </w:r>
    </w:p>
    <w:tbl>
      <w:tblPr>
        <w:tblW w:w="9136" w:type="dxa"/>
        <w:tblCellMar>
          <w:left w:w="70" w:type="dxa"/>
          <w:right w:w="70" w:type="dxa"/>
        </w:tblCellMar>
        <w:tblLook w:val="04A0" w:firstRow="1" w:lastRow="0" w:firstColumn="1" w:lastColumn="0" w:noHBand="0" w:noVBand="1"/>
      </w:tblPr>
      <w:tblGrid>
        <w:gridCol w:w="1301"/>
        <w:gridCol w:w="1208"/>
        <w:gridCol w:w="1319"/>
        <w:gridCol w:w="1208"/>
        <w:gridCol w:w="1208"/>
        <w:gridCol w:w="1368"/>
        <w:gridCol w:w="223"/>
        <w:gridCol w:w="1301"/>
      </w:tblGrid>
      <w:tr w:rsidR="007A7FC5" w:rsidRPr="001334FD" w:rsidTr="00CA39F6">
        <w:trPr>
          <w:trHeight w:val="525"/>
          <w:tblHeader/>
        </w:trPr>
        <w:tc>
          <w:tcPr>
            <w:tcW w:w="1301" w:type="dxa"/>
            <w:tcBorders>
              <w:top w:val="single" w:sz="8" w:space="0" w:color="auto"/>
              <w:left w:val="nil"/>
              <w:bottom w:val="single" w:sz="8" w:space="0" w:color="auto"/>
              <w:right w:val="nil"/>
            </w:tcBorders>
            <w:shd w:val="clear" w:color="auto" w:fill="F2F2F2" w:themeFill="background1" w:themeFillShade="F2"/>
            <w:noWrap/>
            <w:vAlign w:val="center"/>
            <w:hideMark/>
          </w:tcPr>
          <w:p w:rsidR="007A7FC5" w:rsidRPr="00431D5E" w:rsidRDefault="007A7FC5" w:rsidP="00AF4CD0">
            <w:pPr>
              <w:jc w:val="center"/>
              <w:rPr>
                <w:rFonts w:ascii="Verdana" w:hAnsi="Verdana" w:cs="Arial"/>
                <w:b/>
                <w:bCs/>
                <w:iCs/>
                <w:sz w:val="20"/>
                <w:szCs w:val="20"/>
                <w:lang w:eastAsia="es-MX"/>
              </w:rPr>
            </w:pPr>
            <w:r w:rsidRPr="00431D5E">
              <w:rPr>
                <w:rFonts w:ascii="Verdana" w:hAnsi="Verdana" w:cs="Arial"/>
                <w:b/>
                <w:bCs/>
                <w:iCs/>
                <w:sz w:val="20"/>
                <w:szCs w:val="20"/>
                <w:lang w:eastAsia="es-MX"/>
              </w:rPr>
              <w:lastRenderedPageBreak/>
              <w:t>Comercial</w:t>
            </w:r>
            <w:r>
              <w:rPr>
                <w:rFonts w:ascii="Verdana" w:hAnsi="Verdana" w:cs="Arial"/>
                <w:b/>
                <w:bCs/>
                <w:iCs/>
                <w:sz w:val="20"/>
                <w:szCs w:val="20"/>
                <w:lang w:eastAsia="es-MX"/>
              </w:rPr>
              <w:t xml:space="preserve"> y de servicios</w:t>
            </w:r>
          </w:p>
        </w:tc>
        <w:tc>
          <w:tcPr>
            <w:tcW w:w="1208" w:type="dxa"/>
            <w:tcBorders>
              <w:top w:val="single" w:sz="8" w:space="0" w:color="auto"/>
              <w:left w:val="nil"/>
              <w:bottom w:val="single" w:sz="8" w:space="0" w:color="auto"/>
              <w:right w:val="nil"/>
            </w:tcBorders>
            <w:shd w:val="clear" w:color="auto" w:fill="F2F2F2" w:themeFill="background1" w:themeFillShade="F2"/>
            <w:noWrap/>
            <w:vAlign w:val="bottom"/>
            <w:hideMark/>
          </w:tcPr>
          <w:p w:rsidR="007A7FC5" w:rsidRPr="00431D5E" w:rsidRDefault="007A7FC5" w:rsidP="00AF4CD0">
            <w:pPr>
              <w:spacing w:line="240" w:lineRule="auto"/>
              <w:jc w:val="center"/>
              <w:rPr>
                <w:rFonts w:ascii="Verdana" w:hAnsi="Verdana" w:cs="Arial"/>
                <w:iCs/>
                <w:sz w:val="20"/>
                <w:szCs w:val="20"/>
                <w:lang w:eastAsia="es-MX"/>
              </w:rPr>
            </w:pPr>
            <w:r w:rsidRPr="00431D5E">
              <w:rPr>
                <w:rFonts w:ascii="Verdana" w:hAnsi="Verdana" w:cs="Arial"/>
                <w:iCs/>
                <w:sz w:val="20"/>
                <w:szCs w:val="20"/>
                <w:lang w:eastAsia="es-MX"/>
              </w:rPr>
              <w:t>enero febrero</w:t>
            </w:r>
          </w:p>
        </w:tc>
        <w:tc>
          <w:tcPr>
            <w:tcW w:w="1319" w:type="dxa"/>
            <w:tcBorders>
              <w:top w:val="single" w:sz="8" w:space="0" w:color="auto"/>
              <w:left w:val="nil"/>
              <w:bottom w:val="single" w:sz="8" w:space="0" w:color="auto"/>
              <w:right w:val="nil"/>
            </w:tcBorders>
            <w:shd w:val="clear" w:color="auto" w:fill="F2F2F2" w:themeFill="background1" w:themeFillShade="F2"/>
            <w:noWrap/>
            <w:vAlign w:val="bottom"/>
            <w:hideMark/>
          </w:tcPr>
          <w:p w:rsidR="007A7FC5" w:rsidRDefault="007A7FC5" w:rsidP="00AF4CD0">
            <w:pPr>
              <w:spacing w:after="0" w:line="240" w:lineRule="auto"/>
              <w:jc w:val="center"/>
              <w:rPr>
                <w:rFonts w:ascii="Verdana" w:hAnsi="Verdana" w:cs="Arial"/>
                <w:iCs/>
                <w:sz w:val="20"/>
                <w:szCs w:val="20"/>
                <w:lang w:eastAsia="es-MX"/>
              </w:rPr>
            </w:pPr>
            <w:r>
              <w:rPr>
                <w:rFonts w:ascii="Verdana" w:hAnsi="Verdana" w:cs="Arial"/>
                <w:iCs/>
                <w:sz w:val="20"/>
                <w:szCs w:val="20"/>
                <w:lang w:eastAsia="es-MX"/>
              </w:rPr>
              <w:t>m</w:t>
            </w:r>
            <w:r w:rsidRPr="00431D5E">
              <w:rPr>
                <w:rFonts w:ascii="Verdana" w:hAnsi="Verdana" w:cs="Arial"/>
                <w:iCs/>
                <w:sz w:val="20"/>
                <w:szCs w:val="20"/>
                <w:lang w:eastAsia="es-MX"/>
              </w:rPr>
              <w:t xml:space="preserve">arzo </w:t>
            </w:r>
          </w:p>
          <w:p w:rsidR="007A7FC5" w:rsidRPr="00431D5E" w:rsidRDefault="007A7FC5" w:rsidP="00AF4CD0">
            <w:pPr>
              <w:spacing w:after="0" w:line="240" w:lineRule="auto"/>
              <w:jc w:val="center"/>
              <w:rPr>
                <w:rFonts w:ascii="Verdana" w:hAnsi="Verdana" w:cs="Arial"/>
                <w:iCs/>
                <w:sz w:val="20"/>
                <w:szCs w:val="20"/>
                <w:lang w:eastAsia="es-MX"/>
              </w:rPr>
            </w:pPr>
            <w:r w:rsidRPr="00431D5E">
              <w:rPr>
                <w:rFonts w:ascii="Verdana" w:hAnsi="Verdana" w:cs="Arial"/>
                <w:iCs/>
                <w:sz w:val="20"/>
                <w:szCs w:val="20"/>
                <w:lang w:eastAsia="es-MX"/>
              </w:rPr>
              <w:t>abril</w:t>
            </w:r>
          </w:p>
        </w:tc>
        <w:tc>
          <w:tcPr>
            <w:tcW w:w="1208" w:type="dxa"/>
            <w:tcBorders>
              <w:top w:val="single" w:sz="8" w:space="0" w:color="auto"/>
              <w:left w:val="nil"/>
              <w:bottom w:val="single" w:sz="8" w:space="0" w:color="auto"/>
              <w:right w:val="nil"/>
            </w:tcBorders>
            <w:shd w:val="clear" w:color="auto" w:fill="F2F2F2" w:themeFill="background1" w:themeFillShade="F2"/>
            <w:noWrap/>
            <w:vAlign w:val="bottom"/>
            <w:hideMark/>
          </w:tcPr>
          <w:p w:rsidR="007A7FC5" w:rsidRPr="00431D5E" w:rsidRDefault="007A7FC5" w:rsidP="00AF4CD0">
            <w:pPr>
              <w:spacing w:line="240" w:lineRule="auto"/>
              <w:jc w:val="center"/>
              <w:rPr>
                <w:rFonts w:ascii="Verdana" w:hAnsi="Verdana" w:cs="Arial"/>
                <w:iCs/>
                <w:sz w:val="20"/>
                <w:szCs w:val="20"/>
                <w:lang w:eastAsia="es-MX"/>
              </w:rPr>
            </w:pPr>
            <w:r w:rsidRPr="00431D5E">
              <w:rPr>
                <w:rFonts w:ascii="Verdana" w:hAnsi="Verdana" w:cs="Arial"/>
                <w:iCs/>
                <w:sz w:val="20"/>
                <w:szCs w:val="20"/>
                <w:lang w:eastAsia="es-MX"/>
              </w:rPr>
              <w:t>mayo junio</w:t>
            </w:r>
          </w:p>
        </w:tc>
        <w:tc>
          <w:tcPr>
            <w:tcW w:w="1208" w:type="dxa"/>
            <w:tcBorders>
              <w:top w:val="single" w:sz="8" w:space="0" w:color="auto"/>
              <w:left w:val="nil"/>
              <w:bottom w:val="single" w:sz="8" w:space="0" w:color="auto"/>
              <w:right w:val="nil"/>
            </w:tcBorders>
            <w:shd w:val="clear" w:color="auto" w:fill="F2F2F2" w:themeFill="background1" w:themeFillShade="F2"/>
            <w:noWrap/>
            <w:vAlign w:val="bottom"/>
            <w:hideMark/>
          </w:tcPr>
          <w:p w:rsidR="007A7FC5" w:rsidRPr="00431D5E" w:rsidRDefault="007A7FC5" w:rsidP="00AF4CD0">
            <w:pPr>
              <w:spacing w:line="240" w:lineRule="auto"/>
              <w:jc w:val="center"/>
              <w:rPr>
                <w:rFonts w:ascii="Verdana" w:hAnsi="Verdana" w:cs="Arial"/>
                <w:iCs/>
                <w:sz w:val="20"/>
                <w:szCs w:val="20"/>
                <w:lang w:eastAsia="es-MX"/>
              </w:rPr>
            </w:pPr>
            <w:r w:rsidRPr="00431D5E">
              <w:rPr>
                <w:rFonts w:ascii="Verdana" w:hAnsi="Verdana" w:cs="Arial"/>
                <w:iCs/>
                <w:sz w:val="20"/>
                <w:szCs w:val="20"/>
                <w:lang w:eastAsia="es-MX"/>
              </w:rPr>
              <w:t>julio agosto</w:t>
            </w:r>
          </w:p>
        </w:tc>
        <w:tc>
          <w:tcPr>
            <w:tcW w:w="1368" w:type="dxa"/>
            <w:tcBorders>
              <w:top w:val="single" w:sz="8" w:space="0" w:color="auto"/>
              <w:left w:val="nil"/>
              <w:bottom w:val="single" w:sz="8" w:space="0" w:color="auto"/>
              <w:right w:val="nil"/>
            </w:tcBorders>
            <w:shd w:val="clear" w:color="auto" w:fill="F2F2F2" w:themeFill="background1" w:themeFillShade="F2"/>
            <w:noWrap/>
            <w:vAlign w:val="bottom"/>
            <w:hideMark/>
          </w:tcPr>
          <w:p w:rsidR="007A7FC5" w:rsidRPr="00431D5E" w:rsidRDefault="007A7FC5" w:rsidP="00AF4CD0">
            <w:pPr>
              <w:spacing w:line="240" w:lineRule="auto"/>
              <w:jc w:val="center"/>
              <w:rPr>
                <w:rFonts w:ascii="Verdana" w:hAnsi="Verdana" w:cs="Arial"/>
                <w:iCs/>
                <w:sz w:val="20"/>
                <w:szCs w:val="20"/>
                <w:lang w:eastAsia="es-MX"/>
              </w:rPr>
            </w:pPr>
            <w:r w:rsidRPr="00431D5E">
              <w:rPr>
                <w:rFonts w:ascii="Verdana" w:hAnsi="Verdana" w:cs="Arial"/>
                <w:iCs/>
                <w:sz w:val="20"/>
                <w:szCs w:val="20"/>
                <w:lang w:eastAsia="es-MX"/>
              </w:rPr>
              <w:t>septiembre  octubre</w:t>
            </w:r>
          </w:p>
        </w:tc>
        <w:tc>
          <w:tcPr>
            <w:tcW w:w="1524"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7A7FC5" w:rsidRPr="00431D5E" w:rsidRDefault="007A7FC5" w:rsidP="00AF4CD0">
            <w:pPr>
              <w:spacing w:line="240" w:lineRule="auto"/>
              <w:jc w:val="center"/>
              <w:rPr>
                <w:rFonts w:ascii="Verdana" w:hAnsi="Verdana" w:cs="Arial"/>
                <w:iCs/>
                <w:sz w:val="20"/>
                <w:szCs w:val="20"/>
                <w:lang w:eastAsia="es-MX"/>
              </w:rPr>
            </w:pPr>
            <w:r w:rsidRPr="00431D5E">
              <w:rPr>
                <w:rFonts w:ascii="Verdana" w:hAnsi="Verdana" w:cs="Arial"/>
                <w:iCs/>
                <w:sz w:val="20"/>
                <w:szCs w:val="20"/>
                <w:lang w:eastAsia="es-MX"/>
              </w:rPr>
              <w:t>noviembre  diciembre</w:t>
            </w:r>
          </w:p>
        </w:tc>
      </w:tr>
      <w:tr w:rsidR="007A7FC5" w:rsidRPr="001334FD" w:rsidTr="00CA39F6">
        <w:trPr>
          <w:trHeight w:val="270"/>
          <w:tblHeader/>
        </w:trPr>
        <w:tc>
          <w:tcPr>
            <w:tcW w:w="1301" w:type="dxa"/>
            <w:tcBorders>
              <w:top w:val="nil"/>
              <w:left w:val="nil"/>
              <w:bottom w:val="nil"/>
              <w:right w:val="nil"/>
            </w:tcBorders>
            <w:shd w:val="clear" w:color="auto" w:fill="auto"/>
            <w:noWrap/>
            <w:vAlign w:val="bottom"/>
            <w:hideMark/>
          </w:tcPr>
          <w:p w:rsidR="007A7FC5" w:rsidRPr="001334FD" w:rsidRDefault="007A7FC5" w:rsidP="00AF4CD0">
            <w:pPr>
              <w:rPr>
                <w:rFonts w:ascii="Verdana" w:hAnsi="Verdana" w:cs="Arial"/>
                <w:sz w:val="20"/>
                <w:szCs w:val="20"/>
                <w:lang w:eastAsia="es-MX"/>
              </w:rPr>
            </w:pPr>
            <w:r w:rsidRPr="001334FD">
              <w:rPr>
                <w:rFonts w:ascii="Verdana" w:hAnsi="Verdana" w:cs="Arial"/>
                <w:sz w:val="20"/>
                <w:szCs w:val="20"/>
                <w:lang w:eastAsia="es-MX"/>
              </w:rPr>
              <w:t>Cuota base</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$185.75</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$187.24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$188.74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$190.25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$191.77</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$193.30</w:t>
            </w:r>
          </w:p>
        </w:tc>
      </w:tr>
      <w:tr w:rsidR="007A7FC5" w:rsidRPr="001334FD" w:rsidTr="00CA39F6">
        <w:trPr>
          <w:trHeight w:val="179"/>
          <w:tblHeader/>
        </w:trPr>
        <w:tc>
          <w:tcPr>
            <w:tcW w:w="9136" w:type="dxa"/>
            <w:gridSpan w:val="8"/>
            <w:tcBorders>
              <w:top w:val="nil"/>
              <w:left w:val="nil"/>
              <w:bottom w:val="single" w:sz="8" w:space="0" w:color="auto"/>
              <w:right w:val="nil"/>
            </w:tcBorders>
            <w:shd w:val="clear" w:color="auto" w:fill="auto"/>
            <w:noWrap/>
            <w:vAlign w:val="bottom"/>
            <w:hideMark/>
          </w:tcPr>
          <w:p w:rsidR="007A7FC5" w:rsidRPr="001334FD" w:rsidRDefault="007A7FC5" w:rsidP="00AF4CD0">
            <w:pPr>
              <w:jc w:val="both"/>
              <w:rPr>
                <w:rFonts w:ascii="Verdana" w:hAnsi="Verdana" w:cs="Arial"/>
                <w:sz w:val="20"/>
                <w:szCs w:val="20"/>
                <w:lang w:eastAsia="es-MX"/>
              </w:rPr>
            </w:pPr>
            <w:r w:rsidRPr="001334FD">
              <w:rPr>
                <w:rFonts w:ascii="Verdana" w:hAnsi="Verdana" w:cs="Arial"/>
                <w:sz w:val="20"/>
                <w:szCs w:val="20"/>
                <w:lang w:eastAsia="es-MX"/>
              </w:rPr>
              <w:t>A la cuota base se le sumará el importe de acuerdo al consumo del usuario conforme la siguiente tabla</w:t>
            </w:r>
            <w:r>
              <w:rPr>
                <w:rFonts w:ascii="Verdana" w:hAnsi="Verdana" w:cs="Arial"/>
                <w:sz w:val="20"/>
                <w:szCs w:val="20"/>
                <w:lang w:eastAsia="es-MX"/>
              </w:rPr>
              <w:t>:</w:t>
            </w:r>
          </w:p>
        </w:tc>
      </w:tr>
      <w:tr w:rsidR="007A7FC5" w:rsidRPr="001334FD" w:rsidTr="00CA39F6">
        <w:trPr>
          <w:trHeight w:val="525"/>
          <w:tblHeader/>
        </w:trPr>
        <w:tc>
          <w:tcPr>
            <w:tcW w:w="1301" w:type="dxa"/>
            <w:tcBorders>
              <w:top w:val="nil"/>
              <w:left w:val="nil"/>
              <w:bottom w:val="single" w:sz="8" w:space="0" w:color="auto"/>
              <w:right w:val="nil"/>
            </w:tcBorders>
            <w:shd w:val="clear" w:color="auto" w:fill="F2F2F2" w:themeFill="background1" w:themeFillShade="F2"/>
            <w:noWrap/>
            <w:vAlign w:val="bottom"/>
            <w:hideMark/>
          </w:tcPr>
          <w:p w:rsidR="007A7FC5" w:rsidRPr="00431D5E" w:rsidRDefault="007A7FC5" w:rsidP="00AF4CD0">
            <w:pPr>
              <w:jc w:val="center"/>
              <w:rPr>
                <w:rFonts w:ascii="Verdana" w:hAnsi="Verdana" w:cs="Arial"/>
                <w:b/>
                <w:iCs/>
                <w:sz w:val="20"/>
                <w:szCs w:val="20"/>
                <w:lang w:eastAsia="es-MX"/>
              </w:rPr>
            </w:pPr>
            <w:r w:rsidRPr="00431D5E">
              <w:rPr>
                <w:rFonts w:ascii="Verdana" w:hAnsi="Verdana" w:cs="Arial"/>
                <w:b/>
                <w:iCs/>
                <w:sz w:val="20"/>
                <w:szCs w:val="20"/>
                <w:lang w:eastAsia="es-MX"/>
              </w:rPr>
              <w:t xml:space="preserve">Consumo </w:t>
            </w:r>
            <w:r>
              <w:rPr>
                <w:rFonts w:ascii="Verdana" w:hAnsi="Verdana" w:cs="Arial"/>
                <w:b/>
                <w:iCs/>
                <w:sz w:val="20"/>
                <w:szCs w:val="20"/>
                <w:lang w:eastAsia="es-MX"/>
              </w:rPr>
              <w:t>m³</w:t>
            </w:r>
          </w:p>
        </w:tc>
        <w:tc>
          <w:tcPr>
            <w:tcW w:w="1208" w:type="dxa"/>
            <w:tcBorders>
              <w:top w:val="nil"/>
              <w:left w:val="nil"/>
              <w:bottom w:val="single" w:sz="8" w:space="0" w:color="auto"/>
              <w:right w:val="nil"/>
            </w:tcBorders>
            <w:shd w:val="clear" w:color="auto" w:fill="F2F2F2" w:themeFill="background1" w:themeFillShade="F2"/>
            <w:noWrap/>
            <w:vAlign w:val="bottom"/>
            <w:hideMark/>
          </w:tcPr>
          <w:p w:rsidR="007A7FC5" w:rsidRPr="00431D5E" w:rsidRDefault="007A7FC5" w:rsidP="00AF4CD0">
            <w:pPr>
              <w:jc w:val="center"/>
              <w:rPr>
                <w:rFonts w:ascii="Verdana" w:hAnsi="Verdana" w:cs="Arial"/>
                <w:iCs/>
                <w:sz w:val="20"/>
                <w:szCs w:val="20"/>
                <w:lang w:eastAsia="es-MX"/>
              </w:rPr>
            </w:pPr>
            <w:r w:rsidRPr="00431D5E">
              <w:rPr>
                <w:rFonts w:ascii="Verdana" w:hAnsi="Verdana" w:cs="Arial"/>
                <w:iCs/>
                <w:sz w:val="20"/>
                <w:szCs w:val="20"/>
                <w:lang w:eastAsia="es-MX"/>
              </w:rPr>
              <w:t>enero febrero</w:t>
            </w:r>
          </w:p>
        </w:tc>
        <w:tc>
          <w:tcPr>
            <w:tcW w:w="1319" w:type="dxa"/>
            <w:tcBorders>
              <w:top w:val="nil"/>
              <w:left w:val="nil"/>
              <w:bottom w:val="single" w:sz="8" w:space="0" w:color="auto"/>
              <w:right w:val="nil"/>
            </w:tcBorders>
            <w:shd w:val="clear" w:color="auto" w:fill="F2F2F2" w:themeFill="background1" w:themeFillShade="F2"/>
            <w:noWrap/>
            <w:vAlign w:val="bottom"/>
            <w:hideMark/>
          </w:tcPr>
          <w:p w:rsidR="007A7FC5" w:rsidRPr="00431D5E" w:rsidRDefault="007A7FC5" w:rsidP="00AF4CD0">
            <w:pPr>
              <w:spacing w:after="0" w:line="240" w:lineRule="auto"/>
              <w:jc w:val="center"/>
              <w:rPr>
                <w:rFonts w:ascii="Verdana" w:hAnsi="Verdana" w:cs="Arial"/>
                <w:iCs/>
                <w:sz w:val="20"/>
                <w:szCs w:val="20"/>
                <w:lang w:eastAsia="es-MX"/>
              </w:rPr>
            </w:pPr>
            <w:r w:rsidRPr="00431D5E">
              <w:rPr>
                <w:rFonts w:ascii="Verdana" w:hAnsi="Verdana" w:cs="Arial"/>
                <w:iCs/>
                <w:sz w:val="20"/>
                <w:szCs w:val="20"/>
                <w:lang w:eastAsia="es-MX"/>
              </w:rPr>
              <w:t xml:space="preserve">marzo </w:t>
            </w:r>
          </w:p>
          <w:p w:rsidR="007A7FC5" w:rsidRPr="00431D5E" w:rsidRDefault="007A7FC5" w:rsidP="00AF4CD0">
            <w:pPr>
              <w:jc w:val="center"/>
              <w:rPr>
                <w:rFonts w:ascii="Verdana" w:hAnsi="Verdana" w:cs="Arial"/>
                <w:iCs/>
                <w:sz w:val="20"/>
                <w:szCs w:val="20"/>
                <w:lang w:eastAsia="es-MX"/>
              </w:rPr>
            </w:pPr>
            <w:r w:rsidRPr="00431D5E">
              <w:rPr>
                <w:rFonts w:ascii="Verdana" w:hAnsi="Verdana" w:cs="Arial"/>
                <w:iCs/>
                <w:sz w:val="20"/>
                <w:szCs w:val="20"/>
                <w:lang w:eastAsia="es-MX"/>
              </w:rPr>
              <w:t>abril</w:t>
            </w:r>
          </w:p>
        </w:tc>
        <w:tc>
          <w:tcPr>
            <w:tcW w:w="1208" w:type="dxa"/>
            <w:tcBorders>
              <w:top w:val="nil"/>
              <w:left w:val="nil"/>
              <w:bottom w:val="single" w:sz="8" w:space="0" w:color="auto"/>
              <w:right w:val="nil"/>
            </w:tcBorders>
            <w:shd w:val="clear" w:color="auto" w:fill="F2F2F2" w:themeFill="background1" w:themeFillShade="F2"/>
            <w:noWrap/>
            <w:vAlign w:val="bottom"/>
            <w:hideMark/>
          </w:tcPr>
          <w:p w:rsidR="007A7FC5" w:rsidRPr="00431D5E" w:rsidRDefault="007A7FC5" w:rsidP="00AF4CD0">
            <w:pPr>
              <w:jc w:val="center"/>
              <w:rPr>
                <w:rFonts w:ascii="Verdana" w:hAnsi="Verdana" w:cs="Arial"/>
                <w:iCs/>
                <w:sz w:val="20"/>
                <w:szCs w:val="20"/>
                <w:lang w:eastAsia="es-MX"/>
              </w:rPr>
            </w:pPr>
            <w:r w:rsidRPr="00431D5E">
              <w:rPr>
                <w:rFonts w:ascii="Verdana" w:hAnsi="Verdana" w:cs="Arial"/>
                <w:iCs/>
                <w:sz w:val="20"/>
                <w:szCs w:val="20"/>
                <w:lang w:eastAsia="es-MX"/>
              </w:rPr>
              <w:t>mayo junio</w:t>
            </w:r>
          </w:p>
        </w:tc>
        <w:tc>
          <w:tcPr>
            <w:tcW w:w="1208" w:type="dxa"/>
            <w:tcBorders>
              <w:top w:val="nil"/>
              <w:left w:val="nil"/>
              <w:bottom w:val="single" w:sz="8" w:space="0" w:color="auto"/>
              <w:right w:val="nil"/>
            </w:tcBorders>
            <w:shd w:val="clear" w:color="auto" w:fill="F2F2F2" w:themeFill="background1" w:themeFillShade="F2"/>
            <w:noWrap/>
            <w:vAlign w:val="bottom"/>
            <w:hideMark/>
          </w:tcPr>
          <w:p w:rsidR="007A7FC5" w:rsidRPr="00431D5E" w:rsidRDefault="007A7FC5" w:rsidP="00AF4CD0">
            <w:pPr>
              <w:jc w:val="center"/>
              <w:rPr>
                <w:rFonts w:ascii="Verdana" w:hAnsi="Verdana" w:cs="Arial"/>
                <w:iCs/>
                <w:sz w:val="20"/>
                <w:szCs w:val="20"/>
                <w:lang w:eastAsia="es-MX"/>
              </w:rPr>
            </w:pPr>
            <w:r w:rsidRPr="00431D5E">
              <w:rPr>
                <w:rFonts w:ascii="Verdana" w:hAnsi="Verdana" w:cs="Arial"/>
                <w:iCs/>
                <w:sz w:val="20"/>
                <w:szCs w:val="20"/>
                <w:lang w:eastAsia="es-MX"/>
              </w:rPr>
              <w:t>julio agosto</w:t>
            </w:r>
          </w:p>
        </w:tc>
        <w:tc>
          <w:tcPr>
            <w:tcW w:w="1368" w:type="dxa"/>
            <w:tcBorders>
              <w:top w:val="nil"/>
              <w:left w:val="nil"/>
              <w:bottom w:val="single" w:sz="8" w:space="0" w:color="auto"/>
              <w:right w:val="nil"/>
            </w:tcBorders>
            <w:shd w:val="clear" w:color="auto" w:fill="F2F2F2" w:themeFill="background1" w:themeFillShade="F2"/>
            <w:noWrap/>
            <w:vAlign w:val="bottom"/>
            <w:hideMark/>
          </w:tcPr>
          <w:p w:rsidR="007A7FC5" w:rsidRPr="00431D5E" w:rsidRDefault="007A7FC5" w:rsidP="00AF4CD0">
            <w:pPr>
              <w:jc w:val="center"/>
              <w:rPr>
                <w:rFonts w:ascii="Verdana" w:hAnsi="Verdana" w:cs="Arial"/>
                <w:iCs/>
                <w:sz w:val="20"/>
                <w:szCs w:val="20"/>
                <w:lang w:eastAsia="es-MX"/>
              </w:rPr>
            </w:pPr>
            <w:r w:rsidRPr="00431D5E">
              <w:rPr>
                <w:rFonts w:ascii="Verdana" w:hAnsi="Verdana" w:cs="Arial"/>
                <w:iCs/>
                <w:sz w:val="20"/>
                <w:szCs w:val="20"/>
                <w:lang w:eastAsia="es-MX"/>
              </w:rPr>
              <w:t>septiembre  octubre</w:t>
            </w:r>
          </w:p>
        </w:tc>
        <w:tc>
          <w:tcPr>
            <w:tcW w:w="1524" w:type="dxa"/>
            <w:gridSpan w:val="2"/>
            <w:tcBorders>
              <w:top w:val="nil"/>
              <w:left w:val="nil"/>
              <w:bottom w:val="single" w:sz="8" w:space="0" w:color="auto"/>
              <w:right w:val="nil"/>
            </w:tcBorders>
            <w:shd w:val="clear" w:color="auto" w:fill="F2F2F2" w:themeFill="background1" w:themeFillShade="F2"/>
            <w:noWrap/>
            <w:vAlign w:val="bottom"/>
            <w:hideMark/>
          </w:tcPr>
          <w:p w:rsidR="007A7FC5" w:rsidRPr="00431D5E" w:rsidRDefault="007A7FC5" w:rsidP="00AF4CD0">
            <w:pPr>
              <w:jc w:val="center"/>
              <w:rPr>
                <w:rFonts w:ascii="Verdana" w:hAnsi="Verdana" w:cs="Arial"/>
                <w:iCs/>
                <w:sz w:val="20"/>
                <w:szCs w:val="20"/>
                <w:lang w:eastAsia="es-MX"/>
              </w:rPr>
            </w:pPr>
            <w:r w:rsidRPr="00431D5E">
              <w:rPr>
                <w:rFonts w:ascii="Verdana" w:hAnsi="Verdana" w:cs="Arial"/>
                <w:iCs/>
                <w:sz w:val="20"/>
                <w:szCs w:val="20"/>
                <w:lang w:eastAsia="es-MX"/>
              </w:rPr>
              <w:t>noviembre  diciembre</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$0.00</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$0.00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$0.00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$0.00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$0.00</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$0.00</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$2.88</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$2.97</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$2.99</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$5.79</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$5.83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$5.88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$5.93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$5.97</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$6.02</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$8.75</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$8.82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$8.89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$8.96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$9.04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$9.11</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$11.77</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$11.86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$11.96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$12.05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$12.15</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$12.25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$14.82</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$14.94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$15.06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$15.18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$15.30</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$15.42</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$17.92</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$18.06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$18.20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$18.35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$18.50</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$18.65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$21.07</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$21.23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$21.40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$21.58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$21.75</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$21.92</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$24.26</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$24.45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$24.65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$24.85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$25.05</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$25.25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$27.50</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$27.72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$27.94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$28.16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$28.39</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$28.62</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$30.78</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$31.03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$31.27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$31.52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$31.78</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$32.03</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$34.10</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$34.38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$34.65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$34.93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$35.21</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$35.49</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$37.48</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$37.78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$38.09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$38.39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$38.70</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$39.01</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$40.90</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$41.23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$41.56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$41.89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$42.22</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$42.56</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$44.37</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$44.72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$45.08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$45.44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$45.80</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$46.17</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$47.88</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$48.26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$48.65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$49.04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$49.43</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$49.83</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$51.44</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$51.85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$52.26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$52.68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$53.10</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$53.53</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$55.04</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$55.48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$55.92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$56.37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$56.82</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$57.28</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18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$58.70</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$59.17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$59.64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$60.12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$60.60</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$61.08</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$62.39</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$62.89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$63.39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$63.90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$64.41</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$64.92</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$66.13</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$66.66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$67.20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$67.73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$68.28</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$68.82</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$78.73</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$79.36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$80.00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$80.64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$81.28</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$81.93</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$91.96</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$92.69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$93.43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$94.18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$94.93</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$95.69</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$105.84</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$106.69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$107.54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$108.40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$109.27</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$110.14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$120.42</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$121.38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$122.35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$123.33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$124.32</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$125.31</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$135.72</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$136.81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$137.90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$139.00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$140.12</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$141.24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$151.80</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$153.01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$154.24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$155.47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$156.72</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$157.97</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$168.68</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$170.03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$171.39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$172.76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$174.14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$175.54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$186.40</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$187.89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$189.39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$190.91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$192.43</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$193.97</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$205.01</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$206.65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$208.30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$209.97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$211.65</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$213.34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$224.55</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$226.34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$228.16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$229.98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$231.82</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$233.68</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$245.06</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$247.02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$248.99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$250.98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$252.99</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$255.02</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$266.60</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$268.74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$270.89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$273.05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$275.24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$277.44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$289.22</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$291.54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$293.87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$296.22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$298.59</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$300.98</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$312.96</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$315.47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$317.99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$320.53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$323.10</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$325.68</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$337.90</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$340.60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$343.33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$346.07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$348.84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$351.63</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36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$364.08</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$367.00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$369.93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$372.89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$375.87</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$378.88</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$391.57</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$394.71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$397.86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$401.05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$404.25</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$407.49</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$420.44</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$423.81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$427.20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$430.62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$434.06</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$437.53</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$450.76</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$454.36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$458.00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$461.66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$465.36</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$469.08</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$482.58</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$486.44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$490.34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$494.26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$498.21</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$502.20</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$516.00</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$520.13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$524.29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$528.48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$532.71</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$536.97</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$551.08</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$555.49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$559.93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$564.41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$568.93</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$573.48</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$587.92</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$592.63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$597.37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$602.15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$606.96</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$611.82</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$626.61</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$631.62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$636.67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$641.77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$646.90</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$652.08</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$667.23</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$672.57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$677.95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$683.37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$688.84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$694.35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$701.14</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$706.75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$712.40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$718.10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$723.85</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$729.64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$721.72</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$727.49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$733.31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$739.18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$745.09</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$751.05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$742.26</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$748.20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$754.18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$760.21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$766.30</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$772.43</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$762.97</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$769.07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$775.23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$781.43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$787.68</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$793.98</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$783.59</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$789.86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$796.18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$802.55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$808.97</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$815.44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$804.36</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$810.79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$817.28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$823.82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$830.41</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$837.05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$825.41</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$832.01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$838.67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$845.38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$852.14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$858.96</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$846.01</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$852.78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$859.60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$866.48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$873.41</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$880.40</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54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$866.94</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$873.87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$880.87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$887.91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$895.02</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$902.18</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$887.86</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$894.96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$902.12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$909.34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$916.61</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$923.95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$908.90</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$916.17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$923.50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$930.89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$938.34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$945.84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$929.94</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$937.38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$944.88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$952.44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$960.06</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$967.74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$951.05</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$958.66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$966.33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$974.06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$981.85</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$989.70</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$972.20</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$979.98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$987.82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$995.72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$1,003.69</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$1,011.72</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$993.44</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$1,001.39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$1,009.40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$1,017.48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$1,025.62</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$1,033.82</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$1,014.72</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$1,022.84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$1,031.02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$1,039.27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$1,047.59</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$1,055.97</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$1,036.29</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$1,044.58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$1,052.94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$1,061.36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$1,069.85</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$1,078.41</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$1,057.94</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$1,066.41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$1,074.94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$1,083.54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$1,092.20</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$1,100.94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$1,079.65</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$1,088.29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$1,097.00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$1,105.77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$1,114.62</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$1,123.54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$1,101.36</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$1,110.17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$1,119.05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$1,128.00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$1,137.02</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$1,146.12</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$1,123.14</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$1,132.13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$1,141.18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$1,150.31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$1,159.51</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$1,168.79</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$1,145.05</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$1,154.21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$1,163.44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$1,172.75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$1,182.13</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$1,191.59</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$1,167.01</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$1,176.34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$1,185.76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$1,195.24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$1,204.80</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$1,214.44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$1,189.00</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$1,198.51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$1,208.10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$1,217.76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$1,227.51</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$1,237.33</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$1,211.04</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$1,220.73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$1,230.50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$1,240.34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$1,250.26</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$1,260.26</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$1,233.16</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$1,243.02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$1,252.96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$1,262.99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$1,273.09</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$1,283.28</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72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$1,255.34</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$1,265.38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$1,275.51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$1,285.71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$1,296.00</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$1,306.36</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$1,277.59</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$1,287.81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$1,298.11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$1,308.50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$1,318.97</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$1,329.52</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$1,299.88</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$1,310.28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$1,320.76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$1,331.33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$1,341.98</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$1,352.71</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$1,322.26</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$1,332.84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$1,343.50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$1,354.25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$1,365.08</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$1,376.00</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$1,344.69</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$1,355.45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$1,366.30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$1,377.23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$1,388.24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$1,399.35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$1,367.18</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$1,378.12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$1,389.14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$1,400.25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$1,411.46</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$1,422.75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$1,389.74</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$1,400.85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$1,412.06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$1,423.36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$1,434.74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$1,446.22</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$1,412.36</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$1,423.66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$1,435.05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$1,446.53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$1,458.11</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$1,469.77</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$1,435.02</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$1,446.51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$1,458.08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$1,469.74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$1,481.50</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$1,493.35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$1,457.60</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$1,469.26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$1,481.02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$1,492.87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$1,504.81</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$1,516.85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$1,480.29</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$1,492.13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$1,504.07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$1,516.10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$1,528.23</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$1,540.45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$1,502.96</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$1,514.99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$1,527.11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$1,539.32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$1,551.64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$1,564.05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$1,525.72</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$1,537.92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$1,550.23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$1,562.63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$1,575.13</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$1,587.73</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$1,548.51</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$1,560.90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$1,573.39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$1,585.97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$1,598.66</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$1,611.45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$1,571.38</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$1,583.95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$1,596.62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$1,609.39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$1,622.27</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$1,635.25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$1,594.28</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$1,607.04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$1,619.89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$1,632.85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$1,645.92</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$1,659.08</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$1,617.27</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$1,630.21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$1,643.25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$1,656.40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$1,669.65</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$1,683.01</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$1,640.33</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$1,653.46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$1,666.69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$1,680.02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$1,693.46</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$1,707.01</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90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$1,663.43</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$1,676.73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$1,690.15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$1,703.67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$1,717.30</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$1,731.04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$1,686.57</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$1,700.06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$1,713.66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$1,727.37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$1,741.19</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$1,755.12</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$1,709.82</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$1,723.50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$1,737.29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$1,751.18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$1,765.19</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$1,779.31</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$1,733.05</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$1,746.91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$1,760.88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$1,774.97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$1,789.17</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$1,803.48</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$1,756.41</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$1,770.46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$1,784.62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$1,798.90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$1,813.29</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$1,827.79</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$1,779.83</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$1,794.07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$1,808.42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$1,822.89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$1,837.47</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$1,852.17</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$1,803.27</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$1,817.70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$1,832.24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$1,846.90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$1,861.67</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$1,876.56</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$1,826.79</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$1,841.40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$1,856.13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$1,870.98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$1,885.95</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$1,901.04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$1,850.34</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$1,865.14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$1,880.07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$1,895.11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$1,910.27</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$1,925.55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$1,873.93</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$1,888.92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$1,904.03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$1,919.26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$1,934.62</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$1,950.09</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$1,897.63</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$1,912.81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$1,928.11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$1,943.54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$1,959.09</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$1,974.76</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$1,986.19</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$2,002.08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$2,018.09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$2,034.24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$2,050.51</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$2,066.92</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$2,010.62</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$2,026.70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$2,042.92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$2,059.26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$2,075.74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$2,092.34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$2,035.42</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$2,051.71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$2,068.12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$2,084.66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$2,101.34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$2,118.15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$2,059.69</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$2,076.17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$2,092.78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$2,109.52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$2,126.39</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$2,143.41</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$2,084.35</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$2,101.02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$2,117.83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$2,134.77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$2,151.85</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$2,169.07</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$2,109.03</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$2,125.90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$2,142.91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$2,160.05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$2,177.33</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$2,194.75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$2,133.76</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$2,150.83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$2,168.03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$2,185.38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$2,202.86</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$2,220.48</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108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$2,158.53</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$2,175.80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$2,193.20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$2,210.75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$2,228.43</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$2,246.26</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$2,183.42</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$2,200.89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$2,218.50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$2,236.25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$2,254.14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$2,272.17</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$2,208.30</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$2,225.96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$2,243.77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$2,261.72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$2,279.82</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$2,298.05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$2,233.29</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$2,251.15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$2,269.16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$2,287.31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$2,305.61</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$2,324.06</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$2,258.28</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$2,276.35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$2,294.56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$2,312.92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$2,331.42</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$2,350.07</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$2,283.38</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$2,301.65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$2,320.06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$2,338.63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$2,357.33</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$2,376.19</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$2,308.52</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$2,326.98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$2,345.60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$2,364.37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$2,383.28</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$2,402.35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$2,333.76</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$2,352.43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$2,371.25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$2,390.22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$2,409.34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$2,428.62</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$2,359.01</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$2,377.88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$2,396.90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$2,416.08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$2,435.41</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$2,454.89</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$2,384.31</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$2,403.39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$2,422.62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$2,442.00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$2,461.53</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$2,481.22</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$2,409.69</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$2,428.97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$2,448.40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$2,467.99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$2,487.73</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$2,507.64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$2,435.11</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$2,454.59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$2,474.23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$2,494.03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$2,513.98</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$2,534.09</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$2,460.65</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$2,480.33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$2,500.18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$2,520.18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$2,540.34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$2,560.66</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$2,486.15</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$2,506.04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$2,526.09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$2,546.30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$2,566.67</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$2,587.20</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$2,511.77</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$2,531.86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$2,552.12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$2,572.53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$2,593.11</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$2,613.86</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$2,537.48</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$2,557.77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$2,578.24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$2,598.86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$2,619.65</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$2,640.61</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$2,563.16</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$2,583.67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$2,604.34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$2,625.17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$2,646.17</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$2,667.34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$2,588.98</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$2,609.69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$2,630.56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$2,651.61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$2,672.82</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$2,694.20</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126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$2,614.82</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$2,635.74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$2,656.82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$2,678.08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$2,699.50</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$2,721.10</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$2,640.73</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$2,661.86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$2,683.15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$2,704.62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$2,726.26</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$2,748.07</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$2,666.67</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$2,688.00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$2,709.51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$2,731.18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$2,753.03</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$2,775.06</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$2,692.69</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$2,714.23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$2,735.94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$2,757.83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$2,779.89</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$2,802.13</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$2,718.79</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$2,740.54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$2,762.46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$2,784.56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$2,806.84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$2,829.29</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$2,744.92</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$2,766.88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$2,789.01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$2,811.32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$2,833.81</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$2,856.48</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$2,771.10</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$2,793.27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$2,815.61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$2,838.14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$2,860.84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$2,883.73</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$2,797.39</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$2,819.76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$2,842.32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$2,865.06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$2,887.98</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$2,911.09</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$2,823.69</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$2,846.28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$2,869.05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$2,892.00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$2,915.14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$2,938.46</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$2,850.05</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$2,872.85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$2,895.83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$2,919.00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$2,942.35</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$2,965.89</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$2,876.47</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$2,899.48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$2,922.68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$2,946.06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$2,969.63</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$2,993.38</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$2,903.01</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$2,926.24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$2,949.65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$2,973.24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$2,997.03</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$3,021.01</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$2,929.50</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$2,952.94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$2,976.56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$3,000.38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$3,024.38</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$3,048.57</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$2,956.14</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$2,979.79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$3,003.63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$3,027.66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$3,051.88</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$3,076.29</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$2,982.81</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$3,006.67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$3,030.72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$3,054.97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$3,079.41</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$3,104.04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$3,009.49</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$3,033.57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$3,057.84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$3,082.30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$3,106.96</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$3,131.81</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$3,036.31</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$3,060.60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$3,085.09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$3,109.77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$3,134.65</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$3,159.73</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$3,063.15</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$3,087.65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$3,112.35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$3,137.25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$3,162.35</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$3,187.65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144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$3,090.07</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$3,114.79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$3,139.71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$3,164.83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$3,190.15</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$3,215.67</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$3,117.00</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$3,141.94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$3,167.08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$3,192.41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$3,217.95</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$3,243.70</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$3,144.05</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$3,169.20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$3,194.56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$3,220.11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$3,245.88</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$3,271.84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$3,171.12</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$3,196.49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$3,222.06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$3,247.84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$3,273.82</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$3,300.01</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$3,198.25</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$3,223.84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$3,249.63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$3,275.62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$3,301.83</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$3,328.24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$3,225.43</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$3,251.24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$3,277.25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$3,303.46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$3,329.89</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$3,356.53</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$3,252.73</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$3,278.75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$3,304.98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$3,331.42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$3,358.07</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$3,384.94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$3,280.01</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$3,306.25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$3,332.70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$3,359.36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$3,386.24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$3,413.33</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$3,307.37</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$3,333.83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$3,360.50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$3,387.38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$3,414.48</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$3,441.80</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$3,334.87</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$3,361.55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$3,388.44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$3,415.55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$3,442.87</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$3,470.42</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$3,362.29</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$3,389.19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$3,416.30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$3,443.63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$3,471.18</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$3,498.95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$3,389.88</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$3,417.00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$3,444.34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$3,471.89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$3,499.67</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$3,527.66</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$3,417.49</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$3,444.83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$3,472.39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$3,500.16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$3,528.17</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$3,556.39</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$3,445.13</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$3,472.69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$3,500.47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$3,528.48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$3,556.71</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$3,585.16</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$3,472.85</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$3,500.63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$3,528.64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$3,556.87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$3,585.32</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$3,614.00</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$3,500.65</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$3,528.65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$3,556.88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$3,585.34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$3,614.02</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$3,642.93</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$3,528.47</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$3,556.70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$3,585.15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$3,613.83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$3,642.74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$3,671.88</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$3,556.43</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$3,584.88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$3,613.56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$3,642.47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$3,671.61</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$3,700.99</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162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$3,584.36</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$3,613.03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$3,641.94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$3,671.07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$3,700.44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$3,730.04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$3,612.38</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$3,641.28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$3,670.41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$3,699.78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$3,729.37</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$3,759.21</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$3,640.46</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$3,669.58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$3,698.94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$3,728.53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$3,758.36</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$3,788.43</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$3,668.59</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$3,697.94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$3,727.52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$3,757.34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$3,787.40</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$3,817.70</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$3,696.81</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$3,726.39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$3,756.20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$3,786.25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$3,816.54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$3,847.07</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$3,725.10</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$3,754.90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$3,784.94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$3,815.22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$3,845.74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$3,876.50</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$3,753.39</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$3,783.42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$3,813.68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$3,844.19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$3,874.95</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$3,905.95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$3,781.77</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$3,812.02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$3,842.52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$3,873.26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$3,904.24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$3,935.48</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$3,810.19</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$3,840.68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$3,871.40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$3,902.37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$3,933.59</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$3,965.06</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$3,838.68</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$3,869.39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$3,900.35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$3,931.55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$3,963.00</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$3,994.71</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$3,867.25</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$3,898.18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$3,929.37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$3,960.80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$3,992.49</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$4,024.43</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$3,895.84</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$3,927.01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$3,958.42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$3,990.09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$4,022.01</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$4,054.19</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$3,924.53</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$3,955.93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$3,987.58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$4,019.48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$4,051.64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$4,084.05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$3,953.30</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$3,984.93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$4,016.81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$4,048.94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$4,081.33</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$4,113.99</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$3,982.03</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$4,013.89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$4,046.00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$4,078.36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$4,110.99</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$4,143.88</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$4,010.95</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$4,043.04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$4,075.38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$4,107.99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$4,140.85</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$4,173.98</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$4,039.82</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$4,072.14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$4,104.72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$4,137.56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$4,170.66</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$4,204.02</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$4,068.78</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$4,101.33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$4,134.14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$4,167.21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$4,200.55</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$4,234.15</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180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$4,097.86</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$4,130.65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$4,163.69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$4,197.00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$4,230.58</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$4,264.42</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$4,126.93</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$4,159.95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$4,193.22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$4,226.77</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$4,260.58</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$4,294.67</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$4,156.06</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$4,189.31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$4,222.82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$4,256.60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$4,290.66</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$4,324.98</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$4,185.28</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$4,218.76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$4,252.51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$4,286.53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$4,320.82</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$4,355.39</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$4,214.53</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$4,248.25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$4,282.23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$4,316.49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$4,351.02</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$4,385.83</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$4,243.87</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$4,277.82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$4,312.04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$4,346.54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$4,381.31</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$4,416.36</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$4,273.25</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$4,307.44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$4,341.90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$4,376.63</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$4,411.65</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$4,446.94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$4,302.70</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$4,337.12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$4,371.82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$4,406.79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$4,442.05</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$4,477.58</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$4,332.21</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$4,366.87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$4,401.80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$4,437.02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$4,472.51</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$4,508.29</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$4,361.78</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$4,396.67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$4,431.85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$4,467.30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$4,503.04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$4,539.07</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$4,391.35</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$4,426.48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$4,461.89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$4,497.59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$4,533.57</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$4,569.84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$4,421.04</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$4,456.40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$4,492.06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$4,527.99</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$4,564.22</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$4,600.73</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$4,450.82</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$4,486.43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$4,522.32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$4,558.50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$4,594.97</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$4,631.73</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$4,480.62</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$4,516.47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$4,552.60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$4,589.02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$4,625.73</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$4,662.74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$4,510.75</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$4,546.84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$4,583.21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$4,619.88</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$4,656.83</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$4,694.09</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195</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$4,540.39</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$4,576.72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$4,613.33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$4,650.24</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$4,687.44</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$4,724.94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196</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$4,570.36</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$4,606.92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$4,643.77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$4,680.92</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$4,718.37</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$4,756.12</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$4,600.40</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$4,637.20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$4,674.30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$4,711.70</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$4,749.39</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$4,787.38</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198</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$4,630.53</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$4,667.57</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$4,704.91</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$4,742.55</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$4,780.49</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$4,818.74</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199</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$4,660.66</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$4,697.94</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$4,735.52</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$4,773.41</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$4,811.60</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$4,850.09</w:t>
            </w:r>
          </w:p>
        </w:tc>
      </w:tr>
      <w:tr w:rsidR="007A7FC5" w:rsidRPr="001334FD" w:rsidTr="00CA39F6">
        <w:trPr>
          <w:trHeight w:val="270"/>
        </w:trPr>
        <w:tc>
          <w:tcPr>
            <w:tcW w:w="1301"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200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$4,690.88</w:t>
            </w:r>
          </w:p>
        </w:tc>
        <w:tc>
          <w:tcPr>
            <w:tcW w:w="1319"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$4,728.40</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$4,766.23</w:t>
            </w:r>
          </w:p>
        </w:tc>
        <w:tc>
          <w:tcPr>
            <w:tcW w:w="120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$4,804.36</w:t>
            </w:r>
          </w:p>
        </w:tc>
        <w:tc>
          <w:tcPr>
            <w:tcW w:w="1368"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$4,842.79</w:t>
            </w:r>
          </w:p>
        </w:tc>
        <w:tc>
          <w:tcPr>
            <w:tcW w:w="152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$4,881.54</w:t>
            </w:r>
          </w:p>
        </w:tc>
      </w:tr>
      <w:tr w:rsidR="007A7FC5" w:rsidRPr="001334FD" w:rsidTr="00CA39F6">
        <w:trPr>
          <w:trHeight w:val="510"/>
        </w:trPr>
        <w:tc>
          <w:tcPr>
            <w:tcW w:w="9136" w:type="dxa"/>
            <w:gridSpan w:val="8"/>
            <w:tcBorders>
              <w:top w:val="nil"/>
              <w:left w:val="nil"/>
              <w:bottom w:val="single" w:sz="8" w:space="0" w:color="auto"/>
              <w:right w:val="nil"/>
            </w:tcBorders>
            <w:shd w:val="clear" w:color="000000" w:fill="F2F2F2"/>
            <w:noWrap/>
            <w:vAlign w:val="bottom"/>
            <w:hideMark/>
          </w:tcPr>
          <w:p w:rsidR="007A7FC5" w:rsidRPr="001334FD" w:rsidRDefault="007A7FC5" w:rsidP="00AF4CD0">
            <w:pPr>
              <w:jc w:val="both"/>
              <w:rPr>
                <w:rFonts w:ascii="Verdana" w:hAnsi="Verdana" w:cs="Arial"/>
                <w:sz w:val="20"/>
                <w:szCs w:val="20"/>
                <w:lang w:eastAsia="es-MX"/>
              </w:rPr>
            </w:pPr>
            <w:r>
              <w:rPr>
                <w:rFonts w:ascii="Verdana" w:hAnsi="Verdana" w:cs="Arial"/>
                <w:sz w:val="20"/>
                <w:szCs w:val="20"/>
                <w:lang w:eastAsia="es-MX"/>
              </w:rPr>
              <w:t>En consumos mayores a 200 m³</w:t>
            </w:r>
            <w:r w:rsidRPr="001334FD">
              <w:rPr>
                <w:rFonts w:ascii="Verdana" w:hAnsi="Verdana" w:cs="Arial"/>
                <w:sz w:val="20"/>
                <w:szCs w:val="20"/>
                <w:lang w:eastAsia="es-MX"/>
              </w:rPr>
              <w:t xml:space="preserve"> se cobrará cada metro cúbico al precio siguiente y al importe que resulte se le sumará la cuota base.</w:t>
            </w:r>
          </w:p>
        </w:tc>
      </w:tr>
      <w:tr w:rsidR="007A7FC5" w:rsidRPr="001334FD" w:rsidTr="00CA39F6">
        <w:trPr>
          <w:trHeight w:val="525"/>
        </w:trPr>
        <w:tc>
          <w:tcPr>
            <w:tcW w:w="1301" w:type="dxa"/>
            <w:tcBorders>
              <w:top w:val="nil"/>
              <w:left w:val="nil"/>
              <w:bottom w:val="single" w:sz="8" w:space="0" w:color="auto"/>
              <w:right w:val="nil"/>
            </w:tcBorders>
            <w:shd w:val="clear" w:color="000000" w:fill="F2F2F2"/>
            <w:noWrap/>
            <w:vAlign w:val="bottom"/>
            <w:hideMark/>
          </w:tcPr>
          <w:p w:rsidR="007A7FC5" w:rsidRPr="001334FD" w:rsidRDefault="007A7FC5" w:rsidP="00AF4CD0">
            <w:pPr>
              <w:jc w:val="center"/>
              <w:rPr>
                <w:rFonts w:ascii="Verdana" w:hAnsi="Verdana" w:cs="Arial"/>
                <w:i/>
                <w:iCs/>
                <w:sz w:val="20"/>
                <w:szCs w:val="20"/>
                <w:lang w:eastAsia="es-MX"/>
              </w:rPr>
            </w:pPr>
            <w:r w:rsidRPr="001334FD">
              <w:rPr>
                <w:rFonts w:ascii="Verdana" w:hAnsi="Verdana" w:cs="Arial"/>
                <w:i/>
                <w:iCs/>
                <w:sz w:val="20"/>
                <w:szCs w:val="20"/>
                <w:lang w:eastAsia="es-MX"/>
              </w:rPr>
              <w:t>Más de 200</w:t>
            </w:r>
          </w:p>
        </w:tc>
        <w:tc>
          <w:tcPr>
            <w:tcW w:w="1208" w:type="dxa"/>
            <w:tcBorders>
              <w:top w:val="nil"/>
              <w:left w:val="nil"/>
              <w:bottom w:val="single" w:sz="8" w:space="0" w:color="auto"/>
              <w:right w:val="nil"/>
            </w:tcBorders>
            <w:shd w:val="clear" w:color="000000" w:fill="F2F2F2"/>
            <w:noWrap/>
            <w:vAlign w:val="bottom"/>
            <w:hideMark/>
          </w:tcPr>
          <w:p w:rsidR="007A7FC5" w:rsidRPr="001334FD" w:rsidRDefault="007A7FC5" w:rsidP="00AF4CD0">
            <w:pPr>
              <w:jc w:val="center"/>
              <w:rPr>
                <w:rFonts w:ascii="Verdana" w:hAnsi="Verdana" w:cs="Arial"/>
                <w:i/>
                <w:iCs/>
                <w:sz w:val="20"/>
                <w:szCs w:val="20"/>
                <w:lang w:eastAsia="es-MX"/>
              </w:rPr>
            </w:pPr>
            <w:r w:rsidRPr="001334FD">
              <w:rPr>
                <w:rFonts w:ascii="Verdana" w:hAnsi="Verdana" w:cs="Arial"/>
                <w:i/>
                <w:iCs/>
                <w:sz w:val="20"/>
                <w:szCs w:val="20"/>
                <w:lang w:eastAsia="es-MX"/>
              </w:rPr>
              <w:t>enero febrero</w:t>
            </w:r>
          </w:p>
        </w:tc>
        <w:tc>
          <w:tcPr>
            <w:tcW w:w="1319" w:type="dxa"/>
            <w:tcBorders>
              <w:top w:val="nil"/>
              <w:left w:val="nil"/>
              <w:bottom w:val="single" w:sz="8" w:space="0" w:color="auto"/>
              <w:right w:val="nil"/>
            </w:tcBorders>
            <w:shd w:val="clear" w:color="000000" w:fill="F2F2F2"/>
            <w:noWrap/>
            <w:vAlign w:val="bottom"/>
            <w:hideMark/>
          </w:tcPr>
          <w:p w:rsidR="007A7FC5" w:rsidRDefault="007A7FC5" w:rsidP="00AF4CD0">
            <w:pPr>
              <w:spacing w:after="0"/>
              <w:jc w:val="center"/>
              <w:rPr>
                <w:rFonts w:ascii="Verdana" w:hAnsi="Verdana" w:cs="Arial"/>
                <w:i/>
                <w:iCs/>
                <w:sz w:val="20"/>
                <w:szCs w:val="20"/>
                <w:lang w:eastAsia="es-MX"/>
              </w:rPr>
            </w:pPr>
            <w:r w:rsidRPr="001334FD">
              <w:rPr>
                <w:rFonts w:ascii="Verdana" w:hAnsi="Verdana" w:cs="Arial"/>
                <w:i/>
                <w:iCs/>
                <w:sz w:val="20"/>
                <w:szCs w:val="20"/>
                <w:lang w:eastAsia="es-MX"/>
              </w:rPr>
              <w:t xml:space="preserve">marzo </w:t>
            </w:r>
          </w:p>
          <w:p w:rsidR="007A7FC5" w:rsidRPr="001334FD" w:rsidRDefault="007A7FC5" w:rsidP="00AF4CD0">
            <w:pPr>
              <w:spacing w:after="0"/>
              <w:jc w:val="center"/>
              <w:rPr>
                <w:rFonts w:ascii="Verdana" w:hAnsi="Verdana" w:cs="Arial"/>
                <w:i/>
                <w:iCs/>
                <w:sz w:val="20"/>
                <w:szCs w:val="20"/>
                <w:lang w:eastAsia="es-MX"/>
              </w:rPr>
            </w:pPr>
            <w:r w:rsidRPr="001334FD">
              <w:rPr>
                <w:rFonts w:ascii="Verdana" w:hAnsi="Verdana" w:cs="Arial"/>
                <w:i/>
                <w:iCs/>
                <w:sz w:val="20"/>
                <w:szCs w:val="20"/>
                <w:lang w:eastAsia="es-MX"/>
              </w:rPr>
              <w:t>abril</w:t>
            </w:r>
          </w:p>
        </w:tc>
        <w:tc>
          <w:tcPr>
            <w:tcW w:w="1208" w:type="dxa"/>
            <w:tcBorders>
              <w:top w:val="nil"/>
              <w:left w:val="nil"/>
              <w:bottom w:val="single" w:sz="8" w:space="0" w:color="auto"/>
              <w:right w:val="nil"/>
            </w:tcBorders>
            <w:shd w:val="clear" w:color="000000" w:fill="F2F2F2"/>
            <w:noWrap/>
            <w:vAlign w:val="bottom"/>
            <w:hideMark/>
          </w:tcPr>
          <w:p w:rsidR="007A7FC5" w:rsidRPr="001334FD" w:rsidRDefault="007A7FC5" w:rsidP="00AF4CD0">
            <w:pPr>
              <w:jc w:val="center"/>
              <w:rPr>
                <w:rFonts w:ascii="Verdana" w:hAnsi="Verdana" w:cs="Arial"/>
                <w:i/>
                <w:iCs/>
                <w:sz w:val="20"/>
                <w:szCs w:val="20"/>
                <w:lang w:eastAsia="es-MX"/>
              </w:rPr>
            </w:pPr>
            <w:r w:rsidRPr="001334FD">
              <w:rPr>
                <w:rFonts w:ascii="Verdana" w:hAnsi="Verdana" w:cs="Arial"/>
                <w:i/>
                <w:iCs/>
                <w:sz w:val="20"/>
                <w:szCs w:val="20"/>
                <w:lang w:eastAsia="es-MX"/>
              </w:rPr>
              <w:t>mayo junio</w:t>
            </w:r>
          </w:p>
        </w:tc>
        <w:tc>
          <w:tcPr>
            <w:tcW w:w="1208" w:type="dxa"/>
            <w:tcBorders>
              <w:top w:val="nil"/>
              <w:left w:val="nil"/>
              <w:bottom w:val="single" w:sz="8" w:space="0" w:color="auto"/>
              <w:right w:val="nil"/>
            </w:tcBorders>
            <w:shd w:val="clear" w:color="000000" w:fill="F2F2F2"/>
            <w:noWrap/>
            <w:vAlign w:val="bottom"/>
            <w:hideMark/>
          </w:tcPr>
          <w:p w:rsidR="007A7FC5" w:rsidRPr="001334FD" w:rsidRDefault="007A7FC5" w:rsidP="00AF4CD0">
            <w:pPr>
              <w:jc w:val="center"/>
              <w:rPr>
                <w:rFonts w:ascii="Verdana" w:hAnsi="Verdana" w:cs="Arial"/>
                <w:i/>
                <w:iCs/>
                <w:sz w:val="20"/>
                <w:szCs w:val="20"/>
                <w:lang w:eastAsia="es-MX"/>
              </w:rPr>
            </w:pPr>
            <w:r w:rsidRPr="001334FD">
              <w:rPr>
                <w:rFonts w:ascii="Verdana" w:hAnsi="Verdana" w:cs="Arial"/>
                <w:i/>
                <w:iCs/>
                <w:sz w:val="20"/>
                <w:szCs w:val="20"/>
                <w:lang w:eastAsia="es-MX"/>
              </w:rPr>
              <w:t>julio agosto</w:t>
            </w:r>
          </w:p>
        </w:tc>
        <w:tc>
          <w:tcPr>
            <w:tcW w:w="1591" w:type="dxa"/>
            <w:gridSpan w:val="2"/>
            <w:tcBorders>
              <w:top w:val="nil"/>
              <w:left w:val="nil"/>
              <w:bottom w:val="single" w:sz="8" w:space="0" w:color="auto"/>
              <w:right w:val="nil"/>
            </w:tcBorders>
            <w:shd w:val="clear" w:color="000000" w:fill="F2F2F2"/>
            <w:noWrap/>
            <w:vAlign w:val="bottom"/>
            <w:hideMark/>
          </w:tcPr>
          <w:p w:rsidR="007A7FC5" w:rsidRPr="001334FD" w:rsidRDefault="007A7FC5" w:rsidP="00AF4CD0">
            <w:pPr>
              <w:jc w:val="center"/>
              <w:rPr>
                <w:rFonts w:ascii="Verdana" w:hAnsi="Verdana" w:cs="Arial"/>
                <w:i/>
                <w:iCs/>
                <w:sz w:val="20"/>
                <w:szCs w:val="20"/>
                <w:lang w:eastAsia="es-MX"/>
              </w:rPr>
            </w:pPr>
            <w:r w:rsidRPr="001334FD">
              <w:rPr>
                <w:rFonts w:ascii="Verdana" w:hAnsi="Verdana" w:cs="Arial"/>
                <w:i/>
                <w:iCs/>
                <w:sz w:val="20"/>
                <w:szCs w:val="20"/>
                <w:lang w:eastAsia="es-MX"/>
              </w:rPr>
              <w:t>septiembre  octubre</w:t>
            </w:r>
          </w:p>
        </w:tc>
        <w:tc>
          <w:tcPr>
            <w:tcW w:w="1301" w:type="dxa"/>
            <w:tcBorders>
              <w:top w:val="nil"/>
              <w:left w:val="nil"/>
              <w:bottom w:val="single" w:sz="8" w:space="0" w:color="auto"/>
              <w:right w:val="nil"/>
            </w:tcBorders>
            <w:shd w:val="clear" w:color="000000" w:fill="F2F2F2"/>
            <w:noWrap/>
            <w:vAlign w:val="bottom"/>
            <w:hideMark/>
          </w:tcPr>
          <w:p w:rsidR="007A7FC5" w:rsidRPr="001334FD" w:rsidRDefault="007A7FC5" w:rsidP="00AF4CD0">
            <w:pPr>
              <w:jc w:val="center"/>
              <w:rPr>
                <w:rFonts w:ascii="Verdana" w:hAnsi="Verdana" w:cs="Arial"/>
                <w:i/>
                <w:iCs/>
                <w:sz w:val="20"/>
                <w:szCs w:val="20"/>
                <w:lang w:eastAsia="es-MX"/>
              </w:rPr>
            </w:pPr>
            <w:r w:rsidRPr="001334FD">
              <w:rPr>
                <w:rFonts w:ascii="Verdana" w:hAnsi="Verdana" w:cs="Arial"/>
                <w:i/>
                <w:iCs/>
                <w:sz w:val="20"/>
                <w:szCs w:val="20"/>
                <w:lang w:eastAsia="es-MX"/>
              </w:rPr>
              <w:t>noviembre  diciembre</w:t>
            </w:r>
          </w:p>
        </w:tc>
      </w:tr>
      <w:tr w:rsidR="007A7FC5" w:rsidRPr="001334FD" w:rsidTr="00CA39F6">
        <w:trPr>
          <w:trHeight w:val="285"/>
        </w:trPr>
        <w:tc>
          <w:tcPr>
            <w:tcW w:w="1301" w:type="dxa"/>
            <w:tcBorders>
              <w:top w:val="nil"/>
              <w:left w:val="nil"/>
              <w:bottom w:val="single" w:sz="8" w:space="0" w:color="auto"/>
              <w:right w:val="nil"/>
            </w:tcBorders>
            <w:shd w:val="clear" w:color="000000" w:fill="F2F2F2"/>
            <w:noWrap/>
            <w:vAlign w:val="bottom"/>
            <w:hideMark/>
          </w:tcPr>
          <w:p w:rsidR="007A7FC5" w:rsidRPr="001334FD" w:rsidRDefault="007A7FC5" w:rsidP="00AF4CD0">
            <w:pPr>
              <w:jc w:val="center"/>
              <w:rPr>
                <w:rFonts w:ascii="Verdana" w:hAnsi="Verdana" w:cs="Arial"/>
                <w:sz w:val="20"/>
                <w:szCs w:val="20"/>
                <w:lang w:eastAsia="es-MX"/>
              </w:rPr>
            </w:pPr>
            <w:r>
              <w:rPr>
                <w:rFonts w:ascii="Verdana" w:hAnsi="Verdana" w:cs="Arial"/>
                <w:sz w:val="20"/>
                <w:szCs w:val="20"/>
                <w:lang w:eastAsia="es-MX"/>
              </w:rPr>
              <w:t>Precio por m³</w:t>
            </w:r>
          </w:p>
        </w:tc>
        <w:tc>
          <w:tcPr>
            <w:tcW w:w="1208" w:type="dxa"/>
            <w:tcBorders>
              <w:top w:val="nil"/>
              <w:left w:val="nil"/>
              <w:bottom w:val="single" w:sz="8" w:space="0" w:color="auto"/>
              <w:right w:val="nil"/>
            </w:tcBorders>
            <w:shd w:val="clear" w:color="000000" w:fill="F2F2F2"/>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$23.47</w:t>
            </w:r>
          </w:p>
        </w:tc>
        <w:tc>
          <w:tcPr>
            <w:tcW w:w="1319" w:type="dxa"/>
            <w:tcBorders>
              <w:top w:val="nil"/>
              <w:left w:val="nil"/>
              <w:bottom w:val="single" w:sz="8" w:space="0" w:color="auto"/>
              <w:right w:val="nil"/>
            </w:tcBorders>
            <w:shd w:val="clear" w:color="000000" w:fill="F2F2F2"/>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$23.66</w:t>
            </w:r>
          </w:p>
        </w:tc>
        <w:tc>
          <w:tcPr>
            <w:tcW w:w="1208" w:type="dxa"/>
            <w:tcBorders>
              <w:top w:val="nil"/>
              <w:left w:val="nil"/>
              <w:bottom w:val="single" w:sz="8" w:space="0" w:color="auto"/>
              <w:right w:val="nil"/>
            </w:tcBorders>
            <w:shd w:val="clear" w:color="000000" w:fill="F2F2F2"/>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$23.85</w:t>
            </w:r>
          </w:p>
        </w:tc>
        <w:tc>
          <w:tcPr>
            <w:tcW w:w="1208" w:type="dxa"/>
            <w:tcBorders>
              <w:top w:val="nil"/>
              <w:left w:val="nil"/>
              <w:bottom w:val="single" w:sz="8" w:space="0" w:color="auto"/>
              <w:right w:val="nil"/>
            </w:tcBorders>
            <w:shd w:val="clear" w:color="000000" w:fill="F2F2F2"/>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$24.04</w:t>
            </w:r>
          </w:p>
        </w:tc>
        <w:tc>
          <w:tcPr>
            <w:tcW w:w="1591" w:type="dxa"/>
            <w:gridSpan w:val="2"/>
            <w:tcBorders>
              <w:top w:val="nil"/>
              <w:left w:val="nil"/>
              <w:bottom w:val="single" w:sz="8" w:space="0" w:color="auto"/>
              <w:right w:val="nil"/>
            </w:tcBorders>
            <w:shd w:val="clear" w:color="000000" w:fill="F2F2F2"/>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$24.23</w:t>
            </w:r>
          </w:p>
        </w:tc>
        <w:tc>
          <w:tcPr>
            <w:tcW w:w="1301" w:type="dxa"/>
            <w:tcBorders>
              <w:top w:val="nil"/>
              <w:left w:val="nil"/>
              <w:bottom w:val="single" w:sz="8" w:space="0" w:color="auto"/>
              <w:right w:val="nil"/>
            </w:tcBorders>
            <w:shd w:val="clear" w:color="000000" w:fill="F2F2F2"/>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$24.43</w:t>
            </w:r>
          </w:p>
        </w:tc>
      </w:tr>
    </w:tbl>
    <w:p w:rsidR="007A7FC5" w:rsidRDefault="007A7FC5" w:rsidP="007A7FC5">
      <w:pPr>
        <w:ind w:firstLine="708"/>
        <w:jc w:val="both"/>
        <w:rPr>
          <w:rFonts w:ascii="Verdana" w:hAnsi="Verdana" w:cs="Arial"/>
          <w:sz w:val="20"/>
          <w:szCs w:val="20"/>
        </w:rPr>
      </w:pPr>
    </w:p>
    <w:p w:rsidR="007A7FC5" w:rsidRPr="001334FD" w:rsidRDefault="007A7FC5" w:rsidP="007A7FC5">
      <w:pPr>
        <w:ind w:firstLine="708"/>
        <w:jc w:val="both"/>
        <w:rPr>
          <w:rFonts w:ascii="Verdana" w:hAnsi="Verdana" w:cs="Arial"/>
          <w:sz w:val="20"/>
          <w:szCs w:val="20"/>
        </w:rPr>
      </w:pPr>
      <w:r w:rsidRPr="001334FD">
        <w:rPr>
          <w:rFonts w:ascii="Verdana" w:hAnsi="Verdana" w:cs="Arial"/>
          <w:sz w:val="20"/>
          <w:szCs w:val="20"/>
        </w:rPr>
        <w:t>Se entenderá por giro comercial y de servicios a todos los establecimientos dedicados al comercio o prestación de servicios al público.</w:t>
      </w:r>
    </w:p>
    <w:p w:rsidR="007A7FC5" w:rsidRDefault="007A7FC5" w:rsidP="007A7FC5">
      <w:pPr>
        <w:widowControl w:val="0"/>
        <w:tabs>
          <w:tab w:val="left" w:pos="1770"/>
        </w:tabs>
        <w:ind w:right="123" w:firstLine="709"/>
        <w:rPr>
          <w:rFonts w:ascii="Verdana" w:hAnsi="Verdana" w:cs="Arial"/>
          <w:b/>
          <w:snapToGrid w:val="0"/>
          <w:sz w:val="20"/>
          <w:szCs w:val="20"/>
        </w:rPr>
      </w:pPr>
      <w:r w:rsidRPr="001334FD">
        <w:rPr>
          <w:rFonts w:ascii="Verdana" w:hAnsi="Verdana" w:cs="Arial"/>
          <w:b/>
          <w:snapToGrid w:val="0"/>
          <w:sz w:val="20"/>
          <w:szCs w:val="20"/>
        </w:rPr>
        <w:t>c) Uso industrial:</w:t>
      </w:r>
    </w:p>
    <w:tbl>
      <w:tblPr>
        <w:tblW w:w="9072" w:type="dxa"/>
        <w:tblCellMar>
          <w:left w:w="70" w:type="dxa"/>
          <w:right w:w="70" w:type="dxa"/>
        </w:tblCellMar>
        <w:tblLook w:val="04A0" w:firstRow="1" w:lastRow="0" w:firstColumn="1" w:lastColumn="0" w:noHBand="0" w:noVBand="1"/>
      </w:tblPr>
      <w:tblGrid>
        <w:gridCol w:w="1254"/>
        <w:gridCol w:w="1185"/>
        <w:gridCol w:w="1186"/>
        <w:gridCol w:w="1186"/>
        <w:gridCol w:w="1186"/>
        <w:gridCol w:w="1297"/>
        <w:gridCol w:w="1778"/>
      </w:tblGrid>
      <w:tr w:rsidR="007A7FC5" w:rsidRPr="00032779" w:rsidTr="00AF4CD0">
        <w:trPr>
          <w:trHeight w:val="915"/>
        </w:trPr>
        <w:tc>
          <w:tcPr>
            <w:tcW w:w="1254" w:type="dxa"/>
            <w:tcBorders>
              <w:top w:val="single" w:sz="8" w:space="0" w:color="auto"/>
              <w:left w:val="nil"/>
              <w:bottom w:val="single" w:sz="8" w:space="0" w:color="auto"/>
              <w:right w:val="nil"/>
            </w:tcBorders>
            <w:shd w:val="clear" w:color="auto" w:fill="F2F2F2" w:themeFill="background1" w:themeFillShade="F2"/>
            <w:noWrap/>
            <w:vAlign w:val="center"/>
            <w:hideMark/>
          </w:tcPr>
          <w:p w:rsidR="007A7FC5" w:rsidRPr="00032779" w:rsidRDefault="007A7FC5" w:rsidP="00AF4CD0">
            <w:pPr>
              <w:spacing w:after="0" w:line="240" w:lineRule="auto"/>
              <w:jc w:val="center"/>
              <w:rPr>
                <w:rFonts w:ascii="Verdana" w:eastAsia="Times New Roman" w:hAnsi="Verdana" w:cs="Arial"/>
                <w:b/>
                <w:bCs/>
                <w:color w:val="000000"/>
                <w:sz w:val="20"/>
                <w:szCs w:val="20"/>
                <w:lang w:eastAsia="es-MX"/>
              </w:rPr>
            </w:pPr>
            <w:r w:rsidRPr="00032779">
              <w:rPr>
                <w:rFonts w:ascii="Verdana" w:eastAsia="Times New Roman" w:hAnsi="Verdana" w:cs="Arial"/>
                <w:b/>
                <w:bCs/>
                <w:color w:val="000000"/>
                <w:sz w:val="20"/>
                <w:szCs w:val="20"/>
                <w:lang w:eastAsia="es-MX"/>
              </w:rPr>
              <w:t>Industrial</w:t>
            </w:r>
          </w:p>
        </w:tc>
        <w:tc>
          <w:tcPr>
            <w:tcW w:w="1185" w:type="dxa"/>
            <w:tcBorders>
              <w:top w:val="single" w:sz="8" w:space="0" w:color="auto"/>
              <w:left w:val="nil"/>
              <w:bottom w:val="single" w:sz="8" w:space="0" w:color="auto"/>
              <w:right w:val="nil"/>
            </w:tcBorders>
            <w:shd w:val="clear" w:color="auto" w:fill="F2F2F2" w:themeFill="background1" w:themeFillShade="F2"/>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enero febrero</w:t>
            </w:r>
          </w:p>
        </w:tc>
        <w:tc>
          <w:tcPr>
            <w:tcW w:w="1186" w:type="dxa"/>
            <w:tcBorders>
              <w:top w:val="single" w:sz="8" w:space="0" w:color="auto"/>
              <w:left w:val="nil"/>
              <w:bottom w:val="single" w:sz="8" w:space="0" w:color="auto"/>
              <w:right w:val="nil"/>
            </w:tcBorders>
            <w:shd w:val="clear" w:color="auto" w:fill="F2F2F2" w:themeFill="background1" w:themeFillShade="F2"/>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marzo abril</w:t>
            </w:r>
          </w:p>
        </w:tc>
        <w:tc>
          <w:tcPr>
            <w:tcW w:w="1186" w:type="dxa"/>
            <w:tcBorders>
              <w:top w:val="single" w:sz="8" w:space="0" w:color="auto"/>
              <w:left w:val="nil"/>
              <w:bottom w:val="single" w:sz="8" w:space="0" w:color="auto"/>
              <w:right w:val="nil"/>
            </w:tcBorders>
            <w:shd w:val="clear" w:color="auto" w:fill="F2F2F2" w:themeFill="background1" w:themeFillShade="F2"/>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mayo junio</w:t>
            </w:r>
          </w:p>
        </w:tc>
        <w:tc>
          <w:tcPr>
            <w:tcW w:w="1186" w:type="dxa"/>
            <w:tcBorders>
              <w:top w:val="single" w:sz="8" w:space="0" w:color="auto"/>
              <w:left w:val="nil"/>
              <w:bottom w:val="single" w:sz="8" w:space="0" w:color="auto"/>
              <w:right w:val="nil"/>
            </w:tcBorders>
            <w:shd w:val="clear" w:color="auto" w:fill="F2F2F2" w:themeFill="background1" w:themeFillShade="F2"/>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julio agosto</w:t>
            </w:r>
          </w:p>
        </w:tc>
        <w:tc>
          <w:tcPr>
            <w:tcW w:w="1297" w:type="dxa"/>
            <w:tcBorders>
              <w:top w:val="single" w:sz="8" w:space="0" w:color="auto"/>
              <w:left w:val="nil"/>
              <w:bottom w:val="single" w:sz="8" w:space="0" w:color="auto"/>
              <w:right w:val="nil"/>
            </w:tcBorders>
            <w:shd w:val="clear" w:color="auto" w:fill="F2F2F2" w:themeFill="background1" w:themeFillShade="F2"/>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septiembre  octubre</w:t>
            </w:r>
          </w:p>
        </w:tc>
        <w:tc>
          <w:tcPr>
            <w:tcW w:w="1778" w:type="dxa"/>
            <w:tcBorders>
              <w:top w:val="single" w:sz="8" w:space="0" w:color="auto"/>
              <w:left w:val="nil"/>
              <w:bottom w:val="single" w:sz="8" w:space="0" w:color="auto"/>
              <w:right w:val="nil"/>
            </w:tcBorders>
            <w:shd w:val="clear" w:color="auto" w:fill="F2F2F2" w:themeFill="background1" w:themeFillShade="F2"/>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noviembre  diciembre</w:t>
            </w:r>
          </w:p>
        </w:tc>
      </w:tr>
      <w:tr w:rsidR="007A7FC5" w:rsidRPr="00032779" w:rsidTr="00AF4CD0">
        <w:trPr>
          <w:trHeight w:val="600"/>
        </w:trPr>
        <w:tc>
          <w:tcPr>
            <w:tcW w:w="1254" w:type="dxa"/>
            <w:tcBorders>
              <w:top w:val="nil"/>
              <w:left w:val="nil"/>
              <w:bottom w:val="nil"/>
              <w:right w:val="nil"/>
            </w:tcBorders>
            <w:shd w:val="clear" w:color="auto" w:fill="F2F2F2" w:themeFill="background1" w:themeFillShade="F2"/>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Cuota base</w:t>
            </w:r>
          </w:p>
        </w:tc>
        <w:tc>
          <w:tcPr>
            <w:tcW w:w="1185" w:type="dxa"/>
            <w:tcBorders>
              <w:top w:val="nil"/>
              <w:left w:val="nil"/>
              <w:bottom w:val="nil"/>
              <w:right w:val="nil"/>
            </w:tcBorders>
            <w:shd w:val="clear" w:color="auto" w:fill="F2F2F2" w:themeFill="background1" w:themeFillShade="F2"/>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$221.84</w:t>
            </w:r>
          </w:p>
        </w:tc>
        <w:tc>
          <w:tcPr>
            <w:tcW w:w="1186" w:type="dxa"/>
            <w:tcBorders>
              <w:top w:val="nil"/>
              <w:left w:val="nil"/>
              <w:bottom w:val="nil"/>
              <w:right w:val="nil"/>
            </w:tcBorders>
            <w:shd w:val="clear" w:color="auto" w:fill="F2F2F2" w:themeFill="background1" w:themeFillShade="F2"/>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$223.61</w:t>
            </w:r>
          </w:p>
        </w:tc>
        <w:tc>
          <w:tcPr>
            <w:tcW w:w="1186" w:type="dxa"/>
            <w:tcBorders>
              <w:top w:val="nil"/>
              <w:left w:val="nil"/>
              <w:bottom w:val="nil"/>
              <w:right w:val="nil"/>
            </w:tcBorders>
            <w:shd w:val="clear" w:color="auto" w:fill="F2F2F2" w:themeFill="background1" w:themeFillShade="F2"/>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$225.40</w:t>
            </w:r>
          </w:p>
        </w:tc>
        <w:tc>
          <w:tcPr>
            <w:tcW w:w="1186" w:type="dxa"/>
            <w:tcBorders>
              <w:top w:val="nil"/>
              <w:left w:val="nil"/>
              <w:bottom w:val="nil"/>
              <w:right w:val="nil"/>
            </w:tcBorders>
            <w:shd w:val="clear" w:color="auto" w:fill="F2F2F2" w:themeFill="background1" w:themeFillShade="F2"/>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$227.21</w:t>
            </w:r>
          </w:p>
        </w:tc>
        <w:tc>
          <w:tcPr>
            <w:tcW w:w="1297" w:type="dxa"/>
            <w:tcBorders>
              <w:top w:val="nil"/>
              <w:left w:val="nil"/>
              <w:bottom w:val="nil"/>
              <w:right w:val="nil"/>
            </w:tcBorders>
            <w:shd w:val="clear" w:color="auto" w:fill="F2F2F2" w:themeFill="background1" w:themeFillShade="F2"/>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$229.02</w:t>
            </w:r>
          </w:p>
        </w:tc>
        <w:tc>
          <w:tcPr>
            <w:tcW w:w="1778" w:type="dxa"/>
            <w:tcBorders>
              <w:top w:val="nil"/>
              <w:left w:val="nil"/>
              <w:bottom w:val="nil"/>
              <w:right w:val="nil"/>
            </w:tcBorders>
            <w:shd w:val="clear" w:color="auto" w:fill="F2F2F2" w:themeFill="background1" w:themeFillShade="F2"/>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$230.86</w:t>
            </w:r>
          </w:p>
        </w:tc>
      </w:tr>
      <w:tr w:rsidR="007A7FC5" w:rsidRPr="00032779" w:rsidTr="00AF4CD0">
        <w:trPr>
          <w:trHeight w:val="315"/>
        </w:trPr>
        <w:tc>
          <w:tcPr>
            <w:tcW w:w="9072" w:type="dxa"/>
            <w:gridSpan w:val="7"/>
            <w:tcBorders>
              <w:top w:val="nil"/>
              <w:left w:val="nil"/>
              <w:bottom w:val="single" w:sz="8" w:space="0" w:color="auto"/>
              <w:right w:val="nil"/>
            </w:tcBorders>
            <w:shd w:val="clear" w:color="auto" w:fill="F2F2F2" w:themeFill="background1" w:themeFillShade="F2"/>
            <w:hideMark/>
          </w:tcPr>
          <w:p w:rsidR="007A7FC5" w:rsidRPr="00032779" w:rsidRDefault="007A7FC5" w:rsidP="00AF4CD0">
            <w:pPr>
              <w:spacing w:after="0" w:line="240" w:lineRule="auto"/>
              <w:jc w:val="both"/>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A la cuota base se le sumará el importe de acuerdo al consumo del usuario conforme la siguiente tabla</w:t>
            </w:r>
          </w:p>
        </w:tc>
      </w:tr>
      <w:tr w:rsidR="007A7FC5" w:rsidRPr="00032779" w:rsidTr="00AF4CD0">
        <w:trPr>
          <w:trHeight w:val="915"/>
        </w:trPr>
        <w:tc>
          <w:tcPr>
            <w:tcW w:w="1254" w:type="dxa"/>
            <w:tcBorders>
              <w:top w:val="nil"/>
              <w:left w:val="nil"/>
              <w:bottom w:val="single" w:sz="8" w:space="0" w:color="auto"/>
              <w:right w:val="nil"/>
            </w:tcBorders>
            <w:shd w:val="clear" w:color="auto" w:fill="F2F2F2" w:themeFill="background1" w:themeFillShade="F2"/>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t>Consumo m³</w:t>
            </w:r>
          </w:p>
        </w:tc>
        <w:tc>
          <w:tcPr>
            <w:tcW w:w="1185" w:type="dxa"/>
            <w:tcBorders>
              <w:top w:val="nil"/>
              <w:left w:val="nil"/>
              <w:bottom w:val="single" w:sz="8" w:space="0" w:color="auto"/>
              <w:right w:val="nil"/>
            </w:tcBorders>
            <w:shd w:val="clear" w:color="auto" w:fill="F2F2F2" w:themeFill="background1" w:themeFillShade="F2"/>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enero febrero</w:t>
            </w:r>
          </w:p>
        </w:tc>
        <w:tc>
          <w:tcPr>
            <w:tcW w:w="1186" w:type="dxa"/>
            <w:tcBorders>
              <w:top w:val="nil"/>
              <w:left w:val="nil"/>
              <w:bottom w:val="single" w:sz="8" w:space="0" w:color="auto"/>
              <w:right w:val="nil"/>
            </w:tcBorders>
            <w:shd w:val="clear" w:color="auto" w:fill="F2F2F2" w:themeFill="background1" w:themeFillShade="F2"/>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marzo abril</w:t>
            </w:r>
          </w:p>
        </w:tc>
        <w:tc>
          <w:tcPr>
            <w:tcW w:w="1186" w:type="dxa"/>
            <w:tcBorders>
              <w:top w:val="nil"/>
              <w:left w:val="nil"/>
              <w:bottom w:val="single" w:sz="8" w:space="0" w:color="auto"/>
              <w:right w:val="nil"/>
            </w:tcBorders>
            <w:shd w:val="clear" w:color="auto" w:fill="F2F2F2" w:themeFill="background1" w:themeFillShade="F2"/>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mayo junio</w:t>
            </w:r>
          </w:p>
        </w:tc>
        <w:tc>
          <w:tcPr>
            <w:tcW w:w="1186" w:type="dxa"/>
            <w:tcBorders>
              <w:top w:val="nil"/>
              <w:left w:val="nil"/>
              <w:bottom w:val="single" w:sz="8" w:space="0" w:color="auto"/>
              <w:right w:val="nil"/>
            </w:tcBorders>
            <w:shd w:val="clear" w:color="auto" w:fill="F2F2F2" w:themeFill="background1" w:themeFillShade="F2"/>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julio agosto</w:t>
            </w:r>
          </w:p>
        </w:tc>
        <w:tc>
          <w:tcPr>
            <w:tcW w:w="1297" w:type="dxa"/>
            <w:tcBorders>
              <w:top w:val="nil"/>
              <w:left w:val="nil"/>
              <w:bottom w:val="single" w:sz="8" w:space="0" w:color="auto"/>
              <w:right w:val="nil"/>
            </w:tcBorders>
            <w:shd w:val="clear" w:color="auto" w:fill="F2F2F2" w:themeFill="background1" w:themeFillShade="F2"/>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septiembre  octubre</w:t>
            </w:r>
          </w:p>
        </w:tc>
        <w:tc>
          <w:tcPr>
            <w:tcW w:w="1778" w:type="dxa"/>
            <w:tcBorders>
              <w:top w:val="nil"/>
              <w:left w:val="nil"/>
              <w:bottom w:val="single" w:sz="8" w:space="0" w:color="auto"/>
              <w:right w:val="nil"/>
            </w:tcBorders>
            <w:shd w:val="clear" w:color="auto" w:fill="F2F2F2" w:themeFill="background1" w:themeFillShade="F2"/>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noviembre  diciembre</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0</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$0.00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$0.00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$0.00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$0.00</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$0.00</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$0.00</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lastRenderedPageBreak/>
              <w:t>1</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$3.32</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$6.43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$6.48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$6.53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$6.58</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$6.63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$6.69</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$9.70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$9.78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$9.86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$9.94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$10.02</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$10.10</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$13.03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$13.13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$13.24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$13.34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$13.45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$13.56</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$16.40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$16.53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$16.67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$16.80</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$16.93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$17.07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$19.81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$19.97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$20.13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$20.29</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$20.45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$20.62</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$23.28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$23.46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$23.65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$23.84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$24.03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$24.22</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$26.79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$27.00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$27.22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$27.44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$27.65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$27.88</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$30.34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$30.58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$30.83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$31.07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$31.32</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$31.57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$33.94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$34.21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$34.48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$34.76</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$35.04</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$35.32</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$37.59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$37.89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$38.20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$38.50</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$38.81</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$39.12</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$41.28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$41.61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$41.94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$42.28</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$42.61</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$42.96</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$45.02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$45.38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$45.74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$46.11</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$46.48</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$46.85</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$48.81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$49.20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$49.59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$49.99</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$50.39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$50.79</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$52.64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$53.06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$53.48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$53.91</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$54.34</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$54.78</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$56.51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$56.96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$57.42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$57.88</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$58.34</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$58.81</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$60.43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$60.92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$61.40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$61.89</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$62.39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$62.89</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$64.41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$64.92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$65.44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$65.97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$66.49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$67.03</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$68.43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$68.98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$69.53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$70.08</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$70.64</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$71.21</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$72.49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$73.07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$73.66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$74.25</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$74.84</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$75.44</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$87.06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$87.75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$88.46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$89.16</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$89.88</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$90.60</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$102.20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$103.02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$103.84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$104.67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$105.51</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$106.35</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$117.40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$118.34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$119.29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$120.24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$121.20</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$122.17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$132.62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$133.69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$134.75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$135.83</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$136.92</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$138.01</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25</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$147.90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$149.08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$150.28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$151.48</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$152.69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$153.91</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26</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$163.23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$164.53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$165.85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$167.17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$168.51</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$169.86</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$178.58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$180.01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$181.45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$182.90</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$184.37</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$185.84</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$193.96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$195.51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$197.08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$198.65</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$200.24</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$201.84</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29</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$209.40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$211.08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$212.76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$214.47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$216.18</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$217.91</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$224.88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$226.68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$228.49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$230.32</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$232.16</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$234.02</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$242.64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$244.58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$246.53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$248.51</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$250.50</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$252.50</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$258.30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$260.36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$262.45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$264.55</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$266.66</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$268.79</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$273.94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$276.13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$278.34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$280.56</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$282.81</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$285.07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$289.67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$291.98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$294.32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$296.68</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$299.05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$301.44</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35</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$305.40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$307.84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$310.31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$312.79</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$315.29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$317.81</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36</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$321.19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$323.76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$326.35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$328.96</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$331.60</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$334.25</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37</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$337.02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$339.71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$342.43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$345.17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$347.93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$350.72</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38</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$352.90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$355.72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$358.56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$361.43</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$364.32</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$367.24</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39</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$368.81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$371.76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$374.74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$377.74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$380.76</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$383.80</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40</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$384.78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$387.86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$390.97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$394.09</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$397.25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$400.42</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lastRenderedPageBreak/>
              <w:t>41</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$400.77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$403.98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$407.21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$410.47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$413.75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$417.06</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42</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$416.83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$420.16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$423.52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$426.91</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$430.33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$433.77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43</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$432.87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$436.33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$439.82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$443.34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$446.89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$450.46</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44</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$449.00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$452.59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$456.21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$459.86</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$463.54</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$467.24</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45</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$465.18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$468.90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$472.66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$476.44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$480.25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$484.09</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46</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$481.38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$485.23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$489.11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$493.03</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$496.97</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$500.95</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47</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$497.60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$501.58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$505.59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$509.64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$513.71</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$517.82</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48</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$513.88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$517.99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$522.13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$526.31</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$530.52</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$534.77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49</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$530.18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$534.42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$538.70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$543.01</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$547.35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$551.73</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50</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$546.55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$550.93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$555.33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$559.78</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$564.26</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$568.77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51</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$562.97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$567.47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$572.01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$576.59</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$581.20</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$585.85</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52</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$579.41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$584.04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$588.71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$593.42</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$598.17</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$602.96</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53</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$595.89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$600.66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$605.47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$610.31</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$615.19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$620.11</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54</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$612.40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$617.30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$622.24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$627.22</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$632.23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$637.29</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55</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$628.95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$633.98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$639.05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$644.17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$649.32</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$654.51</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56</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$645.57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$650.74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$655.94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$661.19</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$666.48</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$671.81</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57</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$662.21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$667.50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$672.84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$678.23</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$683.65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$689.12</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58</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$678.88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$684.31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$689.78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$695.30</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$700.87</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$706.47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59</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$695.63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$701.19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$706.80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$712.45</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$718.15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$723.90</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60</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$714.20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$719.92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$725.68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$731.48</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$737.33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$743.23</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61</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$735.39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$741.27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$747.20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$753.18</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$759.21</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$765.28</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62</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$756.91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$762.96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$769.07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$775.22</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$781.42</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$787.67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63</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$778.60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$784.83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$791.11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$797.44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$803.82</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$810.25</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64</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$800.54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$806.95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$813.40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$819.91</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$826.47</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$833.08</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65</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$822.62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$829.20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$835.83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$842.52</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$849.26</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$856.06</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66</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$844.92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$851.68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$858.50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$865.36</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$872.29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$879.27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67</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$867.41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$874.35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$881.35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$888.40</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$895.51</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$902.67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68</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$890.08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$897.20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$904.38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$911.61</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$918.91</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$926.26</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69</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$912.95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$920.26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$927.62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$935.04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$942.52</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$950.06</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70</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$936.02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$943.51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$951.06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$958.67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$966.34</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$974.07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71</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$959.28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$966.96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$974.69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$982.49</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$990.35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$998.27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72</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$982.70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$990.56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$998.49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$1,006.48</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$1,014.53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$1,022.65</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73</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$1,006.35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$1,014.40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$1,022.52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$1,030.70</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$1,038.94</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$1,047.26</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74</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$1,030.17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$1,038.41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$1,046.72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$1,055.09</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$1,063.53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$1,072.04</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75</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$1,054.20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$1,062.63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$1,071.14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$1,079.70</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$1,088.34</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$1,097.05</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76</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$1,078.37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$1,087.00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$1,095.69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$1,104.46</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$1,113.29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$1,122.20</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77</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$1,102.80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$1,111.63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$1,120.52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$1,129.48</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$1,138.52</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$1,147.63</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78</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$1,127.39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$1,136.41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$1,145.50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$1,154.66</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$1,163.90</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$1,173.21</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79</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$1,152.17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$1,161.39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$1,170.68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$1,180.05</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$1,189.49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$1,199.00</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80</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$1,177.17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$1,186.59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$1,196.08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$1,205.65</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$1,215.29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$1,225.02</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lastRenderedPageBreak/>
              <w:t>81</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$1,202.19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$1,211.80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$1,221.50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$1,231.27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$1,241.12</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$1,251.05</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82</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$1,227.42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$1,237.24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$1,247.14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$1,257.11</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$1,267.17</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$1,277.31</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83</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$1,252.82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$1,262.84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$1,272.94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$1,283.13</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$1,293.39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$1,303.74</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84</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$1,278.42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$1,288.65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$1,298.96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$1,309.35</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$1,319.83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$1,330.39</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85</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$1,304.20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$1,314.63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$1,325.15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$1,335.75</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$1,346.43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$1,357.20</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86</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$1,330.16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$1,340.80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$1,351.53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$1,362.34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$1,373.24</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$1,384.23</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87</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$1,356.33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$1,367.18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$1,378.12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$1,389.14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$1,400.25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$1,411.46</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88</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$1,382.70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$1,393.76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$1,404.91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$1,416.15</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$1,427.48</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$1,438.90</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89</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$1,409.21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$1,420.48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$1,431.84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$1,443.30</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$1,454.84</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$1,466.48</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90</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$1,435.93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$1,447.42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$1,459.00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$1,470.67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$1,482.43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$1,494.29</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91</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$1,462.86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$1,474.56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$1,486.36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$1,498.25</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$1,510.24</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$1,522.32</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92</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$1,489.96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$1,501.88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$1,513.89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$1,526.00</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$1,538.21</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$1,550.52</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93</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$1,517.25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$1,529.39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$1,541.62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$1,553.96</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$1,566.39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$1,578.92</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94</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$1,544.72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$1,557.08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$1,569.53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$1,582.09</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$1,594.75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$1,607.50</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95</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$1,572.38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$1,584.96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$1,597.64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$1,610.42</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$1,623.31</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$1,636.29</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96</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$1,600.23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$1,613.03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$1,625.93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$1,638.94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$1,652.05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$1,665.27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97</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$1,628.26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$1,641.29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$1,654.42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$1,667.66</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$1,681.00</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$1,694.44</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98</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$1,656.53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$1,669.78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$1,683.14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$1,696.61</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$1,710.18</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$1,723.86</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99</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$1,684.96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$1,698.44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$1,712.03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$1,725.72</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$1,739.53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$1,753.45</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100</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$1,713.56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$1,727.27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$1,741.08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$1,755.01</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$1,769.05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$1,783.21</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101</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$1,742.34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$1,756.28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$1,770.33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$1,784.49</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$1,798.77</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$1,813.16</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102</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$1,771.33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$1,785.50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$1,799.79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$1,814.18</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$1,828.70</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$1,843.33</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103</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$1,800.51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$1,814.91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$1,829.43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$1,844.07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$1,858.82</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$1,873.69</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104</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$1,829.87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$1,844.51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$1,859.27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$1,874.14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$1,889.13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$1,904.25</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105</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$1,859.43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$1,874.31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$1,889.30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$1,904.42</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$1,919.65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$1,935.01</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106</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$1,889.14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$1,904.25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$1,919.48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$1,934.84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$1,950.32</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$1,965.92</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107</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$1,919.11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$1,934.46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$1,949.94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$1,965.54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$1,981.26</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$1,997.11</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108</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$1,949.25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$1,964.84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$1,980.56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$1,996.41</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$2,012.38</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$2,028.48</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109</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$1,979.74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$1,995.58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$2,011.54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$2,027.63</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$2,043.86</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$2,060.21</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110</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$2,010.03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$2,026.11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$2,042.32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$2,058.66</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$2,075.13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$2,091.73</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111</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$2,040.69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$2,057.02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$2,073.47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$2,090.06</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$2,106.78</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$2,123.63</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112</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$2,071.61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$2,088.18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$2,104.88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$2,121.72</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$2,138.70</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$2,155.81</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113</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$2,102.89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$2,119.72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$2,136.68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$2,153.77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$2,171.00</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$2,188.37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114</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$2,133.91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$2,150.98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$2,168.19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$2,185.54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$2,203.02</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$2,220.65</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115</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$2,165.37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$2,182.69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$2,200.15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$2,217.75</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$2,235.49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$2,253.38</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116</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$2,196.98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$2,214.55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$2,232.27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$2,250.13</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$2,268.13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$2,286.27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117</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$2,228.81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$2,246.64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$2,264.62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$2,282.73</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$2,300.99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$2,319.40</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118</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$2,260.85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$2,278.93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$2,297.16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$2,315.54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$2,334.07</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$2,352.74</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119</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$2,293.07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$2,311.41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$2,329.90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$2,348.54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$2,367.33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$2,386.27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120</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$2,325.45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$2,344.05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$2,362.81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$2,381.71</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$2,400.76</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$2,419.97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lastRenderedPageBreak/>
              <w:t>121</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$2,358.02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$2,376.89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$2,395.90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$2,415.07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$2,434.39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$2,453.86</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122</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$2,390.78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$2,409.91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$2,429.18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$2,448.62</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$2,468.21</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$2,487.95</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123</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$2,423.74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$2,443.13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$2,462.68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$2,482.38</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$2,502.24</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$2,522.26</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124</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$2,456.90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$2,476.55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$2,496.36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$2,516.33</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$2,536.46</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$2,556.76</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125</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$2,490.26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$2,510.19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$2,530.27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$2,550.51</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$2,570.91</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$2,591.48</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126</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$2,523.78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$2,543.97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$2,564.32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$2,584.83</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$2,605.51</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$2,626.36</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127</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$2,557.53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$2,577.99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$2,598.61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$2,619.40</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$2,640.36</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$2,661.48</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128</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$2,591.45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$2,612.18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$2,633.07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$2,654.14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$2,675.37</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$2,696.77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129</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$2,625.55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$2,646.55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$2,667.73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$2,689.07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$2,710.58</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$2,732.26</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130</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$2,659.85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$2,681.13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$2,702.58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$2,724.20</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$2,745.99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$2,767.96</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131</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$2,694.33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$2,715.89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$2,737.62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$2,759.52</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$2,781.59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$2,803.85</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132</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$2,729.02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$2,750.85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$2,772.86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$2,795.04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$2,817.40</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$2,839.94</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133</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$2,763.89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$2,786.00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$2,808.29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$2,830.75</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$2,853.40</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$2,876.23</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134</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$2,798.92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$2,821.31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$2,843.88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$2,866.63</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$2,889.57</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$2,912.68</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135</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$2,834.18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$2,856.86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$2,879.71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$2,902.75</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$2,925.97</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$2,949.38</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136</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$2,869.61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$2,892.57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$2,915.71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$2,939.03</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$2,962.55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$2,986.25</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137</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$2,905.24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$2,928.48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$2,951.91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$2,975.52</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$2,999.33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$3,023.32</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138</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$2,941.05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$2,964.58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$2,988.29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$3,012.20</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$3,036.30</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$3,060.59</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139</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$2,977.08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$3,000.89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$3,024.90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$3,049.10</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$3,073.49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$3,098.08</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140</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$3,009.49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$3,033.57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$3,057.84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$3,082.30</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$3,106.96</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$3,131.81</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141</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$3,036.31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$3,060.60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$3,085.09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$3,109.77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$3,134.65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$3,159.73</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142</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$3,063.15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$3,087.65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$3,112.35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$3,137.25</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$3,162.35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$3,187.65</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143</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$3,090.07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$3,114.79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$3,139.71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$3,164.83</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$3,190.15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$3,215.67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144</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$3,117.00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$3,141.94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$3,167.08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$3,192.41</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$3,217.95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$3,243.70</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145</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$3,144.05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$3,169.20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$3,194.56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$3,220.11</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$3,245.88</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$3,271.84</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146</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$3,171.12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$3,196.49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$3,222.06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$3,247.84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$3,273.82</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$3,300.01</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147</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$3,198.25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$3,223.84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$3,249.63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$3,275.62</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$3,301.83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$3,328.24</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148</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$3,225.43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$3,251.24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$3,277.25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$3,303.46</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$3,329.89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$3,356.53</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149</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$3,252.73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$3,278.75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$3,304.98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$3,331.42</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$3,358.07</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$3,384.94</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150</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$3,280.01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$3,306.25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$3,332.70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$3,359.36</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$3,386.24</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$3,413.33</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151</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$3,307.37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$3,333.83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$3,360.50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$3,387.38</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$3,414.48</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$3,441.80</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152</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$3,334.87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$3,361.55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$3,388.44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$3,415.55</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$3,442.87</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$3,470.42</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153</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$3,362.29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$3,389.19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$3,416.30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$3,443.63</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$3,471.18</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$3,498.95</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154</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$3,389.88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$3,417.00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$3,444.34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$3,471.89</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$3,499.67</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$3,527.66</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155</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$3,417.49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$3,444.83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$3,472.39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$3,500.16</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$3,528.17</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$3,556.39</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156</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$3,488.61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$3,516.52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$3,544.65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$3,573.01</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$3,601.59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$3,630.41</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157</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$3,526.73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$3,554.94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$3,583.38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$3,612.05</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$3,640.95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$3,670.07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158</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$3,565.03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$3,593.55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$3,622.30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$3,651.28</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$3,680.49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$3,709.93</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159</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$3,603.53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$3,632.36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$3,661.42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$3,690.71</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$3,720.23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$3,750.00</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160</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$3,642.22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$3,671.36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$3,700.73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$3,730.33</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$3,760.18</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$3,790.26</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lastRenderedPageBreak/>
              <w:t>161</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$3,681.05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$3,710.50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$3,740.18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$3,770.10</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$3,800.26</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$3,830.67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162</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$3,720.11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$3,749.87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$3,779.87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$3,810.11</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$3,840.59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$3,871.31</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163</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$3,759.31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$3,789.38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$3,819.70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$3,850.26</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$3,881.06</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$3,912.11</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164</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$3,798.75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$3,829.14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$3,859.77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$3,890.65</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$3,921.78</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$3,953.15</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165</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$3,838.35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$3,869.06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$3,900.01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$3,931.21</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$3,962.66</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$3,994.36</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166</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$3,878.15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$3,909.18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$3,940.45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$3,971.97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$4,003.75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$4,035.78</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167</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$3,918.14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$3,949.49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$3,981.08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$4,012.93</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$4,045.03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$4,077.39</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168</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$3,958.31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$3,989.98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$4,021.90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$4,054.07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$4,086.50</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$4,119.20</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169</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$3,998.63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$4,030.62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$4,062.86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$4,095.37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$4,128.13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$4,161.16</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170</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$4,039.17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$4,071.48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$4,104.06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$4,136.89</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$4,169.98</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$4,203.34</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171</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$4,079.89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$4,112.53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$4,145.43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$4,178.59</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$4,212.02</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$4,245.72</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172</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$4,120.78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$4,153.75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$4,186.98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$4,220.47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$4,254.24</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$4,288.27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173</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$4,161.87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$4,195.17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$4,228.73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$4,262.56</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$4,296.66</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$4,331.03</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174</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$4,203.15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$4,236.78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$4,270.67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$4,304.83</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$4,339.27</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$4,373.99</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175</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$4,244.60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$4,278.56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$4,312.79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$4,347.29</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$4,382.07</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$4,417.12</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176</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$4,286.27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$4,320.56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$4,355.12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$4,389.97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$4,425.09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$4,460.49</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177</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$4,328.08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$4,362.70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$4,397.61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$4,432.79</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$4,468.25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$4,504.00</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178</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$4,370.12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$4,405.08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$4,440.32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$4,475.84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$4,511.65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$4,547.74</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179</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$4,412.33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$4,447.63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$4,483.21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$4,519.08</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$4,555.23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$4,591.67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180</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$4,454.72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$4,490.36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$4,526.28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$4,562.49</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$4,598.99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$4,635.78</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181</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$4,497.50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$4,533.48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$4,569.75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$4,606.31</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$4,643.16</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$4,680.30</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182</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$4,540.04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$4,576.36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$4,612.97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$4,649.88</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$4,687.07</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$4,724.57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183</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$4,583.01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$4,619.67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$4,656.63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$4,693.88</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$4,731.44</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$4,769.29</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184</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$4,626.17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$4,663.18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$4,700.48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$4,738.09</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$4,775.99</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$4,814.20</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185</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$4,669.50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$4,706.86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$4,744.51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$4,782.47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$4,820.73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$4,859.29</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186</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$4,713.01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$4,750.71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$4,788.72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$4,827.03</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$4,865.65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$4,904.57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187</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$4,756.71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$4,794.76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$4,833.12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$4,871.79</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$4,910.76</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$4,950.05</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188</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$4,800.61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$4,839.02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$4,877.73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$4,916.75</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$4,956.08</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$4,995.73</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189</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$4,844.67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$4,883.43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$4,922.49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$4,961.87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$5,001.57</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$5,041.58</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190</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$4,888.92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$4,928.03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$4,967.46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$5,007.20</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$5,047.25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$5,087.63</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191</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$4,933.38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$4,972.85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$5,012.63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$5,052.73</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$5,093.15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$5,133.90</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192</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$4,978.02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$5,017.84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$5,057.99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$5,098.45</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$5,139.24</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$5,180.35</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193</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$5,022.83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$5,063.01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$5,103.52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$5,144.35</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$5,185.50</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$5,226.98</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194</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$5,067.85</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$5,108.39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$5,149.26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$5,190.45</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$5,231.98</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$5,273.83</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195</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$5,113.06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$5,153.96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$5,195.20</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$5,236.76</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$5,278.65</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$5,320.88</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196</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$5,158.41</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$5,199.68</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$5,241.27</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$5,283.21</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$5,325.47</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$5,368.07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197</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$5,203.99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$5,245.62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$5,287.59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$5,329.89</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$5,372.53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$5,415.51</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198</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$5,249.76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$5,291.76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$5,334.09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$5,376.77</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$5,419.78</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$5,463.14</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199</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$5,295.72</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$5,338.09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$5,380.79</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$5,423.84</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$5,467.23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$5,510.97</w:t>
            </w:r>
          </w:p>
        </w:tc>
      </w:tr>
      <w:tr w:rsidR="007A7FC5" w:rsidRPr="00032779" w:rsidTr="00AF4CD0">
        <w:trPr>
          <w:trHeight w:val="300"/>
        </w:trPr>
        <w:tc>
          <w:tcPr>
            <w:tcW w:w="1254"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200</w:t>
            </w:r>
          </w:p>
        </w:tc>
        <w:tc>
          <w:tcPr>
            <w:tcW w:w="1185"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$5,341.83</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$5,384.56</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$5,427.64</w:t>
            </w:r>
          </w:p>
        </w:tc>
        <w:tc>
          <w:tcPr>
            <w:tcW w:w="1186"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$5,471.06</w:t>
            </w:r>
          </w:p>
        </w:tc>
        <w:tc>
          <w:tcPr>
            <w:tcW w:w="1297"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$5,514.83</w:t>
            </w:r>
          </w:p>
        </w:tc>
        <w:tc>
          <w:tcPr>
            <w:tcW w:w="1778" w:type="dxa"/>
            <w:tcBorders>
              <w:top w:val="nil"/>
              <w:left w:val="nil"/>
              <w:bottom w:val="nil"/>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$5,558.95</w:t>
            </w:r>
          </w:p>
        </w:tc>
      </w:tr>
      <w:tr w:rsidR="007A7FC5" w:rsidRPr="00032779" w:rsidTr="00AF4CD0">
        <w:trPr>
          <w:trHeight w:val="315"/>
        </w:trPr>
        <w:tc>
          <w:tcPr>
            <w:tcW w:w="9072" w:type="dxa"/>
            <w:gridSpan w:val="7"/>
            <w:tcBorders>
              <w:top w:val="nil"/>
              <w:left w:val="nil"/>
              <w:bottom w:val="single" w:sz="8" w:space="0" w:color="auto"/>
              <w:right w:val="nil"/>
            </w:tcBorders>
            <w:shd w:val="clear" w:color="auto" w:fill="auto"/>
            <w:hideMark/>
          </w:tcPr>
          <w:p w:rsidR="007A7FC5" w:rsidRPr="00032779" w:rsidRDefault="007A7FC5" w:rsidP="00AF4CD0">
            <w:pPr>
              <w:spacing w:after="0" w:line="240" w:lineRule="auto"/>
              <w:jc w:val="both"/>
              <w:rPr>
                <w:rFonts w:ascii="Verdana" w:eastAsia="Times New Roman" w:hAnsi="Verdana" w:cs="Arial"/>
                <w:color w:val="000000"/>
                <w:sz w:val="20"/>
                <w:szCs w:val="20"/>
                <w:lang w:eastAsia="es-MX"/>
              </w:rPr>
            </w:pPr>
            <w:r>
              <w:rPr>
                <w:rFonts w:ascii="Verdana" w:eastAsia="Times New Roman" w:hAnsi="Verdana" w:cs="Arial"/>
                <w:color w:val="000000"/>
                <w:sz w:val="20"/>
                <w:szCs w:val="20"/>
                <w:lang w:eastAsia="es-MX"/>
              </w:rPr>
              <w:lastRenderedPageBreak/>
              <w:t>En consumos mayores a 200 m³</w:t>
            </w:r>
            <w:r w:rsidRPr="00032779">
              <w:rPr>
                <w:rFonts w:ascii="Verdana" w:eastAsia="Times New Roman" w:hAnsi="Verdana" w:cs="Arial"/>
                <w:color w:val="000000"/>
                <w:sz w:val="20"/>
                <w:szCs w:val="20"/>
                <w:lang w:eastAsia="es-MX"/>
              </w:rPr>
              <w:t xml:space="preserve"> se cobrará cada metro cúbico al precio siguiente y al importe que resulte se le sumará la cuota base.</w:t>
            </w:r>
          </w:p>
        </w:tc>
      </w:tr>
      <w:tr w:rsidR="007A7FC5" w:rsidRPr="00032779" w:rsidTr="00AF4CD0">
        <w:trPr>
          <w:trHeight w:val="915"/>
        </w:trPr>
        <w:tc>
          <w:tcPr>
            <w:tcW w:w="1254" w:type="dxa"/>
            <w:tcBorders>
              <w:top w:val="nil"/>
              <w:left w:val="nil"/>
              <w:bottom w:val="single" w:sz="8" w:space="0" w:color="auto"/>
              <w:right w:val="nil"/>
            </w:tcBorders>
            <w:shd w:val="clear" w:color="auto" w:fill="auto"/>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Más de 200</w:t>
            </w:r>
          </w:p>
        </w:tc>
        <w:tc>
          <w:tcPr>
            <w:tcW w:w="1185" w:type="dxa"/>
            <w:tcBorders>
              <w:top w:val="nil"/>
              <w:left w:val="nil"/>
              <w:bottom w:val="single" w:sz="8" w:space="0" w:color="auto"/>
              <w:right w:val="nil"/>
            </w:tcBorders>
            <w:shd w:val="clear" w:color="auto" w:fill="auto"/>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enero febrero</w:t>
            </w:r>
          </w:p>
        </w:tc>
        <w:tc>
          <w:tcPr>
            <w:tcW w:w="1186" w:type="dxa"/>
            <w:tcBorders>
              <w:top w:val="nil"/>
              <w:left w:val="nil"/>
              <w:bottom w:val="single" w:sz="8" w:space="0" w:color="auto"/>
              <w:right w:val="nil"/>
            </w:tcBorders>
            <w:shd w:val="clear" w:color="auto" w:fill="auto"/>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marzo abril</w:t>
            </w:r>
          </w:p>
        </w:tc>
        <w:tc>
          <w:tcPr>
            <w:tcW w:w="1186" w:type="dxa"/>
            <w:tcBorders>
              <w:top w:val="nil"/>
              <w:left w:val="nil"/>
              <w:bottom w:val="single" w:sz="8" w:space="0" w:color="auto"/>
              <w:right w:val="nil"/>
            </w:tcBorders>
            <w:shd w:val="clear" w:color="auto" w:fill="auto"/>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mayo junio</w:t>
            </w:r>
          </w:p>
        </w:tc>
        <w:tc>
          <w:tcPr>
            <w:tcW w:w="1186" w:type="dxa"/>
            <w:tcBorders>
              <w:top w:val="nil"/>
              <w:left w:val="nil"/>
              <w:bottom w:val="single" w:sz="8" w:space="0" w:color="auto"/>
              <w:right w:val="nil"/>
            </w:tcBorders>
            <w:shd w:val="clear" w:color="auto" w:fill="auto"/>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julio agosto</w:t>
            </w:r>
          </w:p>
        </w:tc>
        <w:tc>
          <w:tcPr>
            <w:tcW w:w="1297" w:type="dxa"/>
            <w:tcBorders>
              <w:top w:val="nil"/>
              <w:left w:val="nil"/>
              <w:bottom w:val="single" w:sz="8" w:space="0" w:color="auto"/>
              <w:right w:val="nil"/>
            </w:tcBorders>
            <w:shd w:val="clear" w:color="auto" w:fill="auto"/>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septiembre  octubre</w:t>
            </w:r>
          </w:p>
        </w:tc>
        <w:tc>
          <w:tcPr>
            <w:tcW w:w="1778" w:type="dxa"/>
            <w:tcBorders>
              <w:top w:val="nil"/>
              <w:left w:val="nil"/>
              <w:bottom w:val="single" w:sz="8" w:space="0" w:color="auto"/>
              <w:right w:val="nil"/>
            </w:tcBorders>
            <w:shd w:val="clear" w:color="auto" w:fill="auto"/>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noviembre  diciembre</w:t>
            </w:r>
          </w:p>
        </w:tc>
      </w:tr>
      <w:tr w:rsidR="007A7FC5" w:rsidRPr="00032779" w:rsidTr="00AF4CD0">
        <w:trPr>
          <w:trHeight w:val="615"/>
        </w:trPr>
        <w:tc>
          <w:tcPr>
            <w:tcW w:w="1254" w:type="dxa"/>
            <w:tcBorders>
              <w:top w:val="nil"/>
              <w:left w:val="nil"/>
              <w:bottom w:val="single" w:sz="8" w:space="0" w:color="auto"/>
              <w:right w:val="nil"/>
            </w:tcBorders>
            <w:shd w:val="clear" w:color="auto" w:fill="auto"/>
            <w:vAlign w:val="center"/>
            <w:hideMark/>
          </w:tcPr>
          <w:p w:rsidR="007A7FC5" w:rsidRPr="00032779" w:rsidRDefault="007A7FC5" w:rsidP="00AF4CD0">
            <w:pPr>
              <w:spacing w:after="0" w:line="240" w:lineRule="auto"/>
              <w:jc w:val="center"/>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 xml:space="preserve">Precio por </w:t>
            </w:r>
            <w:r>
              <w:rPr>
                <w:rFonts w:ascii="Verdana" w:eastAsia="Times New Roman" w:hAnsi="Verdana" w:cs="Arial"/>
                <w:color w:val="000000"/>
                <w:sz w:val="20"/>
                <w:szCs w:val="20"/>
                <w:lang w:eastAsia="es-MX"/>
              </w:rPr>
              <w:t>m³</w:t>
            </w:r>
          </w:p>
        </w:tc>
        <w:tc>
          <w:tcPr>
            <w:tcW w:w="1185" w:type="dxa"/>
            <w:tcBorders>
              <w:top w:val="nil"/>
              <w:left w:val="nil"/>
              <w:bottom w:val="single" w:sz="8" w:space="0" w:color="auto"/>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$27.86</w:t>
            </w:r>
          </w:p>
        </w:tc>
        <w:tc>
          <w:tcPr>
            <w:tcW w:w="1186" w:type="dxa"/>
            <w:tcBorders>
              <w:top w:val="nil"/>
              <w:left w:val="nil"/>
              <w:bottom w:val="single" w:sz="8" w:space="0" w:color="auto"/>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$28.08</w:t>
            </w:r>
          </w:p>
        </w:tc>
        <w:tc>
          <w:tcPr>
            <w:tcW w:w="1186" w:type="dxa"/>
            <w:tcBorders>
              <w:top w:val="nil"/>
              <w:left w:val="nil"/>
              <w:bottom w:val="single" w:sz="8" w:space="0" w:color="auto"/>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$28.31</w:t>
            </w:r>
          </w:p>
        </w:tc>
        <w:tc>
          <w:tcPr>
            <w:tcW w:w="1186" w:type="dxa"/>
            <w:tcBorders>
              <w:top w:val="nil"/>
              <w:left w:val="nil"/>
              <w:bottom w:val="single" w:sz="8" w:space="0" w:color="auto"/>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$28.53</w:t>
            </w:r>
          </w:p>
        </w:tc>
        <w:tc>
          <w:tcPr>
            <w:tcW w:w="1297" w:type="dxa"/>
            <w:tcBorders>
              <w:top w:val="nil"/>
              <w:left w:val="nil"/>
              <w:bottom w:val="single" w:sz="8" w:space="0" w:color="auto"/>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$28.76</w:t>
            </w:r>
          </w:p>
        </w:tc>
        <w:tc>
          <w:tcPr>
            <w:tcW w:w="1778" w:type="dxa"/>
            <w:tcBorders>
              <w:top w:val="nil"/>
              <w:left w:val="nil"/>
              <w:bottom w:val="single" w:sz="8" w:space="0" w:color="auto"/>
              <w:right w:val="nil"/>
            </w:tcBorders>
            <w:shd w:val="clear" w:color="auto" w:fill="auto"/>
            <w:noWrap/>
            <w:vAlign w:val="center"/>
            <w:hideMark/>
          </w:tcPr>
          <w:p w:rsidR="007A7FC5" w:rsidRPr="00032779" w:rsidRDefault="007A7FC5" w:rsidP="00AF4CD0">
            <w:pPr>
              <w:spacing w:after="0" w:line="240" w:lineRule="auto"/>
              <w:jc w:val="right"/>
              <w:rPr>
                <w:rFonts w:ascii="Verdana" w:eastAsia="Times New Roman" w:hAnsi="Verdana" w:cs="Arial"/>
                <w:color w:val="000000"/>
                <w:sz w:val="20"/>
                <w:szCs w:val="20"/>
                <w:lang w:eastAsia="es-MX"/>
              </w:rPr>
            </w:pPr>
            <w:r w:rsidRPr="00032779">
              <w:rPr>
                <w:rFonts w:ascii="Verdana" w:eastAsia="Times New Roman" w:hAnsi="Verdana" w:cs="Arial"/>
                <w:color w:val="000000"/>
                <w:sz w:val="20"/>
                <w:szCs w:val="20"/>
                <w:lang w:eastAsia="es-MX"/>
              </w:rPr>
              <w:t>$28.99</w:t>
            </w:r>
          </w:p>
        </w:tc>
      </w:tr>
    </w:tbl>
    <w:p w:rsidR="007A7FC5" w:rsidRDefault="007A7FC5" w:rsidP="007A7FC5">
      <w:pPr>
        <w:widowControl w:val="0"/>
        <w:tabs>
          <w:tab w:val="left" w:pos="1770"/>
        </w:tabs>
        <w:ind w:right="123" w:firstLine="709"/>
        <w:rPr>
          <w:rFonts w:ascii="Verdana" w:hAnsi="Verdana" w:cs="Arial"/>
          <w:b/>
          <w:snapToGrid w:val="0"/>
          <w:sz w:val="20"/>
          <w:szCs w:val="20"/>
        </w:rPr>
      </w:pPr>
    </w:p>
    <w:p w:rsidR="007A7FC5" w:rsidRDefault="007A7FC5" w:rsidP="007A7FC5">
      <w:pPr>
        <w:ind w:firstLine="708"/>
        <w:jc w:val="both"/>
        <w:rPr>
          <w:rFonts w:ascii="Verdana" w:hAnsi="Verdana" w:cs="Arial"/>
          <w:bCs/>
          <w:sz w:val="20"/>
          <w:szCs w:val="20"/>
        </w:rPr>
      </w:pPr>
      <w:r w:rsidRPr="001334FD">
        <w:rPr>
          <w:rFonts w:ascii="Verdana" w:hAnsi="Verdana" w:cs="Arial"/>
          <w:bCs/>
          <w:sz w:val="20"/>
          <w:szCs w:val="20"/>
        </w:rPr>
        <w:t>Se entenderá por giro industrial a todos los establecimientos que requieran o desarrollen cualquier proceso de transformación de productos manufacturados (o necesiten grandes cantidades de agua para la prestación de su servicio al público).</w:t>
      </w:r>
    </w:p>
    <w:p w:rsidR="007A7FC5" w:rsidRPr="001334FD" w:rsidRDefault="007A7FC5" w:rsidP="007A7FC5">
      <w:pPr>
        <w:ind w:firstLine="708"/>
        <w:jc w:val="both"/>
        <w:rPr>
          <w:rFonts w:ascii="Verdana" w:hAnsi="Verdana" w:cs="Arial"/>
          <w:bCs/>
          <w:sz w:val="20"/>
          <w:szCs w:val="20"/>
        </w:rPr>
      </w:pPr>
    </w:p>
    <w:p w:rsidR="007A7FC5" w:rsidRPr="001334FD" w:rsidRDefault="007A7FC5" w:rsidP="007A7FC5">
      <w:pPr>
        <w:widowControl w:val="0"/>
        <w:ind w:right="123" w:firstLine="708"/>
        <w:rPr>
          <w:rFonts w:ascii="Verdana" w:hAnsi="Verdana" w:cs="Arial"/>
          <w:b/>
          <w:snapToGrid w:val="0"/>
          <w:sz w:val="20"/>
          <w:szCs w:val="20"/>
        </w:rPr>
      </w:pPr>
      <w:r w:rsidRPr="001334FD">
        <w:rPr>
          <w:rFonts w:ascii="Verdana" w:hAnsi="Verdana" w:cs="Arial"/>
          <w:b/>
          <w:snapToGrid w:val="0"/>
          <w:sz w:val="20"/>
          <w:szCs w:val="20"/>
        </w:rPr>
        <w:t>d) Uso mixto:</w:t>
      </w:r>
    </w:p>
    <w:p w:rsidR="007A7FC5" w:rsidRPr="001334FD" w:rsidRDefault="007A7FC5" w:rsidP="007A7FC5">
      <w:pPr>
        <w:widowControl w:val="0"/>
        <w:ind w:left="1068" w:right="123"/>
        <w:contextualSpacing/>
        <w:rPr>
          <w:rFonts w:ascii="Verdana" w:hAnsi="Verdana" w:cs="Arial"/>
          <w:b/>
          <w:snapToGrid w:val="0"/>
          <w:sz w:val="20"/>
          <w:szCs w:val="20"/>
        </w:rPr>
      </w:pPr>
    </w:p>
    <w:tbl>
      <w:tblPr>
        <w:tblW w:w="8978" w:type="dxa"/>
        <w:tblCellMar>
          <w:left w:w="70" w:type="dxa"/>
          <w:right w:w="70" w:type="dxa"/>
        </w:tblCellMar>
        <w:tblLook w:val="04A0" w:firstRow="1" w:lastRow="0" w:firstColumn="1" w:lastColumn="0" w:noHBand="0" w:noVBand="1"/>
      </w:tblPr>
      <w:tblGrid>
        <w:gridCol w:w="1175"/>
        <w:gridCol w:w="267"/>
        <w:gridCol w:w="967"/>
        <w:gridCol w:w="164"/>
        <w:gridCol w:w="1003"/>
        <w:gridCol w:w="141"/>
        <w:gridCol w:w="1028"/>
        <w:gridCol w:w="225"/>
        <w:gridCol w:w="984"/>
        <w:gridCol w:w="314"/>
        <w:gridCol w:w="1199"/>
        <w:gridCol w:w="227"/>
        <w:gridCol w:w="1379"/>
        <w:gridCol w:w="7"/>
      </w:tblGrid>
      <w:tr w:rsidR="007A7FC5" w:rsidRPr="001334FD" w:rsidTr="00AF4CD0">
        <w:trPr>
          <w:trHeight w:val="510"/>
          <w:tblHeader/>
        </w:trPr>
        <w:tc>
          <w:tcPr>
            <w:tcW w:w="1340" w:type="dxa"/>
            <w:gridSpan w:val="2"/>
            <w:tcBorders>
              <w:top w:val="single" w:sz="8" w:space="0" w:color="auto"/>
              <w:left w:val="nil"/>
              <w:bottom w:val="single" w:sz="8" w:space="0" w:color="auto"/>
              <w:right w:val="nil"/>
            </w:tcBorders>
            <w:shd w:val="clear" w:color="auto" w:fill="F2F2F2" w:themeFill="background1" w:themeFillShade="F2"/>
            <w:noWrap/>
            <w:vAlign w:val="center"/>
            <w:hideMark/>
          </w:tcPr>
          <w:p w:rsidR="007A7FC5" w:rsidRPr="00B45B90" w:rsidRDefault="007A7FC5" w:rsidP="00AF4CD0">
            <w:pPr>
              <w:jc w:val="center"/>
              <w:rPr>
                <w:rFonts w:ascii="Verdana" w:hAnsi="Verdana" w:cs="Arial"/>
                <w:b/>
                <w:bCs/>
                <w:iCs/>
                <w:sz w:val="20"/>
                <w:szCs w:val="20"/>
                <w:lang w:eastAsia="es-MX"/>
              </w:rPr>
            </w:pPr>
            <w:r w:rsidRPr="00B45B90">
              <w:rPr>
                <w:rFonts w:ascii="Verdana" w:hAnsi="Verdana" w:cs="Arial"/>
                <w:b/>
                <w:bCs/>
                <w:iCs/>
                <w:sz w:val="20"/>
                <w:szCs w:val="20"/>
                <w:lang w:eastAsia="es-MX"/>
              </w:rPr>
              <w:t>Mixto</w:t>
            </w:r>
          </w:p>
        </w:tc>
        <w:tc>
          <w:tcPr>
            <w:tcW w:w="1131"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7A7FC5" w:rsidRPr="00B45B90" w:rsidRDefault="007A7FC5" w:rsidP="00AF4CD0">
            <w:pPr>
              <w:jc w:val="right"/>
              <w:rPr>
                <w:rFonts w:ascii="Verdana" w:hAnsi="Verdana" w:cs="Arial"/>
                <w:iCs/>
                <w:sz w:val="20"/>
                <w:szCs w:val="20"/>
                <w:lang w:eastAsia="es-MX"/>
              </w:rPr>
            </w:pPr>
            <w:r w:rsidRPr="00B45B90">
              <w:rPr>
                <w:rFonts w:ascii="Verdana" w:hAnsi="Verdana" w:cs="Arial"/>
                <w:iCs/>
                <w:sz w:val="20"/>
                <w:szCs w:val="20"/>
                <w:lang w:eastAsia="es-MX"/>
              </w:rPr>
              <w:t>enero febrero</w:t>
            </w:r>
          </w:p>
        </w:tc>
        <w:tc>
          <w:tcPr>
            <w:tcW w:w="1003" w:type="dxa"/>
            <w:tcBorders>
              <w:top w:val="single" w:sz="8" w:space="0" w:color="auto"/>
              <w:left w:val="nil"/>
              <w:bottom w:val="single" w:sz="8" w:space="0" w:color="auto"/>
              <w:right w:val="nil"/>
            </w:tcBorders>
            <w:shd w:val="clear" w:color="auto" w:fill="F2F2F2" w:themeFill="background1" w:themeFillShade="F2"/>
            <w:noWrap/>
            <w:vAlign w:val="bottom"/>
            <w:hideMark/>
          </w:tcPr>
          <w:p w:rsidR="007A7FC5" w:rsidRPr="00B45B90" w:rsidRDefault="007A7FC5" w:rsidP="00AF4CD0">
            <w:pPr>
              <w:jc w:val="right"/>
              <w:rPr>
                <w:rFonts w:ascii="Verdana" w:hAnsi="Verdana" w:cs="Arial"/>
                <w:iCs/>
                <w:sz w:val="20"/>
                <w:szCs w:val="20"/>
                <w:lang w:eastAsia="es-MX"/>
              </w:rPr>
            </w:pPr>
            <w:r w:rsidRPr="00B45B90">
              <w:rPr>
                <w:rFonts w:ascii="Verdana" w:hAnsi="Verdana" w:cs="Arial"/>
                <w:iCs/>
                <w:sz w:val="20"/>
                <w:szCs w:val="20"/>
                <w:lang w:eastAsia="es-MX"/>
              </w:rPr>
              <w:t>marzo abril</w:t>
            </w:r>
          </w:p>
        </w:tc>
        <w:tc>
          <w:tcPr>
            <w:tcW w:w="1169"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7A7FC5" w:rsidRPr="00B45B90" w:rsidRDefault="007A7FC5" w:rsidP="00AF4CD0">
            <w:pPr>
              <w:jc w:val="right"/>
              <w:rPr>
                <w:rFonts w:ascii="Verdana" w:hAnsi="Verdana" w:cs="Arial"/>
                <w:iCs/>
                <w:sz w:val="20"/>
                <w:szCs w:val="20"/>
                <w:lang w:eastAsia="es-MX"/>
              </w:rPr>
            </w:pPr>
            <w:r w:rsidRPr="00B45B90">
              <w:rPr>
                <w:rFonts w:ascii="Verdana" w:hAnsi="Verdana" w:cs="Arial"/>
                <w:iCs/>
                <w:sz w:val="20"/>
                <w:szCs w:val="20"/>
                <w:lang w:eastAsia="es-MX"/>
              </w:rPr>
              <w:t>mayo junio</w:t>
            </w:r>
          </w:p>
        </w:tc>
        <w:tc>
          <w:tcPr>
            <w:tcW w:w="1209"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7A7FC5" w:rsidRPr="00B45B90" w:rsidRDefault="007A7FC5" w:rsidP="00AF4CD0">
            <w:pPr>
              <w:jc w:val="right"/>
              <w:rPr>
                <w:rFonts w:ascii="Verdana" w:hAnsi="Verdana" w:cs="Arial"/>
                <w:iCs/>
                <w:sz w:val="20"/>
                <w:szCs w:val="20"/>
                <w:lang w:eastAsia="es-MX"/>
              </w:rPr>
            </w:pPr>
            <w:r w:rsidRPr="00B45B90">
              <w:rPr>
                <w:rFonts w:ascii="Verdana" w:hAnsi="Verdana" w:cs="Arial"/>
                <w:iCs/>
                <w:sz w:val="20"/>
                <w:szCs w:val="20"/>
                <w:lang w:eastAsia="es-MX"/>
              </w:rPr>
              <w:t>julio agosto</w:t>
            </w:r>
          </w:p>
        </w:tc>
        <w:tc>
          <w:tcPr>
            <w:tcW w:w="1513" w:type="dxa"/>
            <w:gridSpan w:val="2"/>
            <w:tcBorders>
              <w:top w:val="single" w:sz="8" w:space="0" w:color="auto"/>
              <w:left w:val="nil"/>
              <w:bottom w:val="single" w:sz="8" w:space="0" w:color="auto"/>
              <w:right w:val="nil"/>
            </w:tcBorders>
            <w:shd w:val="clear" w:color="auto" w:fill="F2F2F2" w:themeFill="background1" w:themeFillShade="F2"/>
            <w:noWrap/>
            <w:vAlign w:val="bottom"/>
            <w:hideMark/>
          </w:tcPr>
          <w:p w:rsidR="007A7FC5" w:rsidRPr="00B45B90" w:rsidRDefault="007A7FC5" w:rsidP="00AF4CD0">
            <w:pPr>
              <w:jc w:val="right"/>
              <w:rPr>
                <w:rFonts w:ascii="Verdana" w:hAnsi="Verdana" w:cs="Arial"/>
                <w:iCs/>
                <w:sz w:val="20"/>
                <w:szCs w:val="20"/>
                <w:lang w:eastAsia="es-MX"/>
              </w:rPr>
            </w:pPr>
            <w:r w:rsidRPr="00B45B90">
              <w:rPr>
                <w:rFonts w:ascii="Verdana" w:hAnsi="Verdana" w:cs="Arial"/>
                <w:iCs/>
                <w:sz w:val="20"/>
                <w:szCs w:val="20"/>
                <w:lang w:eastAsia="es-MX"/>
              </w:rPr>
              <w:t>septiembre  octubre</w:t>
            </w:r>
          </w:p>
        </w:tc>
        <w:tc>
          <w:tcPr>
            <w:tcW w:w="1613" w:type="dxa"/>
            <w:gridSpan w:val="3"/>
            <w:tcBorders>
              <w:top w:val="single" w:sz="8" w:space="0" w:color="auto"/>
              <w:left w:val="nil"/>
              <w:bottom w:val="single" w:sz="8" w:space="0" w:color="auto"/>
              <w:right w:val="nil"/>
            </w:tcBorders>
            <w:shd w:val="clear" w:color="auto" w:fill="F2F2F2" w:themeFill="background1" w:themeFillShade="F2"/>
            <w:noWrap/>
            <w:vAlign w:val="bottom"/>
            <w:hideMark/>
          </w:tcPr>
          <w:p w:rsidR="007A7FC5" w:rsidRPr="00B45B90" w:rsidRDefault="007A7FC5" w:rsidP="00AF4CD0">
            <w:pPr>
              <w:jc w:val="right"/>
              <w:rPr>
                <w:rFonts w:ascii="Verdana" w:hAnsi="Verdana" w:cs="Arial"/>
                <w:iCs/>
                <w:sz w:val="20"/>
                <w:szCs w:val="20"/>
                <w:lang w:eastAsia="es-MX"/>
              </w:rPr>
            </w:pPr>
            <w:r w:rsidRPr="00B45B90">
              <w:rPr>
                <w:rFonts w:ascii="Verdana" w:hAnsi="Verdana" w:cs="Arial"/>
                <w:iCs/>
                <w:sz w:val="20"/>
                <w:szCs w:val="20"/>
                <w:lang w:eastAsia="es-MX"/>
              </w:rPr>
              <w:t>noviembre  diciembre</w:t>
            </w:r>
          </w:p>
        </w:tc>
      </w:tr>
      <w:tr w:rsidR="007A7FC5" w:rsidRPr="001334FD" w:rsidTr="00AF4CD0">
        <w:trPr>
          <w:trHeight w:val="263"/>
          <w:tblHeader/>
        </w:trPr>
        <w:tc>
          <w:tcPr>
            <w:tcW w:w="1340" w:type="dxa"/>
            <w:gridSpan w:val="2"/>
            <w:tcBorders>
              <w:top w:val="nil"/>
              <w:left w:val="nil"/>
              <w:bottom w:val="nil"/>
              <w:right w:val="nil"/>
            </w:tcBorders>
            <w:shd w:val="clear" w:color="auto" w:fill="auto"/>
            <w:noWrap/>
            <w:vAlign w:val="bottom"/>
            <w:hideMark/>
          </w:tcPr>
          <w:p w:rsidR="007A7FC5" w:rsidRPr="001334FD" w:rsidRDefault="007A7FC5" w:rsidP="00AF4CD0">
            <w:pPr>
              <w:rPr>
                <w:rFonts w:ascii="Verdana" w:hAnsi="Verdana" w:cs="Arial"/>
                <w:sz w:val="20"/>
                <w:szCs w:val="20"/>
                <w:lang w:eastAsia="es-MX"/>
              </w:rPr>
            </w:pPr>
            <w:r w:rsidRPr="001334FD">
              <w:rPr>
                <w:rFonts w:ascii="Verdana" w:hAnsi="Verdana" w:cs="Arial"/>
                <w:sz w:val="20"/>
                <w:szCs w:val="20"/>
                <w:lang w:eastAsia="es-MX"/>
              </w:rPr>
              <w:t>Cuota base</w:t>
            </w:r>
          </w:p>
        </w:tc>
        <w:tc>
          <w:tcPr>
            <w:tcW w:w="1131"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$163.78</w:t>
            </w:r>
          </w:p>
        </w:tc>
        <w:tc>
          <w:tcPr>
            <w:tcW w:w="100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$165.09</w:t>
            </w:r>
          </w:p>
        </w:tc>
        <w:tc>
          <w:tcPr>
            <w:tcW w:w="1169"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$166.41</w:t>
            </w:r>
          </w:p>
        </w:tc>
        <w:tc>
          <w:tcPr>
            <w:tcW w:w="1209"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$167.74</w:t>
            </w:r>
          </w:p>
        </w:tc>
        <w:tc>
          <w:tcPr>
            <w:tcW w:w="151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$169.08</w:t>
            </w:r>
          </w:p>
        </w:tc>
        <w:tc>
          <w:tcPr>
            <w:tcW w:w="1613"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$170.44</w:t>
            </w:r>
          </w:p>
        </w:tc>
      </w:tr>
      <w:tr w:rsidR="007A7FC5" w:rsidRPr="001334FD" w:rsidTr="00AF4CD0">
        <w:trPr>
          <w:gridAfter w:val="1"/>
          <w:wAfter w:w="7" w:type="dxa"/>
          <w:trHeight w:val="219"/>
          <w:tblHeader/>
        </w:trPr>
        <w:tc>
          <w:tcPr>
            <w:tcW w:w="8971" w:type="dxa"/>
            <w:gridSpan w:val="13"/>
            <w:tcBorders>
              <w:top w:val="nil"/>
              <w:left w:val="nil"/>
              <w:bottom w:val="single" w:sz="8" w:space="0" w:color="auto"/>
              <w:right w:val="nil"/>
            </w:tcBorders>
            <w:shd w:val="clear" w:color="auto" w:fill="auto"/>
            <w:noWrap/>
            <w:vAlign w:val="bottom"/>
            <w:hideMark/>
          </w:tcPr>
          <w:p w:rsidR="007A7FC5" w:rsidRPr="001334FD" w:rsidRDefault="007A7FC5" w:rsidP="00AF4CD0">
            <w:pPr>
              <w:jc w:val="both"/>
              <w:rPr>
                <w:rFonts w:ascii="Verdana" w:hAnsi="Verdana" w:cs="Arial"/>
                <w:sz w:val="20"/>
                <w:szCs w:val="20"/>
                <w:lang w:eastAsia="es-MX"/>
              </w:rPr>
            </w:pPr>
            <w:r w:rsidRPr="001334FD">
              <w:rPr>
                <w:rFonts w:ascii="Verdana" w:hAnsi="Verdana" w:cs="Arial"/>
                <w:sz w:val="20"/>
                <w:szCs w:val="20"/>
                <w:lang w:eastAsia="es-MX"/>
              </w:rPr>
              <w:t>A la cuota base se le sumará el importe de acuerdo al consumo del usuario conforme la siguiente tabla</w:t>
            </w:r>
            <w:r>
              <w:rPr>
                <w:rFonts w:ascii="Verdana" w:hAnsi="Verdana" w:cs="Arial"/>
                <w:sz w:val="20"/>
                <w:szCs w:val="20"/>
                <w:lang w:eastAsia="es-MX"/>
              </w:rPr>
              <w:t>:</w:t>
            </w:r>
          </w:p>
        </w:tc>
      </w:tr>
      <w:tr w:rsidR="007A7FC5" w:rsidRPr="001334FD" w:rsidTr="00AF4CD0">
        <w:trPr>
          <w:trHeight w:val="510"/>
          <w:tblHeader/>
        </w:trPr>
        <w:tc>
          <w:tcPr>
            <w:tcW w:w="1073" w:type="dxa"/>
            <w:tcBorders>
              <w:top w:val="nil"/>
              <w:left w:val="nil"/>
              <w:bottom w:val="single" w:sz="8" w:space="0" w:color="auto"/>
              <w:right w:val="nil"/>
            </w:tcBorders>
            <w:shd w:val="clear" w:color="auto" w:fill="F2F2F2" w:themeFill="background1" w:themeFillShade="F2"/>
            <w:noWrap/>
            <w:vAlign w:val="bottom"/>
            <w:hideMark/>
          </w:tcPr>
          <w:p w:rsidR="007A7FC5" w:rsidRPr="00B45B90" w:rsidRDefault="007A7FC5" w:rsidP="00AF4CD0">
            <w:pPr>
              <w:spacing w:after="0"/>
              <w:jc w:val="center"/>
              <w:rPr>
                <w:rFonts w:ascii="Verdana" w:hAnsi="Verdana" w:cs="Arial"/>
                <w:b/>
                <w:iCs/>
                <w:sz w:val="20"/>
                <w:szCs w:val="20"/>
                <w:lang w:eastAsia="es-MX"/>
              </w:rPr>
            </w:pPr>
            <w:r w:rsidRPr="00B45B90">
              <w:rPr>
                <w:rFonts w:ascii="Verdana" w:hAnsi="Verdana" w:cs="Arial"/>
                <w:b/>
                <w:iCs/>
                <w:sz w:val="20"/>
                <w:szCs w:val="20"/>
                <w:lang w:eastAsia="es-MX"/>
              </w:rPr>
              <w:t>Consumo m³</w:t>
            </w:r>
          </w:p>
        </w:tc>
        <w:tc>
          <w:tcPr>
            <w:tcW w:w="1234" w:type="dxa"/>
            <w:gridSpan w:val="2"/>
            <w:tcBorders>
              <w:top w:val="nil"/>
              <w:left w:val="nil"/>
              <w:bottom w:val="single" w:sz="8" w:space="0" w:color="auto"/>
              <w:right w:val="nil"/>
            </w:tcBorders>
            <w:shd w:val="clear" w:color="auto" w:fill="F2F2F2" w:themeFill="background1" w:themeFillShade="F2"/>
            <w:noWrap/>
            <w:vAlign w:val="bottom"/>
            <w:hideMark/>
          </w:tcPr>
          <w:p w:rsidR="007A7FC5" w:rsidRPr="00B45B90" w:rsidRDefault="007A7FC5" w:rsidP="00AF4CD0">
            <w:pPr>
              <w:spacing w:after="0"/>
              <w:jc w:val="right"/>
              <w:rPr>
                <w:rFonts w:ascii="Verdana" w:hAnsi="Verdana" w:cs="Arial"/>
                <w:iCs/>
                <w:sz w:val="20"/>
                <w:szCs w:val="20"/>
                <w:lang w:eastAsia="es-MX"/>
              </w:rPr>
            </w:pPr>
            <w:r w:rsidRPr="00B45B90">
              <w:rPr>
                <w:rFonts w:ascii="Verdana" w:hAnsi="Verdana" w:cs="Arial"/>
                <w:iCs/>
                <w:sz w:val="20"/>
                <w:szCs w:val="20"/>
                <w:lang w:eastAsia="es-MX"/>
              </w:rPr>
              <w:t>enero febrero</w:t>
            </w:r>
          </w:p>
        </w:tc>
        <w:tc>
          <w:tcPr>
            <w:tcW w:w="1308" w:type="dxa"/>
            <w:gridSpan w:val="3"/>
            <w:tcBorders>
              <w:top w:val="nil"/>
              <w:left w:val="nil"/>
              <w:bottom w:val="single" w:sz="8" w:space="0" w:color="auto"/>
              <w:right w:val="nil"/>
            </w:tcBorders>
            <w:shd w:val="clear" w:color="auto" w:fill="F2F2F2" w:themeFill="background1" w:themeFillShade="F2"/>
            <w:noWrap/>
            <w:vAlign w:val="bottom"/>
            <w:hideMark/>
          </w:tcPr>
          <w:p w:rsidR="007A7FC5" w:rsidRPr="00B45B90" w:rsidRDefault="007A7FC5" w:rsidP="00AF4CD0">
            <w:pPr>
              <w:spacing w:after="0"/>
              <w:jc w:val="right"/>
              <w:rPr>
                <w:rFonts w:ascii="Verdana" w:hAnsi="Verdana" w:cs="Arial"/>
                <w:iCs/>
                <w:sz w:val="20"/>
                <w:szCs w:val="20"/>
                <w:lang w:eastAsia="es-MX"/>
              </w:rPr>
            </w:pPr>
            <w:r w:rsidRPr="00B45B90">
              <w:rPr>
                <w:rFonts w:ascii="Verdana" w:hAnsi="Verdana" w:cs="Arial"/>
                <w:iCs/>
                <w:sz w:val="20"/>
                <w:szCs w:val="20"/>
                <w:lang w:eastAsia="es-MX"/>
              </w:rPr>
              <w:t>marzo</w:t>
            </w:r>
          </w:p>
          <w:p w:rsidR="007A7FC5" w:rsidRPr="00B45B90" w:rsidRDefault="007A7FC5" w:rsidP="00AF4CD0">
            <w:pPr>
              <w:spacing w:after="0"/>
              <w:jc w:val="right"/>
              <w:rPr>
                <w:rFonts w:ascii="Verdana" w:hAnsi="Verdana" w:cs="Arial"/>
                <w:iCs/>
                <w:sz w:val="20"/>
                <w:szCs w:val="20"/>
                <w:lang w:eastAsia="es-MX"/>
              </w:rPr>
            </w:pPr>
            <w:r w:rsidRPr="00B45B90">
              <w:rPr>
                <w:rFonts w:ascii="Verdana" w:hAnsi="Verdana" w:cs="Arial"/>
                <w:iCs/>
                <w:sz w:val="20"/>
                <w:szCs w:val="20"/>
                <w:lang w:eastAsia="es-MX"/>
              </w:rPr>
              <w:t xml:space="preserve"> abril</w:t>
            </w:r>
          </w:p>
        </w:tc>
        <w:tc>
          <w:tcPr>
            <w:tcW w:w="1253" w:type="dxa"/>
            <w:gridSpan w:val="2"/>
            <w:tcBorders>
              <w:top w:val="nil"/>
              <w:left w:val="nil"/>
              <w:bottom w:val="single" w:sz="8" w:space="0" w:color="auto"/>
              <w:right w:val="nil"/>
            </w:tcBorders>
            <w:shd w:val="clear" w:color="auto" w:fill="F2F2F2" w:themeFill="background1" w:themeFillShade="F2"/>
            <w:noWrap/>
            <w:vAlign w:val="bottom"/>
            <w:hideMark/>
          </w:tcPr>
          <w:p w:rsidR="007A7FC5" w:rsidRPr="00B45B90" w:rsidRDefault="007A7FC5" w:rsidP="00AF4CD0">
            <w:pPr>
              <w:spacing w:after="0"/>
              <w:jc w:val="right"/>
              <w:rPr>
                <w:rFonts w:ascii="Verdana" w:hAnsi="Verdana" w:cs="Arial"/>
                <w:iCs/>
                <w:sz w:val="20"/>
                <w:szCs w:val="20"/>
                <w:lang w:eastAsia="es-MX"/>
              </w:rPr>
            </w:pPr>
            <w:r w:rsidRPr="00B45B90">
              <w:rPr>
                <w:rFonts w:ascii="Verdana" w:hAnsi="Verdana" w:cs="Arial"/>
                <w:iCs/>
                <w:sz w:val="20"/>
                <w:szCs w:val="20"/>
                <w:lang w:eastAsia="es-MX"/>
              </w:rPr>
              <w:t>mayo</w:t>
            </w:r>
          </w:p>
          <w:p w:rsidR="007A7FC5" w:rsidRPr="00B45B90" w:rsidRDefault="007A7FC5" w:rsidP="00AF4CD0">
            <w:pPr>
              <w:spacing w:after="0"/>
              <w:jc w:val="right"/>
              <w:rPr>
                <w:rFonts w:ascii="Verdana" w:hAnsi="Verdana" w:cs="Arial"/>
                <w:iCs/>
                <w:sz w:val="20"/>
                <w:szCs w:val="20"/>
                <w:lang w:eastAsia="es-MX"/>
              </w:rPr>
            </w:pPr>
            <w:r w:rsidRPr="00B45B90">
              <w:rPr>
                <w:rFonts w:ascii="Verdana" w:hAnsi="Verdana" w:cs="Arial"/>
                <w:iCs/>
                <w:sz w:val="20"/>
                <w:szCs w:val="20"/>
                <w:lang w:eastAsia="es-MX"/>
              </w:rPr>
              <w:t xml:space="preserve"> junio</w:t>
            </w:r>
          </w:p>
        </w:tc>
        <w:tc>
          <w:tcPr>
            <w:tcW w:w="1298" w:type="dxa"/>
            <w:gridSpan w:val="2"/>
            <w:tcBorders>
              <w:top w:val="nil"/>
              <w:left w:val="nil"/>
              <w:bottom w:val="single" w:sz="8" w:space="0" w:color="auto"/>
              <w:right w:val="nil"/>
            </w:tcBorders>
            <w:shd w:val="clear" w:color="auto" w:fill="F2F2F2" w:themeFill="background1" w:themeFillShade="F2"/>
            <w:noWrap/>
            <w:vAlign w:val="bottom"/>
            <w:hideMark/>
          </w:tcPr>
          <w:p w:rsidR="007A7FC5" w:rsidRPr="00B45B90" w:rsidRDefault="007A7FC5" w:rsidP="00AF4CD0">
            <w:pPr>
              <w:spacing w:after="0"/>
              <w:jc w:val="right"/>
              <w:rPr>
                <w:rFonts w:ascii="Verdana" w:hAnsi="Verdana" w:cs="Arial"/>
                <w:iCs/>
                <w:sz w:val="20"/>
                <w:szCs w:val="20"/>
                <w:lang w:eastAsia="es-MX"/>
              </w:rPr>
            </w:pPr>
            <w:r w:rsidRPr="00B45B90">
              <w:rPr>
                <w:rFonts w:ascii="Verdana" w:hAnsi="Verdana" w:cs="Arial"/>
                <w:iCs/>
                <w:sz w:val="20"/>
                <w:szCs w:val="20"/>
                <w:lang w:eastAsia="es-MX"/>
              </w:rPr>
              <w:t>julio agosto</w:t>
            </w:r>
          </w:p>
        </w:tc>
        <w:tc>
          <w:tcPr>
            <w:tcW w:w="1426" w:type="dxa"/>
            <w:gridSpan w:val="2"/>
            <w:tcBorders>
              <w:top w:val="nil"/>
              <w:left w:val="nil"/>
              <w:bottom w:val="single" w:sz="8" w:space="0" w:color="auto"/>
              <w:right w:val="nil"/>
            </w:tcBorders>
            <w:shd w:val="clear" w:color="auto" w:fill="F2F2F2" w:themeFill="background1" w:themeFillShade="F2"/>
            <w:noWrap/>
            <w:vAlign w:val="bottom"/>
            <w:hideMark/>
          </w:tcPr>
          <w:p w:rsidR="007A7FC5" w:rsidRPr="00B45B90" w:rsidRDefault="007A7FC5" w:rsidP="00AF4CD0">
            <w:pPr>
              <w:spacing w:after="0"/>
              <w:jc w:val="right"/>
              <w:rPr>
                <w:rFonts w:ascii="Verdana" w:hAnsi="Verdana" w:cs="Arial"/>
                <w:iCs/>
                <w:sz w:val="20"/>
                <w:szCs w:val="20"/>
                <w:lang w:eastAsia="es-MX"/>
              </w:rPr>
            </w:pPr>
            <w:r w:rsidRPr="00B45B90">
              <w:rPr>
                <w:rFonts w:ascii="Verdana" w:hAnsi="Verdana" w:cs="Arial"/>
                <w:iCs/>
                <w:sz w:val="20"/>
                <w:szCs w:val="20"/>
                <w:lang w:eastAsia="es-MX"/>
              </w:rPr>
              <w:t>septiembre  octubre</w:t>
            </w:r>
          </w:p>
        </w:tc>
        <w:tc>
          <w:tcPr>
            <w:tcW w:w="1386" w:type="dxa"/>
            <w:gridSpan w:val="2"/>
            <w:tcBorders>
              <w:top w:val="nil"/>
              <w:left w:val="nil"/>
              <w:bottom w:val="single" w:sz="8" w:space="0" w:color="auto"/>
              <w:right w:val="nil"/>
            </w:tcBorders>
            <w:shd w:val="clear" w:color="auto" w:fill="F2F2F2" w:themeFill="background1" w:themeFillShade="F2"/>
            <w:noWrap/>
            <w:vAlign w:val="bottom"/>
            <w:hideMark/>
          </w:tcPr>
          <w:p w:rsidR="007A7FC5" w:rsidRPr="00B45B90" w:rsidRDefault="007A7FC5" w:rsidP="00AF4CD0">
            <w:pPr>
              <w:spacing w:after="0"/>
              <w:jc w:val="right"/>
              <w:rPr>
                <w:rFonts w:ascii="Verdana" w:hAnsi="Verdana" w:cs="Arial"/>
                <w:iCs/>
                <w:sz w:val="20"/>
                <w:szCs w:val="20"/>
                <w:lang w:eastAsia="es-MX"/>
              </w:rPr>
            </w:pPr>
            <w:r w:rsidRPr="00B45B90">
              <w:rPr>
                <w:rFonts w:ascii="Verdana" w:hAnsi="Verdana" w:cs="Arial"/>
                <w:iCs/>
                <w:sz w:val="20"/>
                <w:szCs w:val="20"/>
                <w:lang w:eastAsia="es-MX"/>
              </w:rPr>
              <w:t>noviembre  diciembre</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0</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$0.00</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$0.00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$0.00</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$0.00</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$0.00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$0.00</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$4.87</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$4.91</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$4.94</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$4.98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$5.02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$5.06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$6.62</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$6.68</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$6.73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$6.78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$6.84</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$6.89</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$8.45</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$8.52</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$8.59</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$8.66</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$8.73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$8.80</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$10.37</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$10.45</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$10.53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$10.62</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$10.70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$10.79</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$12.36</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$12.46</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$12.56</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$12.66</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$12.76</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$12.86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$14.43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$14.55</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$14.66</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$14.78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$14.90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$15.02</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$16.49</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$16.63</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$16.76</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$16.89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$17.03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$17.16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$18.61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$18.76</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$18.91</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$19.06</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$19.21</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$19.36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9</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$20.78</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$20.94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$21.11</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$21.28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$21.45</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$21.62</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$23.01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$23.19</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$23.38</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$23.56</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$23.75</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$23.94</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$25.28</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$25.48</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$25.69</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$25.89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$26.10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$26.31</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$27.61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$27.83</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$28.05</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$28.28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$28.50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$28.73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$30.00</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$30.24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$30.48</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$30.73</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$30.97</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$31.22</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$32.44</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$32.69</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$32.96</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$33.22</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$33.49</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$33.75</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$34.93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$35.21</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$35.50</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$35.78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$36.07</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$36.35</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$37.49</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$37.79</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$38.09</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$38.39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$38.70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$39.01</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$40.08</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$40.40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$40.73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$41.05</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$41.38</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$41.71</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$42.74</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$43.08</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$43.43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$43.78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$44.13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$44.48</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$45.21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$45.57</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$45.94</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$46.30</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$46.67</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$47.05</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20</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$47.70</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$48.08</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$48.47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$48.85</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$49.24</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$49.64</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21</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$62.88</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$63.38</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$63.89</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$64.40</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$64.91</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$65.43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22</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$74.59</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$75.18</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$75.79</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$76.39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$77.00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$77.62</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23</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$86.38</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$87.07</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$87.77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$88.47</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$89.18</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$89.89</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24</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$98.24</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$99.03</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$99.82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$100.62</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$101.43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$102.24</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25</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$110.21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$111.09</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$111.98</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$112.88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$113.78</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$114.69</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26</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$122.26</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$123.24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$124.22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$125.22</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$126.22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$127.23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27</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$134.36</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$135.44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$136.52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$137.61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$138.72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$139.83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28</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$146.56</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$147.74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$148.92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$150.11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$151.31</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$152.52</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29</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$158.88</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$160.15</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$161.43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$162.72</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$164.02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$165.33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30</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$171.25</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$172.62</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$174.00</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$175.40</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$176.80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$178.21</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31</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$183.72</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$185.19</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$186.67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$188.16</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$189.67</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$191.18</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32</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$196.23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$197.80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$199.38</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$200.98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$202.58</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$204.20</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33</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$208.87</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$210.54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$212.22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$213.92</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$215.63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$217.36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34</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$221.62</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$223.39</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$225.18</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$226.98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$228.80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$230.63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35</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$234.38</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$236.26</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$238.15</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$240.05</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$241.97</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$243.91</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36</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$365.48</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$368.40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$371.35</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$374.32</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$377.31</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$380.33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37</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$382.16</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$385.22</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$388.30</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$391.41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$394.54</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$397.69</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38</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$399.01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$402.20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$405.42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$408.67</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$411.93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$415.23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39</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$415.91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$419.24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$422.60</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$425.98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$429.38</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$432.82</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40</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$432.94</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$436.40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$439.89</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$443.41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$446.96</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$450.54</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41</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$450.09</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$453.69</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$457.32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$460.98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$464.67</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$468.38</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42</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$467.00</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$470.74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$474.50</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$478.30</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$482.13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$485.98</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43</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$484.11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$487.98</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$491.89</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$495.82</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$499.79</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$503.79</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44</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$501.17</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$505.18</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$509.22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$513.29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$517.40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$521.54</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45</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$518.45</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$522.60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$526.78</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$530.99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$535.24</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$539.52</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46</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$535.74</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$540.03</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$544.35</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$548.71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$553.10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$557.52</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47</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$553.16</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$557.59</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$562.05</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$566.54</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$571.08</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$575.65</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48</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$570.66</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$575.23</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$579.83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$584.47</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$589.14</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$593.86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49</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$588.26</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$592.97</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$597.71</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$602.50</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$607.32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$612.17</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50</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$605.98</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$610.83</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$615.71</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$620.64</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$625.61</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$630.61</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51</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$623.78</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$628.77</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$633.80</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$638.87</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$643.98</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$649.13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52</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$641.64</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$646.77</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$651.95</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$657.16</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$662.42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$667.72</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53</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$659.65</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$664.93</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$670.25</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$675.61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$681.02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$686.47</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54</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$677.70</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$683.12</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$688.59</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$694.09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$699.65</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$705.24</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55</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$696.15</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$701.72</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$707.33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$712.99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$718.69</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$724.44</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56</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$714.13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$719.84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$725.60</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$731.41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$737.26</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$743.16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57</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$732.47</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$738.33</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$744.24</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$750.19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$756.20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$762.25</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58</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$750.91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$756.92</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$762.97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$769.08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$775.23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$781.43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59</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$769.48</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$775.64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$781.84</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$788.10</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$794.40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$800.76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60</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$788.14</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$794.44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$800.80</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$807.20</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$813.66</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$820.17</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61</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$805.99</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$812.43</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$818.93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$825.48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$832.09</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$838.74</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62</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$824.21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$830.80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$837.45</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$844.15</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$850.90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$857.71</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63</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$842.44</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$849.18</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$855.97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$862.82</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$869.72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$876.68</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64</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$860.77</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$867.66</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$874.60</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$881.60</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$888.65</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$895.76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65</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$879.13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$886.16</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$893.25</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$900.39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$907.60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$914.86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66</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$897.66</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$904.84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$912.08</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$919.37</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$926.73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$934.14</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67</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$916.15</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$923.48</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$930.87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$938.32</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$945.83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$953.39</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68</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$934.77</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$942.24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$949.78</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$957.38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$965.04</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$972.76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69</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$953.48</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$961.11</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$968.80</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$976.55</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$984.36</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$992.24</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70</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$972.23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$980.01</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$987.85</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$995.75</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$1,003.71</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$1,011.74</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71</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$991.08</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$999.01</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$1,007.00</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$1,015.05</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$1,023.17</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$1,031.36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72</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$1,010.00</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$1,018.08</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$1,026.22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$1,034.43</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$1,042.71</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$1,051.05</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73</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$1,028.99</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$1,037.22</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$1,045.52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$1,053.88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$1,062.32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$1,070.81</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74</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$1,048.34</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$1,056.73</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$1,065.19</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$1,073.71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$1,082.30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$1,090.95</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75</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$1,067.16</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$1,075.70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$1,084.31</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$1,092.98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$1,101.72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$1,110.54</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76</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$1,085.35</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$1,094.04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$1,102.79</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$1,111.61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$1,120.50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$1,129.47</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77</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$1,103.62</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$1,112.45</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$1,121.35</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$1,130.32</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$1,139.37</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$1,148.48</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78</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$1,121.90</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$1,130.87</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$1,139.92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$1,149.04</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$1,158.23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$1,167.50</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79</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$1,140.21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$1,149.33</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$1,158.53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$1,167.79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$1,177.14</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$1,186.55</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80</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$1,158.61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$1,167.87</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$1,177.22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$1,186.64</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$1,196.13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$1,205.70</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81</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$1,176.90</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$1,186.31</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$1,195.80</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$1,205.37</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$1,215.01</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$1,224.73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82</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$1,195.21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$1,204.77</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$1,214.41</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$1,224.13</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$1,233.92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$1,243.79</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83</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$1,213.62</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$1,223.33</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$1,233.11</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$1,242.98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$1,252.92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$1,262.95</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84</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$1,232.06</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$1,241.91</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$1,251.85</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$1,261.86</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$1,271.96</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$1,282.13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85</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$1,250.53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$1,260.54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$1,270.62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$1,280.79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$1,291.03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$1,301.36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86</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$1,269.03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$1,279.18</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$1,289.42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$1,299.73</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$1,310.13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$1,320.61</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87</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$1,287.61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$1,297.91</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$1,308.30</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$1,318.76</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$1,329.31</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$1,339.95</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88</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$1,306.25</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$1,316.70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$1,327.23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$1,337.85</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$1,348.55</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$1,359.34</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89</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$1,324.86</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$1,335.46</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$1,346.14</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$1,356.91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$1,367.77</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$1,378.71</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90</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$1,343.54</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$1,354.29</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$1,365.13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$1,376.05</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$1,387.05</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$1,398.15</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91</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$1,362.28</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$1,373.18</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$1,384.16</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$1,395.24</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$1,406.40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$1,417.65</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92</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$1,381.07</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$1,392.11</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$1,403.25</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$1,414.48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$1,425.79</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$1,437.20</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93</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$1,399.88</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$1,411.08</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$1,422.37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$1,433.75</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$1,445.22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$1,456.78</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94</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$1,418.76</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$1,430.11</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$1,441.55</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$1,453.09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$1,464.71</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$1,476.43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95</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$1,437.61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$1,449.11</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$1,460.71</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$1,472.39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$1,484.17</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$1,496.04</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96</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$1,456.65</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$1,468.30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$1,480.05</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$1,491.89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$1,503.82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$1,515.85</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97</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$1,475.65</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$1,487.46</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$1,499.36</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$1,511.35</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$1,523.44</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$1,535.63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98</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$1,494.67</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$1,506.63</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$1,518.68</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$1,530.83</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$1,543.08</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$1,555.43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99</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$1,513.79</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$1,525.90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$1,538.11</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$1,550.41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$1,562.82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$1,575.32</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100</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$1,532.93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$1,545.19</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$1,557.55</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$1,570.01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$1,582.57</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$1,595.23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101</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$1,614.81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$1,627.73</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$1,640.75</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$1,653.88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$1,667.11</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$1,680.45</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102</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$1,635.41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$1,648.50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$1,661.68</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$1,674.98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$1,688.38</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$1,701.89</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103</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$1,655.97</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$1,669.22</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$1,682.57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$1,696.03</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$1,709.60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$1,723.28</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104</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$1,676.62</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$1,690.04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$1,703.56</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$1,717.19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$1,730.92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$1,744.77</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105</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$1,697.35</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$1,710.93</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$1,724.61</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$1,738.41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$1,752.32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$1,766.34</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106</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$1,718.08</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$1,731.83</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$1,745.68</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$1,759.65</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$1,773.72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$1,787.91</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107</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$1,738.93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$1,752.84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$1,766.86</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$1,781.00</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$1,795.25</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$1,809.61</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108</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$1,759.82</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$1,773.90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$1,788.09</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$1,802.39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$1,816.81</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$1,831.35</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109</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$1,780.77</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$1,795.01</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$1,809.37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$1,823.85</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$1,838.44</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$1,853.15</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110</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$1,801.79</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$1,816.20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$1,830.73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$1,845.38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$1,860.14</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$1,875.02</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111</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$1,822.84</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$1,837.43</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$1,852.12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$1,866.94</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$1,881.88</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$1,896.93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112</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$1,843.95</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$1,858.70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$1,873.57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$1,888.56</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$1,903.67</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$1,918.90</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113</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$1,865.09</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$1,880.01</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$1,895.05</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$1,910.21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$1,925.50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$1,940.90</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114</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$1,886.33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$1,901.42</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$1,916.63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$1,931.97</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$1,947.42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$1,963.00</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115</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$1,907.68</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$1,922.95</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$1,938.33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$1,953.84</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$1,969.47</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$1,985.22</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116</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$1,929.00</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$1,944.44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$1,959.99</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$1,975.67</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$1,991.48</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$2,007.41</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117</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$1,950.43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$1,966.03</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$1,981.76</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$1,997.61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$2,013.60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$2,029.70</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118</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$1,971.88</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$1,987.66</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$2,003.56</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$2,019.59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$2,035.75</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$2,052.03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119</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$1,993.39</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$2,009.34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$2,025.41</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$2,041.62</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$2,057.95</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$2,074.41</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120</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$2,014.94</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$2,031.06</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$2,047.31</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$2,063.68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$2,080.19</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$2,096.84</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121</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$2,328.07</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$2,346.69</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$2,365.47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$2,384.39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$2,403.47</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$2,422.69</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122</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$2,350.55</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$2,369.36</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$2,388.31</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$2,407.42</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$2,426.68</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$2,446.09</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123</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$2,373.06</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$2,392.04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$2,411.18</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$2,430.47</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$2,449.91</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$2,469.51</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124</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$2,395.62</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$2,414.78</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$2,434.10</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$2,453.57</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$2,473.20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$2,492.99</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125</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$2,418.17</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$2,437.52</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$2,457.02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$2,476.67</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$2,496.49</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$2,516.46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126</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$2,440.80</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$2,460.33</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$2,480.01</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$2,499.85</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$2,519.85</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$2,540.01</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127</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$2,463.43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$2,483.14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$2,503.00</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$2,523.03</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$2,543.21</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$2,563.56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128</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$2,486.11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$2,506.00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$2,526.05</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$2,546.26</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$2,566.63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$2,587.16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129</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$2,508.80</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$2,528.87</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$2,549.10</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$2,569.50</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$2,590.05</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$2,610.77</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130</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$2,531.53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$2,551.79</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$2,572.20</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$2,592.78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$2,613.52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$2,634.43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131</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$2,554.36</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$2,574.79</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$2,595.39</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$2,616.16</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$2,637.08</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$2,658.18</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132</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$2,577.13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$2,597.75</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$2,618.53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$2,639.48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$2,660.60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$2,681.88</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133</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$2,600.25</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$2,621.05</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$2,642.02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$2,663.15</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$2,684.46</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$2,705.93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134</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$2,622.81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$2,643.80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$2,664.95</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$2,686.27</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$2,707.76</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$2,729.42</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135</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$2,645.72</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$2,666.89</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$2,688.22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$2,709.73</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$2,731.40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$2,753.26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136</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$2,668.63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$2,689.98</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$2,711.50</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$2,733.19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$2,755.05</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$2,777.09</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137</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$2,691.63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$2,713.16</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$2,734.87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$2,756.74</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$2,778.80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$2,801.03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138</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$2,714.62</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$2,736.33</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$2,758.22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$2,780.29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$2,802.53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$2,824.95</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139</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$2,737.63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$2,759.53</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$2,781.60</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$2,803.86</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$2,826.29</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$2,848.90</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140</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$2,760.67</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$2,782.75</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$2,805.02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$2,827.46</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$2,850.08</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$2,872.88</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141</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$2,783.75</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$2,806.02</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$2,828.47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$2,851.10</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$2,873.91</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$2,896.90</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142</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$2,806.83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$2,829.29</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$2,851.92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$2,874.74</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$2,897.73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$2,920.92</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143</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$2,830.02</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$2,852.66</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$2,875.48</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$2,898.48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$2,921.67</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$2,945.04</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144</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$2,853.18</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$2,876.01</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$2,899.02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$2,922.21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$2,945.59</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$2,969.15</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145</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$2,876.38</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$2,899.39</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$2,922.58</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$2,945.97</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$2,969.53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$2,993.29</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146</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$2,899.63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$2,922.82</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$2,946.20</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$2,969.77</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$2,993.53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$3,017.48</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147</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$2,922.91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$2,946.30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$2,969.87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$2,993.63</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$3,017.58</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$3,041.72</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148</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$2,946.21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$2,969.78</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$2,993.54</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$3,017.49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$3,041.63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$3,065.96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149</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$2,969.53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$2,993.29</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$3,017.23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$3,041.37</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$3,065.70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$3,090.23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150</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$2,992.95</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$3,016.90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$3,041.03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$3,065.36</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$3,089.88</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$3,114.60</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151</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$3,016.31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$3,040.44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$3,064.77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$3,089.29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$3,114.00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$3,138.91</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152</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$3,039.74</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$3,064.05</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$3,088.57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$3,113.28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$3,138.18</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$3,163.29</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153</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$3,063.20</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$3,087.71</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$3,112.41</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$3,137.31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$3,162.40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$3,187.70</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154</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$3,086.71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$3,111.41</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$3,136.30</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$3,161.39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$3,186.68</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$3,212.17</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155</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$3,110.22</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$3,135.10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$3,160.18</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$3,185.46</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$3,210.95</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$3,236.63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156</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$3,133.81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$3,158.88</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$3,184.15</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$3,209.62</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$3,235.30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$3,261.18</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157</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$3,157.39</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$3,182.65</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$3,208.11</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$3,233.78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$3,259.65</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$3,285.73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158</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$3,181.01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$3,206.46</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$3,232.11</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$3,257.97</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$3,284.03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$3,310.30</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159</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$3,204.65</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$3,230.29</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$3,256.13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$3,282.18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$3,308.44</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$3,334.90</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160</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$3,228.37</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$3,254.20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$3,280.23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$3,306.47</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$3,332.92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$3,359.59</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161</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$3,252.03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$3,278.05</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$3,304.27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$3,330.70</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$3,357.35</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$3,384.21</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162</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$3,275.81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$3,302.02</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$3,328.43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$3,355.06</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$3,381.90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$3,408.96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163</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$3,299.55</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$3,325.95</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$3,352.56</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$3,379.38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$3,406.41</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$3,433.66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164</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$3,323.38</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$3,349.96</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$3,376.76</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$3,403.78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$3,431.01</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$3,458.46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165</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$3,347.22</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$3,374.00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$3,400.99</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$3,428.20</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$3,455.63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$3,483.27</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166</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$3,371.10</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$3,398.07</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$3,425.25</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$3,452.65</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$3,480.27</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$3,508.12</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167</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$3,395.01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$3,422.17</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$3,449.55</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$3,477.15</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$3,504.97</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$3,533.01</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168</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$3,418.95</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$3,446.30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$3,473.87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$3,501.66</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$3,529.68</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$3,557.92</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169</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$3,442.92</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$3,470.46</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$3,498.23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$3,526.21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$3,554.42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$3,582.86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170</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$3,466.94</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$3,494.67</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$3,522.63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$3,550.81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$3,579.22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$3,607.85</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171</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$3,490.94</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$3,518.87</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$3,547.02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$3,575.39</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$3,604.00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$3,632.83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172</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$3,515.01</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$3,543.13</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$3,571.47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$3,600.05</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$3,628.85</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$3,657.88</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173</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$3,539.12</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$3,567.43</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$3,595.97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$3,624.74</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$3,653.74</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$3,682.97</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174</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$3,563.23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$3,591.74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$3,620.47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$3,649.44</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$3,678.63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$3,708.06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175</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$3,587.37</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$3,616.07</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$3,644.99</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$3,674.15</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$3,703.55</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$3,733.18</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176</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$3,611.60</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$3,640.50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$3,669.62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$3,698.98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$3,728.57</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$3,758.40</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177</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$3,635.82</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$3,664.90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$3,694.22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$3,723.78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$3,753.57</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$3,783.60</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178</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$3,660.06</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$3,689.34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$3,718.86</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$3,748.61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$3,778.60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$3,808.83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179</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$3,684.32</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$3,713.80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$3,743.51</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$3,773.45</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$3,803.64</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$3,834.07</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180</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$3,708.64</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$3,738.31</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$3,768.21</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$3,798.36</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$3,828.75</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$3,859.38</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181</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$3,733.00</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$3,762.86</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$3,792.97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$3,823.31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$3,853.90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$3,884.73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182</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$3,757.40</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$3,787.46</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$3,817.76</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$3,848.30</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$3,879.09</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$3,910.12</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183</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$3,781.79</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$3,812.04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$3,842.54</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$3,873.28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$3,904.27</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$3,935.50</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184</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$3,806.24</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$3,836.69</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$3,867.39</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$3,898.32</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$3,929.51</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$3,960.95</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185</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$3,830.72</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$3,861.37</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$3,892.26</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$3,923.40</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$3,954.79</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$3,986.43</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186</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$3,855.26</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$3,886.10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$3,917.19</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$3,948.53</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$3,980.12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$4,011.96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187</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$3,879.78</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$3,910.82</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$3,942.11</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$3,973.65</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$4,005.43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$4,037.48</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188</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$3,904.35</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$3,935.58</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$3,967.07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$3,998.81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$4,030.80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$4,063.04</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189</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$3,928.96</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$3,960.39</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$3,992.07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$4,024.01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$4,056.20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$4,088.65</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190</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$3,953.57</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$3,985.20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$4,017.08</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$4,049.22</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$4,081.61</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$4,114.27</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191</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$3,978.25</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$4,010.08</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$4,042.16</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$4,074.50</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$4,107.09</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$4,139.95</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192</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$4,002.97</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$4,035.00</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$4,067.28</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$4,099.81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$4,132.61</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$4,165.67</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193</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$4,027.67</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$4,059.89</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$4,092.37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$4,125.11</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$4,158.11</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$4,191.38</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194</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$4,052.43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$4,084.85</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$4,117.53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$4,150.47</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$4,183.67</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$4,217.14</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195</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$4,077.28</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$4,109.89</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$4,142.77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$4,175.92</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$4,209.32</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$4,243.00</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196</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$4,102.08</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$4,134.89</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$4,167.97</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$4,201.32</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$4,234.93</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$4,268.81</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197</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$4,126.92</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$4,159.94</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$4,193.22</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$4,226.76</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$4,260.58</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$4,294.66</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198</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$4,151.84</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$4,185.05</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$4,218.53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$4,252.28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$4,286.30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$4,320.59</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199</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$4,176.73</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$4,210.15</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$4,243.83</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$4,277.78</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$4,312.00</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$4,346.50</w:t>
            </w:r>
          </w:p>
        </w:tc>
      </w:tr>
      <w:tr w:rsidR="007A7FC5" w:rsidRPr="001334FD" w:rsidTr="00AF4CD0">
        <w:trPr>
          <w:trHeight w:val="263"/>
        </w:trPr>
        <w:tc>
          <w:tcPr>
            <w:tcW w:w="1073"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200</w:t>
            </w:r>
          </w:p>
        </w:tc>
        <w:tc>
          <w:tcPr>
            <w:tcW w:w="1234"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$4,201.70</w:t>
            </w:r>
          </w:p>
        </w:tc>
        <w:tc>
          <w:tcPr>
            <w:tcW w:w="1308" w:type="dxa"/>
            <w:gridSpan w:val="3"/>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$4,235.31</w:t>
            </w:r>
          </w:p>
        </w:tc>
        <w:tc>
          <w:tcPr>
            <w:tcW w:w="1253"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$4,269.20</w:t>
            </w:r>
          </w:p>
        </w:tc>
        <w:tc>
          <w:tcPr>
            <w:tcW w:w="1298"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$4,303.35</w:t>
            </w:r>
          </w:p>
        </w:tc>
        <w:tc>
          <w:tcPr>
            <w:tcW w:w="142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$4,337.78</w:t>
            </w:r>
          </w:p>
        </w:tc>
        <w:tc>
          <w:tcPr>
            <w:tcW w:w="1386" w:type="dxa"/>
            <w:gridSpan w:val="2"/>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$4,372.48</w:t>
            </w:r>
          </w:p>
        </w:tc>
      </w:tr>
      <w:tr w:rsidR="007A7FC5" w:rsidRPr="001334FD" w:rsidTr="00AF4CD0">
        <w:trPr>
          <w:gridAfter w:val="1"/>
          <w:wAfter w:w="7" w:type="dxa"/>
          <w:trHeight w:val="277"/>
        </w:trPr>
        <w:tc>
          <w:tcPr>
            <w:tcW w:w="8971" w:type="dxa"/>
            <w:gridSpan w:val="13"/>
            <w:tcBorders>
              <w:top w:val="nil"/>
              <w:left w:val="nil"/>
              <w:bottom w:val="single" w:sz="8" w:space="0" w:color="auto"/>
              <w:right w:val="nil"/>
            </w:tcBorders>
            <w:shd w:val="clear" w:color="000000" w:fill="F2F2F2"/>
            <w:noWrap/>
            <w:vAlign w:val="bottom"/>
            <w:hideMark/>
          </w:tcPr>
          <w:p w:rsidR="007A7FC5" w:rsidRPr="001334FD" w:rsidRDefault="007A7FC5" w:rsidP="00AF4CD0">
            <w:pPr>
              <w:jc w:val="both"/>
              <w:rPr>
                <w:rFonts w:ascii="Verdana" w:hAnsi="Verdana" w:cs="Arial"/>
                <w:sz w:val="20"/>
                <w:szCs w:val="20"/>
                <w:lang w:eastAsia="es-MX"/>
              </w:rPr>
            </w:pPr>
            <w:r w:rsidRPr="001334FD">
              <w:rPr>
                <w:rFonts w:ascii="Verdana" w:hAnsi="Verdana" w:cs="Arial"/>
                <w:sz w:val="20"/>
                <w:szCs w:val="20"/>
                <w:lang w:eastAsia="es-MX"/>
              </w:rPr>
              <w:t>En consumos m</w:t>
            </w:r>
            <w:r>
              <w:rPr>
                <w:rFonts w:ascii="Verdana" w:hAnsi="Verdana" w:cs="Arial"/>
                <w:sz w:val="20"/>
                <w:szCs w:val="20"/>
                <w:lang w:eastAsia="es-MX"/>
              </w:rPr>
              <w:t>ayores a 200 m³</w:t>
            </w:r>
            <w:r w:rsidRPr="001334FD">
              <w:rPr>
                <w:rFonts w:ascii="Verdana" w:hAnsi="Verdana" w:cs="Arial"/>
                <w:sz w:val="20"/>
                <w:szCs w:val="20"/>
                <w:lang w:eastAsia="es-MX"/>
              </w:rPr>
              <w:t xml:space="preserve"> se cobrará cada metro cúbico al precio siguiente y al importe que resulte se le sumará la cuota base.</w:t>
            </w:r>
          </w:p>
        </w:tc>
      </w:tr>
      <w:tr w:rsidR="007A7FC5" w:rsidRPr="001334FD" w:rsidTr="00AF4CD0">
        <w:trPr>
          <w:trHeight w:val="510"/>
        </w:trPr>
        <w:tc>
          <w:tcPr>
            <w:tcW w:w="1073" w:type="dxa"/>
            <w:tcBorders>
              <w:top w:val="nil"/>
              <w:left w:val="nil"/>
              <w:bottom w:val="single" w:sz="8" w:space="0" w:color="auto"/>
              <w:right w:val="nil"/>
            </w:tcBorders>
            <w:shd w:val="clear" w:color="000000" w:fill="F2F2F2"/>
            <w:noWrap/>
            <w:vAlign w:val="bottom"/>
            <w:hideMark/>
          </w:tcPr>
          <w:p w:rsidR="007A7FC5" w:rsidRPr="00B45B90" w:rsidRDefault="007A7FC5" w:rsidP="00AF4CD0">
            <w:pPr>
              <w:jc w:val="center"/>
              <w:rPr>
                <w:rFonts w:ascii="Verdana" w:hAnsi="Verdana" w:cs="Arial"/>
                <w:b/>
                <w:iCs/>
                <w:sz w:val="20"/>
                <w:szCs w:val="20"/>
                <w:lang w:eastAsia="es-MX"/>
              </w:rPr>
            </w:pPr>
            <w:r w:rsidRPr="00B45B90">
              <w:rPr>
                <w:rFonts w:ascii="Verdana" w:hAnsi="Verdana" w:cs="Arial"/>
                <w:b/>
                <w:iCs/>
                <w:sz w:val="20"/>
                <w:szCs w:val="20"/>
                <w:lang w:eastAsia="es-MX"/>
              </w:rPr>
              <w:t>Más de 200</w:t>
            </w:r>
          </w:p>
        </w:tc>
        <w:tc>
          <w:tcPr>
            <w:tcW w:w="1234" w:type="dxa"/>
            <w:gridSpan w:val="2"/>
            <w:tcBorders>
              <w:top w:val="nil"/>
              <w:left w:val="nil"/>
              <w:bottom w:val="single" w:sz="8" w:space="0" w:color="auto"/>
              <w:right w:val="nil"/>
            </w:tcBorders>
            <w:shd w:val="clear" w:color="auto" w:fill="F2F2F2" w:themeFill="background1" w:themeFillShade="F2"/>
            <w:noWrap/>
            <w:vAlign w:val="bottom"/>
            <w:hideMark/>
          </w:tcPr>
          <w:p w:rsidR="007A7FC5" w:rsidRPr="00B45B90" w:rsidRDefault="007A7FC5" w:rsidP="00AF4CD0">
            <w:pPr>
              <w:jc w:val="right"/>
              <w:rPr>
                <w:rFonts w:ascii="Verdana" w:hAnsi="Verdana" w:cs="Arial"/>
                <w:iCs/>
                <w:sz w:val="20"/>
                <w:szCs w:val="20"/>
                <w:lang w:eastAsia="es-MX"/>
              </w:rPr>
            </w:pPr>
            <w:r w:rsidRPr="00B45B90">
              <w:rPr>
                <w:rFonts w:ascii="Verdana" w:hAnsi="Verdana" w:cs="Arial"/>
                <w:iCs/>
                <w:sz w:val="20"/>
                <w:szCs w:val="20"/>
                <w:lang w:eastAsia="es-MX"/>
              </w:rPr>
              <w:t>enero febrero</w:t>
            </w:r>
          </w:p>
        </w:tc>
        <w:tc>
          <w:tcPr>
            <w:tcW w:w="1167" w:type="dxa"/>
            <w:gridSpan w:val="2"/>
            <w:tcBorders>
              <w:top w:val="nil"/>
              <w:left w:val="nil"/>
              <w:bottom w:val="single" w:sz="8" w:space="0" w:color="auto"/>
              <w:right w:val="nil"/>
            </w:tcBorders>
            <w:shd w:val="clear" w:color="auto" w:fill="F2F2F2" w:themeFill="background1" w:themeFillShade="F2"/>
            <w:noWrap/>
            <w:vAlign w:val="bottom"/>
            <w:hideMark/>
          </w:tcPr>
          <w:p w:rsidR="007A7FC5" w:rsidRPr="00B45B90" w:rsidRDefault="007A7FC5" w:rsidP="00AF4CD0">
            <w:pPr>
              <w:jc w:val="right"/>
              <w:rPr>
                <w:rFonts w:ascii="Verdana" w:hAnsi="Verdana" w:cs="Arial"/>
                <w:iCs/>
                <w:sz w:val="20"/>
                <w:szCs w:val="20"/>
                <w:lang w:eastAsia="es-MX"/>
              </w:rPr>
            </w:pPr>
            <w:r w:rsidRPr="00B45B90">
              <w:rPr>
                <w:rFonts w:ascii="Verdana" w:hAnsi="Verdana" w:cs="Arial"/>
                <w:iCs/>
                <w:sz w:val="20"/>
                <w:szCs w:val="20"/>
                <w:lang w:eastAsia="es-MX"/>
              </w:rPr>
              <w:t>marzo abril</w:t>
            </w:r>
          </w:p>
        </w:tc>
        <w:tc>
          <w:tcPr>
            <w:tcW w:w="1169" w:type="dxa"/>
            <w:gridSpan w:val="2"/>
            <w:tcBorders>
              <w:top w:val="nil"/>
              <w:left w:val="nil"/>
              <w:bottom w:val="single" w:sz="8" w:space="0" w:color="auto"/>
              <w:right w:val="nil"/>
            </w:tcBorders>
            <w:shd w:val="clear" w:color="auto" w:fill="F2F2F2" w:themeFill="background1" w:themeFillShade="F2"/>
            <w:noWrap/>
            <w:vAlign w:val="bottom"/>
            <w:hideMark/>
          </w:tcPr>
          <w:p w:rsidR="007A7FC5" w:rsidRPr="00B45B90" w:rsidRDefault="007A7FC5" w:rsidP="00AF4CD0">
            <w:pPr>
              <w:jc w:val="right"/>
              <w:rPr>
                <w:rFonts w:ascii="Verdana" w:hAnsi="Verdana" w:cs="Arial"/>
                <w:iCs/>
                <w:sz w:val="20"/>
                <w:szCs w:val="20"/>
                <w:lang w:eastAsia="es-MX"/>
              </w:rPr>
            </w:pPr>
            <w:r w:rsidRPr="00B45B90">
              <w:rPr>
                <w:rFonts w:ascii="Verdana" w:hAnsi="Verdana" w:cs="Arial"/>
                <w:iCs/>
                <w:sz w:val="20"/>
                <w:szCs w:val="20"/>
                <w:lang w:eastAsia="es-MX"/>
              </w:rPr>
              <w:t>mayo junio</w:t>
            </w:r>
          </w:p>
        </w:tc>
        <w:tc>
          <w:tcPr>
            <w:tcW w:w="1209" w:type="dxa"/>
            <w:gridSpan w:val="2"/>
            <w:tcBorders>
              <w:top w:val="nil"/>
              <w:left w:val="nil"/>
              <w:bottom w:val="single" w:sz="8" w:space="0" w:color="auto"/>
              <w:right w:val="nil"/>
            </w:tcBorders>
            <w:shd w:val="clear" w:color="auto" w:fill="F2F2F2" w:themeFill="background1" w:themeFillShade="F2"/>
            <w:noWrap/>
            <w:vAlign w:val="bottom"/>
            <w:hideMark/>
          </w:tcPr>
          <w:p w:rsidR="007A7FC5" w:rsidRPr="00B45B90" w:rsidRDefault="007A7FC5" w:rsidP="00AF4CD0">
            <w:pPr>
              <w:jc w:val="right"/>
              <w:rPr>
                <w:rFonts w:ascii="Verdana" w:hAnsi="Verdana" w:cs="Arial"/>
                <w:iCs/>
                <w:sz w:val="20"/>
                <w:szCs w:val="20"/>
                <w:lang w:eastAsia="es-MX"/>
              </w:rPr>
            </w:pPr>
            <w:r w:rsidRPr="00B45B90">
              <w:rPr>
                <w:rFonts w:ascii="Verdana" w:hAnsi="Verdana" w:cs="Arial"/>
                <w:iCs/>
                <w:sz w:val="20"/>
                <w:szCs w:val="20"/>
                <w:lang w:eastAsia="es-MX"/>
              </w:rPr>
              <w:t>julio agosto</w:t>
            </w:r>
          </w:p>
        </w:tc>
        <w:tc>
          <w:tcPr>
            <w:tcW w:w="1513" w:type="dxa"/>
            <w:gridSpan w:val="2"/>
            <w:tcBorders>
              <w:top w:val="nil"/>
              <w:left w:val="nil"/>
              <w:bottom w:val="single" w:sz="8" w:space="0" w:color="auto"/>
              <w:right w:val="nil"/>
            </w:tcBorders>
            <w:shd w:val="clear" w:color="auto" w:fill="F2F2F2" w:themeFill="background1" w:themeFillShade="F2"/>
            <w:noWrap/>
            <w:vAlign w:val="bottom"/>
            <w:hideMark/>
          </w:tcPr>
          <w:p w:rsidR="007A7FC5" w:rsidRPr="00B45B90" w:rsidRDefault="007A7FC5" w:rsidP="00AF4CD0">
            <w:pPr>
              <w:jc w:val="right"/>
              <w:rPr>
                <w:rFonts w:ascii="Verdana" w:hAnsi="Verdana" w:cs="Arial"/>
                <w:iCs/>
                <w:sz w:val="20"/>
                <w:szCs w:val="20"/>
                <w:lang w:eastAsia="es-MX"/>
              </w:rPr>
            </w:pPr>
            <w:r w:rsidRPr="00B45B90">
              <w:rPr>
                <w:rFonts w:ascii="Verdana" w:hAnsi="Verdana" w:cs="Arial"/>
                <w:iCs/>
                <w:sz w:val="20"/>
                <w:szCs w:val="20"/>
                <w:lang w:eastAsia="es-MX"/>
              </w:rPr>
              <w:t>septiembre  octubre</w:t>
            </w:r>
          </w:p>
        </w:tc>
        <w:tc>
          <w:tcPr>
            <w:tcW w:w="1613" w:type="dxa"/>
            <w:gridSpan w:val="3"/>
            <w:tcBorders>
              <w:top w:val="nil"/>
              <w:left w:val="nil"/>
              <w:bottom w:val="single" w:sz="8" w:space="0" w:color="auto"/>
              <w:right w:val="nil"/>
            </w:tcBorders>
            <w:shd w:val="clear" w:color="auto" w:fill="F2F2F2" w:themeFill="background1" w:themeFillShade="F2"/>
            <w:noWrap/>
            <w:vAlign w:val="bottom"/>
            <w:hideMark/>
          </w:tcPr>
          <w:p w:rsidR="007A7FC5" w:rsidRPr="00B45B90" w:rsidRDefault="007A7FC5" w:rsidP="00AF4CD0">
            <w:pPr>
              <w:jc w:val="right"/>
              <w:rPr>
                <w:rFonts w:ascii="Verdana" w:hAnsi="Verdana" w:cs="Arial"/>
                <w:iCs/>
                <w:sz w:val="20"/>
                <w:szCs w:val="20"/>
                <w:lang w:eastAsia="es-MX"/>
              </w:rPr>
            </w:pPr>
            <w:r w:rsidRPr="00B45B90">
              <w:rPr>
                <w:rFonts w:ascii="Verdana" w:hAnsi="Verdana" w:cs="Arial"/>
                <w:iCs/>
                <w:sz w:val="20"/>
                <w:szCs w:val="20"/>
                <w:lang w:eastAsia="es-MX"/>
              </w:rPr>
              <w:t>noviembre  diciembre</w:t>
            </w:r>
          </w:p>
        </w:tc>
      </w:tr>
      <w:tr w:rsidR="007A7FC5" w:rsidRPr="001334FD" w:rsidTr="00AF4CD0">
        <w:trPr>
          <w:trHeight w:val="277"/>
        </w:trPr>
        <w:tc>
          <w:tcPr>
            <w:tcW w:w="1073" w:type="dxa"/>
            <w:tcBorders>
              <w:top w:val="nil"/>
              <w:left w:val="nil"/>
              <w:bottom w:val="single" w:sz="8" w:space="0" w:color="auto"/>
              <w:right w:val="nil"/>
            </w:tcBorders>
            <w:shd w:val="clear" w:color="000000" w:fill="F2F2F2"/>
            <w:noWrap/>
            <w:vAlign w:val="bottom"/>
            <w:hideMark/>
          </w:tcPr>
          <w:p w:rsidR="007A7FC5" w:rsidRPr="00B45B90" w:rsidRDefault="007A7FC5" w:rsidP="00AF4CD0">
            <w:pPr>
              <w:jc w:val="center"/>
              <w:rPr>
                <w:rFonts w:ascii="Verdana" w:hAnsi="Verdana" w:cs="Arial"/>
                <w:b/>
                <w:sz w:val="20"/>
                <w:szCs w:val="20"/>
                <w:lang w:eastAsia="es-MX"/>
              </w:rPr>
            </w:pPr>
            <w:r>
              <w:rPr>
                <w:rFonts w:ascii="Verdana" w:hAnsi="Verdana" w:cs="Arial"/>
                <w:b/>
                <w:sz w:val="20"/>
                <w:szCs w:val="20"/>
                <w:lang w:eastAsia="es-MX"/>
              </w:rPr>
              <w:t>Precio por m³</w:t>
            </w:r>
          </w:p>
        </w:tc>
        <w:tc>
          <w:tcPr>
            <w:tcW w:w="1234" w:type="dxa"/>
            <w:gridSpan w:val="2"/>
            <w:tcBorders>
              <w:top w:val="nil"/>
              <w:left w:val="nil"/>
              <w:bottom w:val="single" w:sz="8" w:space="0" w:color="auto"/>
              <w:right w:val="nil"/>
            </w:tcBorders>
            <w:shd w:val="clear" w:color="000000" w:fill="F2F2F2"/>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$21.22</w:t>
            </w:r>
          </w:p>
        </w:tc>
        <w:tc>
          <w:tcPr>
            <w:tcW w:w="1167" w:type="dxa"/>
            <w:gridSpan w:val="2"/>
            <w:tcBorders>
              <w:top w:val="nil"/>
              <w:left w:val="nil"/>
              <w:bottom w:val="single" w:sz="8" w:space="0" w:color="auto"/>
              <w:right w:val="nil"/>
            </w:tcBorders>
            <w:shd w:val="clear" w:color="000000" w:fill="F2F2F2"/>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$21.39</w:t>
            </w:r>
          </w:p>
        </w:tc>
        <w:tc>
          <w:tcPr>
            <w:tcW w:w="1169" w:type="dxa"/>
            <w:gridSpan w:val="2"/>
            <w:tcBorders>
              <w:top w:val="nil"/>
              <w:left w:val="nil"/>
              <w:bottom w:val="single" w:sz="8" w:space="0" w:color="auto"/>
              <w:right w:val="nil"/>
            </w:tcBorders>
            <w:shd w:val="clear" w:color="000000" w:fill="F2F2F2"/>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$21.56</w:t>
            </w:r>
          </w:p>
        </w:tc>
        <w:tc>
          <w:tcPr>
            <w:tcW w:w="1209" w:type="dxa"/>
            <w:gridSpan w:val="2"/>
            <w:tcBorders>
              <w:top w:val="nil"/>
              <w:left w:val="nil"/>
              <w:bottom w:val="single" w:sz="8" w:space="0" w:color="auto"/>
              <w:right w:val="nil"/>
            </w:tcBorders>
            <w:shd w:val="clear" w:color="000000" w:fill="F2F2F2"/>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$21.73</w:t>
            </w:r>
          </w:p>
        </w:tc>
        <w:tc>
          <w:tcPr>
            <w:tcW w:w="1513" w:type="dxa"/>
            <w:gridSpan w:val="2"/>
            <w:tcBorders>
              <w:top w:val="nil"/>
              <w:left w:val="nil"/>
              <w:bottom w:val="single" w:sz="8" w:space="0" w:color="auto"/>
              <w:right w:val="nil"/>
            </w:tcBorders>
            <w:shd w:val="clear" w:color="000000" w:fill="F2F2F2"/>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$21.91</w:t>
            </w:r>
          </w:p>
        </w:tc>
        <w:tc>
          <w:tcPr>
            <w:tcW w:w="1613" w:type="dxa"/>
            <w:gridSpan w:val="3"/>
            <w:tcBorders>
              <w:top w:val="nil"/>
              <w:left w:val="nil"/>
              <w:bottom w:val="single" w:sz="8" w:space="0" w:color="auto"/>
              <w:right w:val="nil"/>
            </w:tcBorders>
            <w:shd w:val="clear" w:color="000000" w:fill="F2F2F2"/>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$22.08</w:t>
            </w:r>
          </w:p>
        </w:tc>
      </w:tr>
    </w:tbl>
    <w:p w:rsidR="007A7FC5" w:rsidRPr="001334FD" w:rsidRDefault="007A7FC5" w:rsidP="007A7FC5">
      <w:pPr>
        <w:rPr>
          <w:rFonts w:ascii="Verdana" w:hAnsi="Verdana" w:cs="Arial"/>
          <w:sz w:val="20"/>
          <w:szCs w:val="20"/>
        </w:rPr>
      </w:pPr>
    </w:p>
    <w:p w:rsidR="007A7FC5" w:rsidRPr="001334FD" w:rsidRDefault="007A7FC5" w:rsidP="007A7FC5">
      <w:pPr>
        <w:ind w:firstLine="708"/>
        <w:jc w:val="both"/>
        <w:rPr>
          <w:rFonts w:ascii="Verdana" w:hAnsi="Verdana" w:cs="Arial"/>
          <w:sz w:val="20"/>
          <w:szCs w:val="20"/>
        </w:rPr>
      </w:pPr>
      <w:r w:rsidRPr="001334FD">
        <w:rPr>
          <w:rFonts w:ascii="Verdana" w:hAnsi="Verdana" w:cs="Arial"/>
          <w:bCs/>
          <w:iCs/>
          <w:sz w:val="20"/>
          <w:szCs w:val="20"/>
        </w:rPr>
        <w:t>Se entenderá por uso mixto a los usuarios con uso doméstico que tengan anexo un comercio básico cuyo uso sea única y exclusivamente para fines de limpieza.</w:t>
      </w:r>
    </w:p>
    <w:p w:rsidR="007A7FC5" w:rsidRDefault="007A7FC5" w:rsidP="007A7FC5">
      <w:pPr>
        <w:ind w:firstLine="708"/>
        <w:jc w:val="both"/>
        <w:rPr>
          <w:rFonts w:ascii="Verdana" w:hAnsi="Verdana" w:cs="Arial"/>
          <w:bCs/>
          <w:iCs/>
          <w:sz w:val="20"/>
          <w:szCs w:val="20"/>
        </w:rPr>
      </w:pPr>
      <w:r w:rsidRPr="001334FD">
        <w:rPr>
          <w:rFonts w:ascii="Verdana" w:hAnsi="Verdana" w:cs="Arial"/>
          <w:bCs/>
          <w:iCs/>
          <w:sz w:val="20"/>
          <w:szCs w:val="20"/>
        </w:rPr>
        <w:t>Cuando el comercio anexo también use el agua para algún proceso propio de acuerdo a su actividad mercantil, tendrá que realizar un contrato comercial para dicha toma, quedando el contrato doméstico exclusivamente para la vivienda.</w:t>
      </w:r>
    </w:p>
    <w:p w:rsidR="007A7FC5" w:rsidRPr="001334FD" w:rsidRDefault="007A7FC5" w:rsidP="007A7FC5">
      <w:pPr>
        <w:widowControl w:val="0"/>
        <w:ind w:right="123" w:firstLine="708"/>
        <w:jc w:val="both"/>
        <w:rPr>
          <w:rFonts w:ascii="Verdana" w:hAnsi="Verdana" w:cs="Arial"/>
          <w:sz w:val="20"/>
          <w:szCs w:val="20"/>
        </w:rPr>
      </w:pPr>
      <w:r w:rsidRPr="001334FD">
        <w:rPr>
          <w:rFonts w:ascii="Verdana" w:hAnsi="Verdana" w:cs="Arial"/>
          <w:b/>
          <w:sz w:val="20"/>
          <w:szCs w:val="20"/>
        </w:rPr>
        <w:t>e) Servicio público:</w:t>
      </w:r>
    </w:p>
    <w:tbl>
      <w:tblPr>
        <w:tblW w:w="9655" w:type="dxa"/>
        <w:jc w:val="center"/>
        <w:tblLayout w:type="fixed"/>
        <w:tblCellMar>
          <w:left w:w="70" w:type="dxa"/>
          <w:right w:w="70" w:type="dxa"/>
        </w:tblCellMar>
        <w:tblLook w:val="04A0" w:firstRow="1" w:lastRow="0" w:firstColumn="1" w:lastColumn="0" w:noHBand="0" w:noVBand="1"/>
      </w:tblPr>
      <w:tblGrid>
        <w:gridCol w:w="1987"/>
        <w:gridCol w:w="1278"/>
        <w:gridCol w:w="1278"/>
        <w:gridCol w:w="1278"/>
        <w:gridCol w:w="1278"/>
        <w:gridCol w:w="1278"/>
        <w:gridCol w:w="1278"/>
      </w:tblGrid>
      <w:tr w:rsidR="007A7FC5" w:rsidRPr="001334FD" w:rsidTr="00AF4CD0">
        <w:trPr>
          <w:trHeight w:val="299"/>
          <w:jc w:val="center"/>
        </w:trPr>
        <w:tc>
          <w:tcPr>
            <w:tcW w:w="9655" w:type="dxa"/>
            <w:gridSpan w:val="7"/>
            <w:tcBorders>
              <w:top w:val="single" w:sz="8" w:space="0" w:color="auto"/>
              <w:left w:val="nil"/>
              <w:bottom w:val="single" w:sz="8" w:space="0" w:color="auto"/>
              <w:right w:val="nil"/>
            </w:tcBorders>
            <w:shd w:val="clear" w:color="auto" w:fill="auto"/>
            <w:noWrap/>
            <w:vAlign w:val="center"/>
            <w:hideMark/>
          </w:tcPr>
          <w:p w:rsidR="007A7FC5" w:rsidRPr="001334FD" w:rsidRDefault="007A7FC5" w:rsidP="00AF4CD0">
            <w:pPr>
              <w:rPr>
                <w:rFonts w:ascii="Verdana" w:hAnsi="Verdana" w:cs="Arial"/>
                <w:b/>
                <w:iCs/>
                <w:sz w:val="20"/>
                <w:szCs w:val="20"/>
              </w:rPr>
            </w:pPr>
            <w:r w:rsidRPr="001334FD">
              <w:rPr>
                <w:rFonts w:ascii="Verdana" w:hAnsi="Verdana" w:cs="Arial"/>
                <w:b/>
                <w:iCs/>
                <w:sz w:val="20"/>
                <w:szCs w:val="20"/>
              </w:rPr>
              <w:t>Servicio público</w:t>
            </w:r>
          </w:p>
        </w:tc>
      </w:tr>
      <w:tr w:rsidR="007A7FC5" w:rsidRPr="001334FD" w:rsidTr="00AF4CD0">
        <w:trPr>
          <w:trHeight w:val="284"/>
          <w:jc w:val="center"/>
        </w:trPr>
        <w:tc>
          <w:tcPr>
            <w:tcW w:w="1987" w:type="dxa"/>
            <w:tcBorders>
              <w:top w:val="nil"/>
              <w:left w:val="nil"/>
              <w:bottom w:val="nil"/>
              <w:right w:val="nil"/>
            </w:tcBorders>
            <w:shd w:val="clear" w:color="auto" w:fill="F2F2F2" w:themeFill="background1" w:themeFillShade="F2"/>
            <w:noWrap/>
            <w:vAlign w:val="center"/>
            <w:hideMark/>
          </w:tcPr>
          <w:p w:rsidR="007A7FC5" w:rsidRPr="00B45B90" w:rsidRDefault="007A7FC5" w:rsidP="00AF4CD0">
            <w:pPr>
              <w:spacing w:after="0"/>
              <w:rPr>
                <w:rFonts w:ascii="Verdana" w:hAnsi="Verdana" w:cs="Arial"/>
                <w:b/>
                <w:iCs/>
                <w:sz w:val="20"/>
                <w:szCs w:val="20"/>
              </w:rPr>
            </w:pPr>
            <w:r w:rsidRPr="00B45B90">
              <w:rPr>
                <w:rFonts w:ascii="Verdana" w:hAnsi="Verdana" w:cs="Arial"/>
                <w:b/>
                <w:iCs/>
                <w:sz w:val="20"/>
                <w:szCs w:val="20"/>
              </w:rPr>
              <w:t xml:space="preserve">Consumo </w:t>
            </w:r>
            <w:r w:rsidRPr="00B45B90">
              <w:rPr>
                <w:rFonts w:ascii="Verdana" w:hAnsi="Verdana" w:cs="Arial"/>
                <w:b/>
                <w:sz w:val="20"/>
                <w:szCs w:val="20"/>
              </w:rPr>
              <w:t>m</w:t>
            </w:r>
            <w:r w:rsidRPr="00B45B90">
              <w:rPr>
                <w:rFonts w:ascii="Verdana" w:hAnsi="Verdana" w:cs="Arial"/>
                <w:b/>
                <w:sz w:val="20"/>
                <w:szCs w:val="20"/>
                <w:vertAlign w:val="superscript"/>
              </w:rPr>
              <w:t>3</w:t>
            </w:r>
          </w:p>
        </w:tc>
        <w:tc>
          <w:tcPr>
            <w:tcW w:w="1278" w:type="dxa"/>
            <w:tcBorders>
              <w:top w:val="nil"/>
              <w:left w:val="nil"/>
              <w:bottom w:val="nil"/>
              <w:right w:val="nil"/>
            </w:tcBorders>
            <w:shd w:val="clear" w:color="auto" w:fill="F2F2F2" w:themeFill="background1" w:themeFillShade="F2"/>
            <w:noWrap/>
            <w:vAlign w:val="center"/>
            <w:hideMark/>
          </w:tcPr>
          <w:p w:rsidR="007A7FC5" w:rsidRPr="001334FD" w:rsidRDefault="007A7FC5" w:rsidP="00AF4CD0">
            <w:pPr>
              <w:spacing w:after="0"/>
              <w:jc w:val="center"/>
              <w:rPr>
                <w:rFonts w:ascii="Verdana" w:hAnsi="Verdana" w:cs="Arial"/>
                <w:b/>
                <w:iCs/>
                <w:sz w:val="20"/>
                <w:szCs w:val="20"/>
              </w:rPr>
            </w:pPr>
            <w:r w:rsidRPr="001334FD">
              <w:rPr>
                <w:rFonts w:ascii="Verdana" w:hAnsi="Verdana" w:cs="Arial"/>
                <w:iCs/>
                <w:sz w:val="20"/>
                <w:szCs w:val="20"/>
              </w:rPr>
              <w:t>enero</w:t>
            </w:r>
          </w:p>
        </w:tc>
        <w:tc>
          <w:tcPr>
            <w:tcW w:w="1278" w:type="dxa"/>
            <w:tcBorders>
              <w:top w:val="nil"/>
              <w:left w:val="nil"/>
              <w:bottom w:val="nil"/>
              <w:right w:val="nil"/>
            </w:tcBorders>
            <w:shd w:val="clear" w:color="auto" w:fill="F2F2F2" w:themeFill="background1" w:themeFillShade="F2"/>
            <w:noWrap/>
            <w:vAlign w:val="center"/>
            <w:hideMark/>
          </w:tcPr>
          <w:p w:rsidR="007A7FC5" w:rsidRPr="001334FD" w:rsidRDefault="007A7FC5" w:rsidP="00AF4CD0">
            <w:pPr>
              <w:spacing w:after="0"/>
              <w:jc w:val="center"/>
              <w:rPr>
                <w:rFonts w:ascii="Verdana" w:hAnsi="Verdana" w:cs="Arial"/>
                <w:b/>
                <w:iCs/>
                <w:sz w:val="20"/>
                <w:szCs w:val="20"/>
              </w:rPr>
            </w:pPr>
            <w:r w:rsidRPr="001334FD">
              <w:rPr>
                <w:rFonts w:ascii="Verdana" w:hAnsi="Verdana" w:cs="Arial"/>
                <w:iCs/>
                <w:sz w:val="20"/>
                <w:szCs w:val="20"/>
              </w:rPr>
              <w:t>marzo</w:t>
            </w:r>
          </w:p>
        </w:tc>
        <w:tc>
          <w:tcPr>
            <w:tcW w:w="1278" w:type="dxa"/>
            <w:tcBorders>
              <w:top w:val="nil"/>
              <w:left w:val="nil"/>
              <w:bottom w:val="nil"/>
              <w:right w:val="nil"/>
            </w:tcBorders>
            <w:shd w:val="clear" w:color="auto" w:fill="F2F2F2" w:themeFill="background1" w:themeFillShade="F2"/>
            <w:noWrap/>
            <w:vAlign w:val="center"/>
            <w:hideMark/>
          </w:tcPr>
          <w:p w:rsidR="007A7FC5" w:rsidRPr="001334FD" w:rsidRDefault="007A7FC5" w:rsidP="00AF4CD0">
            <w:pPr>
              <w:spacing w:after="0"/>
              <w:jc w:val="center"/>
              <w:rPr>
                <w:rFonts w:ascii="Verdana" w:hAnsi="Verdana" w:cs="Arial"/>
                <w:b/>
                <w:iCs/>
                <w:sz w:val="20"/>
                <w:szCs w:val="20"/>
              </w:rPr>
            </w:pPr>
            <w:r w:rsidRPr="001334FD">
              <w:rPr>
                <w:rFonts w:ascii="Verdana" w:hAnsi="Verdana" w:cs="Arial"/>
                <w:iCs/>
                <w:sz w:val="20"/>
                <w:szCs w:val="20"/>
              </w:rPr>
              <w:t>mayo</w:t>
            </w:r>
          </w:p>
        </w:tc>
        <w:tc>
          <w:tcPr>
            <w:tcW w:w="1278" w:type="dxa"/>
            <w:tcBorders>
              <w:top w:val="nil"/>
              <w:left w:val="nil"/>
              <w:bottom w:val="nil"/>
              <w:right w:val="nil"/>
            </w:tcBorders>
            <w:shd w:val="clear" w:color="auto" w:fill="F2F2F2" w:themeFill="background1" w:themeFillShade="F2"/>
            <w:noWrap/>
            <w:vAlign w:val="center"/>
            <w:hideMark/>
          </w:tcPr>
          <w:p w:rsidR="007A7FC5" w:rsidRPr="001334FD" w:rsidRDefault="007A7FC5" w:rsidP="00AF4CD0">
            <w:pPr>
              <w:spacing w:after="0"/>
              <w:jc w:val="center"/>
              <w:rPr>
                <w:rFonts w:ascii="Verdana" w:hAnsi="Verdana" w:cs="Arial"/>
                <w:b/>
                <w:iCs/>
                <w:sz w:val="20"/>
                <w:szCs w:val="20"/>
              </w:rPr>
            </w:pPr>
            <w:r w:rsidRPr="001334FD">
              <w:rPr>
                <w:rFonts w:ascii="Verdana" w:hAnsi="Verdana" w:cs="Arial"/>
                <w:iCs/>
                <w:sz w:val="20"/>
                <w:szCs w:val="20"/>
              </w:rPr>
              <w:t>julio</w:t>
            </w:r>
          </w:p>
        </w:tc>
        <w:tc>
          <w:tcPr>
            <w:tcW w:w="1278" w:type="dxa"/>
            <w:tcBorders>
              <w:top w:val="single" w:sz="8" w:space="0" w:color="auto"/>
              <w:left w:val="nil"/>
              <w:bottom w:val="nil"/>
              <w:right w:val="nil"/>
            </w:tcBorders>
            <w:shd w:val="clear" w:color="auto" w:fill="F2F2F2" w:themeFill="background1" w:themeFillShade="F2"/>
            <w:noWrap/>
            <w:vAlign w:val="center"/>
            <w:hideMark/>
          </w:tcPr>
          <w:p w:rsidR="007A7FC5" w:rsidRPr="001334FD" w:rsidRDefault="007A7FC5" w:rsidP="00AF4CD0">
            <w:pPr>
              <w:spacing w:after="0"/>
              <w:jc w:val="center"/>
              <w:rPr>
                <w:rFonts w:ascii="Verdana" w:hAnsi="Verdana" w:cs="Arial"/>
                <w:b/>
                <w:iCs/>
                <w:sz w:val="20"/>
                <w:szCs w:val="20"/>
              </w:rPr>
            </w:pPr>
            <w:r w:rsidRPr="001334FD">
              <w:rPr>
                <w:rFonts w:ascii="Verdana" w:hAnsi="Verdana" w:cs="Arial"/>
                <w:iCs/>
                <w:sz w:val="20"/>
                <w:szCs w:val="20"/>
              </w:rPr>
              <w:t>septiembre</w:t>
            </w:r>
          </w:p>
        </w:tc>
        <w:tc>
          <w:tcPr>
            <w:tcW w:w="1278" w:type="dxa"/>
            <w:tcBorders>
              <w:top w:val="nil"/>
              <w:left w:val="nil"/>
              <w:bottom w:val="nil"/>
              <w:right w:val="nil"/>
            </w:tcBorders>
            <w:shd w:val="clear" w:color="auto" w:fill="F2F2F2" w:themeFill="background1" w:themeFillShade="F2"/>
            <w:noWrap/>
            <w:vAlign w:val="center"/>
            <w:hideMark/>
          </w:tcPr>
          <w:p w:rsidR="007A7FC5" w:rsidRPr="001334FD" w:rsidRDefault="007A7FC5" w:rsidP="00AF4CD0">
            <w:pPr>
              <w:spacing w:after="0"/>
              <w:jc w:val="center"/>
              <w:rPr>
                <w:rFonts w:ascii="Verdana" w:hAnsi="Verdana" w:cs="Arial"/>
                <w:b/>
                <w:iCs/>
                <w:sz w:val="20"/>
                <w:szCs w:val="20"/>
              </w:rPr>
            </w:pPr>
            <w:r w:rsidRPr="001334FD">
              <w:rPr>
                <w:rFonts w:ascii="Verdana" w:hAnsi="Verdana" w:cs="Arial"/>
                <w:iCs/>
                <w:sz w:val="20"/>
                <w:szCs w:val="20"/>
              </w:rPr>
              <w:t>noviembre</w:t>
            </w:r>
          </w:p>
        </w:tc>
      </w:tr>
      <w:tr w:rsidR="007A7FC5" w:rsidRPr="001334FD" w:rsidTr="00AF4CD0">
        <w:trPr>
          <w:trHeight w:val="299"/>
          <w:jc w:val="center"/>
        </w:trPr>
        <w:tc>
          <w:tcPr>
            <w:tcW w:w="1987" w:type="dxa"/>
            <w:tcBorders>
              <w:top w:val="nil"/>
              <w:left w:val="nil"/>
              <w:bottom w:val="single" w:sz="8" w:space="0" w:color="auto"/>
              <w:right w:val="nil"/>
            </w:tcBorders>
            <w:shd w:val="clear" w:color="auto" w:fill="F2F2F2" w:themeFill="background1" w:themeFillShade="F2"/>
            <w:noWrap/>
            <w:vAlign w:val="center"/>
            <w:hideMark/>
          </w:tcPr>
          <w:p w:rsidR="007A7FC5" w:rsidRPr="001334FD" w:rsidRDefault="007A7FC5" w:rsidP="00AF4CD0">
            <w:pPr>
              <w:spacing w:after="0"/>
              <w:rPr>
                <w:rFonts w:ascii="Verdana" w:hAnsi="Verdana" w:cs="Arial"/>
                <w:b/>
                <w:iCs/>
                <w:sz w:val="20"/>
                <w:szCs w:val="20"/>
              </w:rPr>
            </w:pPr>
          </w:p>
        </w:tc>
        <w:tc>
          <w:tcPr>
            <w:tcW w:w="1278" w:type="dxa"/>
            <w:tcBorders>
              <w:top w:val="nil"/>
              <w:left w:val="nil"/>
              <w:bottom w:val="single" w:sz="8" w:space="0" w:color="auto"/>
              <w:right w:val="nil"/>
            </w:tcBorders>
            <w:shd w:val="clear" w:color="auto" w:fill="F2F2F2" w:themeFill="background1" w:themeFillShade="F2"/>
            <w:noWrap/>
            <w:vAlign w:val="center"/>
            <w:hideMark/>
          </w:tcPr>
          <w:p w:rsidR="007A7FC5" w:rsidRPr="001334FD" w:rsidRDefault="007A7FC5" w:rsidP="00AF4CD0">
            <w:pPr>
              <w:spacing w:after="0"/>
              <w:jc w:val="center"/>
              <w:rPr>
                <w:rFonts w:ascii="Verdana" w:hAnsi="Verdana" w:cs="Arial"/>
                <w:b/>
                <w:iCs/>
                <w:sz w:val="20"/>
                <w:szCs w:val="20"/>
              </w:rPr>
            </w:pPr>
            <w:r w:rsidRPr="001334FD">
              <w:rPr>
                <w:rFonts w:ascii="Verdana" w:hAnsi="Verdana" w:cs="Arial"/>
                <w:iCs/>
                <w:sz w:val="20"/>
                <w:szCs w:val="20"/>
              </w:rPr>
              <w:t>febrero</w:t>
            </w:r>
          </w:p>
        </w:tc>
        <w:tc>
          <w:tcPr>
            <w:tcW w:w="1278" w:type="dxa"/>
            <w:tcBorders>
              <w:top w:val="nil"/>
              <w:left w:val="nil"/>
              <w:bottom w:val="single" w:sz="8" w:space="0" w:color="auto"/>
              <w:right w:val="nil"/>
            </w:tcBorders>
            <w:shd w:val="clear" w:color="auto" w:fill="F2F2F2" w:themeFill="background1" w:themeFillShade="F2"/>
            <w:noWrap/>
            <w:vAlign w:val="center"/>
            <w:hideMark/>
          </w:tcPr>
          <w:p w:rsidR="007A7FC5" w:rsidRPr="001334FD" w:rsidRDefault="007A7FC5" w:rsidP="00AF4CD0">
            <w:pPr>
              <w:spacing w:after="0"/>
              <w:jc w:val="center"/>
              <w:rPr>
                <w:rFonts w:ascii="Verdana" w:hAnsi="Verdana" w:cs="Arial"/>
                <w:b/>
                <w:iCs/>
                <w:sz w:val="20"/>
                <w:szCs w:val="20"/>
              </w:rPr>
            </w:pPr>
            <w:r w:rsidRPr="001334FD">
              <w:rPr>
                <w:rFonts w:ascii="Verdana" w:hAnsi="Verdana" w:cs="Arial"/>
                <w:iCs/>
                <w:sz w:val="20"/>
                <w:szCs w:val="20"/>
              </w:rPr>
              <w:t>abril</w:t>
            </w:r>
          </w:p>
        </w:tc>
        <w:tc>
          <w:tcPr>
            <w:tcW w:w="1278" w:type="dxa"/>
            <w:tcBorders>
              <w:top w:val="nil"/>
              <w:left w:val="nil"/>
              <w:bottom w:val="single" w:sz="8" w:space="0" w:color="auto"/>
              <w:right w:val="nil"/>
            </w:tcBorders>
            <w:shd w:val="clear" w:color="auto" w:fill="F2F2F2" w:themeFill="background1" w:themeFillShade="F2"/>
            <w:noWrap/>
            <w:vAlign w:val="center"/>
            <w:hideMark/>
          </w:tcPr>
          <w:p w:rsidR="007A7FC5" w:rsidRPr="001334FD" w:rsidRDefault="007A7FC5" w:rsidP="00AF4CD0">
            <w:pPr>
              <w:spacing w:after="0"/>
              <w:jc w:val="center"/>
              <w:rPr>
                <w:rFonts w:ascii="Verdana" w:hAnsi="Verdana" w:cs="Arial"/>
                <w:b/>
                <w:iCs/>
                <w:sz w:val="20"/>
                <w:szCs w:val="20"/>
              </w:rPr>
            </w:pPr>
            <w:r w:rsidRPr="001334FD">
              <w:rPr>
                <w:rFonts w:ascii="Verdana" w:hAnsi="Verdana" w:cs="Arial"/>
                <w:iCs/>
                <w:sz w:val="20"/>
                <w:szCs w:val="20"/>
              </w:rPr>
              <w:t>junio</w:t>
            </w:r>
          </w:p>
        </w:tc>
        <w:tc>
          <w:tcPr>
            <w:tcW w:w="1278" w:type="dxa"/>
            <w:tcBorders>
              <w:top w:val="nil"/>
              <w:left w:val="nil"/>
              <w:bottom w:val="single" w:sz="8" w:space="0" w:color="auto"/>
              <w:right w:val="nil"/>
            </w:tcBorders>
            <w:shd w:val="clear" w:color="auto" w:fill="F2F2F2" w:themeFill="background1" w:themeFillShade="F2"/>
            <w:noWrap/>
            <w:vAlign w:val="center"/>
            <w:hideMark/>
          </w:tcPr>
          <w:p w:rsidR="007A7FC5" w:rsidRPr="001334FD" w:rsidRDefault="007A7FC5" w:rsidP="00AF4CD0">
            <w:pPr>
              <w:spacing w:after="0"/>
              <w:jc w:val="center"/>
              <w:rPr>
                <w:rFonts w:ascii="Verdana" w:hAnsi="Verdana" w:cs="Arial"/>
                <w:b/>
                <w:iCs/>
                <w:sz w:val="20"/>
                <w:szCs w:val="20"/>
              </w:rPr>
            </w:pPr>
            <w:r w:rsidRPr="001334FD">
              <w:rPr>
                <w:rFonts w:ascii="Verdana" w:hAnsi="Verdana" w:cs="Arial"/>
                <w:iCs/>
                <w:sz w:val="20"/>
                <w:szCs w:val="20"/>
              </w:rPr>
              <w:t>agosto</w:t>
            </w:r>
          </w:p>
        </w:tc>
        <w:tc>
          <w:tcPr>
            <w:tcW w:w="1278" w:type="dxa"/>
            <w:tcBorders>
              <w:top w:val="nil"/>
              <w:left w:val="nil"/>
              <w:bottom w:val="single" w:sz="8" w:space="0" w:color="auto"/>
              <w:right w:val="nil"/>
            </w:tcBorders>
            <w:shd w:val="clear" w:color="auto" w:fill="F2F2F2" w:themeFill="background1" w:themeFillShade="F2"/>
            <w:noWrap/>
            <w:vAlign w:val="center"/>
            <w:hideMark/>
          </w:tcPr>
          <w:p w:rsidR="007A7FC5" w:rsidRPr="001334FD" w:rsidRDefault="007A7FC5" w:rsidP="00AF4CD0">
            <w:pPr>
              <w:spacing w:after="0"/>
              <w:jc w:val="center"/>
              <w:rPr>
                <w:rFonts w:ascii="Verdana" w:hAnsi="Verdana" w:cs="Arial"/>
                <w:b/>
                <w:iCs/>
                <w:sz w:val="20"/>
                <w:szCs w:val="20"/>
              </w:rPr>
            </w:pPr>
            <w:r w:rsidRPr="001334FD">
              <w:rPr>
                <w:rFonts w:ascii="Verdana" w:hAnsi="Verdana" w:cs="Arial"/>
                <w:iCs/>
                <w:sz w:val="20"/>
                <w:szCs w:val="20"/>
              </w:rPr>
              <w:t>octubre</w:t>
            </w:r>
          </w:p>
        </w:tc>
        <w:tc>
          <w:tcPr>
            <w:tcW w:w="1278" w:type="dxa"/>
            <w:tcBorders>
              <w:top w:val="nil"/>
              <w:left w:val="nil"/>
              <w:bottom w:val="single" w:sz="8" w:space="0" w:color="auto"/>
              <w:right w:val="nil"/>
            </w:tcBorders>
            <w:shd w:val="clear" w:color="auto" w:fill="F2F2F2" w:themeFill="background1" w:themeFillShade="F2"/>
            <w:noWrap/>
            <w:vAlign w:val="center"/>
            <w:hideMark/>
          </w:tcPr>
          <w:p w:rsidR="007A7FC5" w:rsidRPr="001334FD" w:rsidRDefault="007A7FC5" w:rsidP="00AF4CD0">
            <w:pPr>
              <w:spacing w:after="0"/>
              <w:jc w:val="center"/>
              <w:rPr>
                <w:rFonts w:ascii="Verdana" w:hAnsi="Verdana" w:cs="Arial"/>
                <w:b/>
                <w:iCs/>
                <w:sz w:val="20"/>
                <w:szCs w:val="20"/>
              </w:rPr>
            </w:pPr>
            <w:r w:rsidRPr="001334FD">
              <w:rPr>
                <w:rFonts w:ascii="Verdana" w:hAnsi="Verdana" w:cs="Arial"/>
                <w:iCs/>
                <w:sz w:val="20"/>
                <w:szCs w:val="20"/>
              </w:rPr>
              <w:t>diciembre</w:t>
            </w:r>
          </w:p>
        </w:tc>
      </w:tr>
      <w:tr w:rsidR="007A7FC5" w:rsidRPr="001334FD" w:rsidTr="00AF4CD0">
        <w:trPr>
          <w:trHeight w:val="284"/>
          <w:jc w:val="center"/>
        </w:trPr>
        <w:tc>
          <w:tcPr>
            <w:tcW w:w="1987" w:type="dxa"/>
            <w:tcBorders>
              <w:top w:val="nil"/>
              <w:left w:val="nil"/>
              <w:bottom w:val="nil"/>
              <w:right w:val="nil"/>
            </w:tcBorders>
            <w:shd w:val="clear" w:color="auto" w:fill="auto"/>
            <w:noWrap/>
            <w:vAlign w:val="center"/>
            <w:hideMark/>
          </w:tcPr>
          <w:p w:rsidR="007A7FC5" w:rsidRPr="001334FD" w:rsidRDefault="007A7FC5" w:rsidP="00AF4CD0">
            <w:pPr>
              <w:rPr>
                <w:rFonts w:ascii="Verdana" w:hAnsi="Verdana" w:cs="Arial"/>
                <w:b/>
                <w:iCs/>
                <w:sz w:val="20"/>
                <w:szCs w:val="20"/>
              </w:rPr>
            </w:pPr>
            <w:r w:rsidRPr="001334FD">
              <w:rPr>
                <w:rFonts w:ascii="Verdana" w:hAnsi="Verdana" w:cs="Arial"/>
                <w:iCs/>
                <w:sz w:val="20"/>
                <w:szCs w:val="20"/>
              </w:rPr>
              <w:t>Cuota base</w:t>
            </w:r>
          </w:p>
        </w:tc>
        <w:tc>
          <w:tcPr>
            <w:tcW w:w="1278" w:type="dxa"/>
            <w:tcBorders>
              <w:top w:val="nil"/>
              <w:left w:val="nil"/>
              <w:bottom w:val="nil"/>
              <w:right w:val="nil"/>
            </w:tcBorders>
            <w:shd w:val="clear" w:color="auto" w:fill="auto"/>
            <w:noWrap/>
            <w:vAlign w:val="center"/>
            <w:hideMark/>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$197.92</w:t>
            </w:r>
          </w:p>
        </w:tc>
        <w:tc>
          <w:tcPr>
            <w:tcW w:w="1278" w:type="dxa"/>
            <w:tcBorders>
              <w:top w:val="nil"/>
              <w:left w:val="nil"/>
              <w:bottom w:val="nil"/>
              <w:right w:val="nil"/>
            </w:tcBorders>
            <w:shd w:val="clear" w:color="auto" w:fill="auto"/>
            <w:noWrap/>
            <w:vAlign w:val="center"/>
            <w:hideMark/>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$199.51</w:t>
            </w:r>
          </w:p>
        </w:tc>
        <w:tc>
          <w:tcPr>
            <w:tcW w:w="1278" w:type="dxa"/>
            <w:tcBorders>
              <w:top w:val="nil"/>
              <w:left w:val="nil"/>
              <w:bottom w:val="nil"/>
              <w:right w:val="nil"/>
            </w:tcBorders>
            <w:shd w:val="clear" w:color="auto" w:fill="auto"/>
            <w:noWrap/>
            <w:vAlign w:val="center"/>
            <w:hideMark/>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$201.10</w:t>
            </w:r>
          </w:p>
        </w:tc>
        <w:tc>
          <w:tcPr>
            <w:tcW w:w="1278" w:type="dxa"/>
            <w:tcBorders>
              <w:top w:val="nil"/>
              <w:left w:val="nil"/>
              <w:bottom w:val="nil"/>
              <w:right w:val="nil"/>
            </w:tcBorders>
            <w:shd w:val="clear" w:color="auto" w:fill="auto"/>
            <w:noWrap/>
            <w:vAlign w:val="center"/>
            <w:hideMark/>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$202.71</w:t>
            </w:r>
          </w:p>
        </w:tc>
        <w:tc>
          <w:tcPr>
            <w:tcW w:w="1278" w:type="dxa"/>
            <w:tcBorders>
              <w:top w:val="nil"/>
              <w:left w:val="nil"/>
              <w:bottom w:val="nil"/>
              <w:right w:val="nil"/>
            </w:tcBorders>
            <w:shd w:val="clear" w:color="auto" w:fill="auto"/>
            <w:noWrap/>
            <w:vAlign w:val="center"/>
            <w:hideMark/>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$204.33</w:t>
            </w:r>
          </w:p>
        </w:tc>
        <w:tc>
          <w:tcPr>
            <w:tcW w:w="1278" w:type="dxa"/>
            <w:tcBorders>
              <w:top w:val="nil"/>
              <w:left w:val="nil"/>
              <w:bottom w:val="nil"/>
              <w:right w:val="nil"/>
            </w:tcBorders>
            <w:shd w:val="clear" w:color="auto" w:fill="auto"/>
            <w:noWrap/>
            <w:vAlign w:val="center"/>
            <w:hideMark/>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$205.97</w:t>
            </w:r>
          </w:p>
        </w:tc>
      </w:tr>
      <w:tr w:rsidR="007A7FC5" w:rsidRPr="001334FD" w:rsidTr="00AF4CD0">
        <w:trPr>
          <w:trHeight w:val="284"/>
          <w:jc w:val="center"/>
        </w:trPr>
        <w:tc>
          <w:tcPr>
            <w:tcW w:w="9655" w:type="dxa"/>
            <w:gridSpan w:val="7"/>
            <w:tcBorders>
              <w:top w:val="nil"/>
              <w:left w:val="nil"/>
              <w:bottom w:val="nil"/>
              <w:right w:val="nil"/>
            </w:tcBorders>
            <w:shd w:val="clear" w:color="auto" w:fill="auto"/>
            <w:noWrap/>
            <w:vAlign w:val="center"/>
            <w:hideMark/>
          </w:tcPr>
          <w:p w:rsidR="007A7FC5" w:rsidRPr="001334FD" w:rsidRDefault="007A7FC5" w:rsidP="00AF4CD0">
            <w:pPr>
              <w:jc w:val="both"/>
              <w:rPr>
                <w:rFonts w:ascii="Verdana" w:hAnsi="Verdana" w:cs="Arial"/>
                <w:b/>
                <w:iCs/>
                <w:sz w:val="20"/>
                <w:szCs w:val="20"/>
              </w:rPr>
            </w:pPr>
            <w:r w:rsidRPr="001334FD">
              <w:rPr>
                <w:rFonts w:ascii="Verdana" w:hAnsi="Verdana" w:cs="Arial"/>
                <w:iCs/>
                <w:sz w:val="20"/>
                <w:szCs w:val="20"/>
              </w:rPr>
              <w:t xml:space="preserve">La cuota base da derecho a consumir hasta 20 </w:t>
            </w:r>
            <w:r w:rsidRPr="001334FD">
              <w:rPr>
                <w:rFonts w:ascii="Verdana" w:hAnsi="Verdana" w:cs="Arial"/>
                <w:sz w:val="20"/>
                <w:szCs w:val="20"/>
              </w:rPr>
              <w:t>m</w:t>
            </w:r>
            <w:r w:rsidRPr="001334FD">
              <w:rPr>
                <w:rFonts w:ascii="Verdana" w:hAnsi="Verdana" w:cs="Arial"/>
                <w:sz w:val="20"/>
                <w:szCs w:val="20"/>
                <w:vertAlign w:val="superscript"/>
              </w:rPr>
              <w:t xml:space="preserve">3 </w:t>
            </w:r>
            <w:r w:rsidRPr="001334FD">
              <w:rPr>
                <w:rFonts w:ascii="Verdana" w:hAnsi="Verdana" w:cs="Arial"/>
                <w:iCs/>
                <w:sz w:val="20"/>
                <w:szCs w:val="20"/>
              </w:rPr>
              <w:t>bimestrales por concepto de operación y mantenimiento de infraestructura del organismo operador.</w:t>
            </w:r>
          </w:p>
        </w:tc>
      </w:tr>
      <w:tr w:rsidR="007A7FC5" w:rsidRPr="001334FD" w:rsidTr="00AF4CD0">
        <w:trPr>
          <w:trHeight w:val="299"/>
          <w:jc w:val="center"/>
        </w:trPr>
        <w:tc>
          <w:tcPr>
            <w:tcW w:w="9655" w:type="dxa"/>
            <w:gridSpan w:val="7"/>
            <w:tcBorders>
              <w:top w:val="single" w:sz="8" w:space="0" w:color="auto"/>
              <w:left w:val="nil"/>
              <w:bottom w:val="single" w:sz="8" w:space="0" w:color="auto"/>
              <w:right w:val="nil"/>
            </w:tcBorders>
            <w:shd w:val="clear" w:color="auto" w:fill="auto"/>
            <w:noWrap/>
            <w:vAlign w:val="center"/>
            <w:hideMark/>
          </w:tcPr>
          <w:p w:rsidR="007A7FC5" w:rsidRPr="001334FD" w:rsidRDefault="007A7FC5" w:rsidP="00AF4CD0">
            <w:pPr>
              <w:rPr>
                <w:rFonts w:ascii="Verdana" w:hAnsi="Verdana" w:cs="Arial"/>
                <w:b/>
                <w:iCs/>
                <w:sz w:val="20"/>
                <w:szCs w:val="20"/>
              </w:rPr>
            </w:pPr>
            <w:r w:rsidRPr="001334FD">
              <w:rPr>
                <w:rFonts w:ascii="Verdana" w:hAnsi="Verdana" w:cs="Arial"/>
                <w:iCs/>
                <w:sz w:val="20"/>
                <w:szCs w:val="20"/>
              </w:rPr>
              <w:t xml:space="preserve">En consumos mayores a 20 </w:t>
            </w:r>
            <w:r w:rsidRPr="001334FD">
              <w:rPr>
                <w:rFonts w:ascii="Verdana" w:hAnsi="Verdana" w:cs="Arial"/>
                <w:sz w:val="20"/>
                <w:szCs w:val="20"/>
              </w:rPr>
              <w:t>m</w:t>
            </w:r>
            <w:r w:rsidRPr="001334FD">
              <w:rPr>
                <w:rFonts w:ascii="Verdana" w:hAnsi="Verdana" w:cs="Arial"/>
                <w:sz w:val="20"/>
                <w:szCs w:val="20"/>
                <w:vertAlign w:val="superscript"/>
              </w:rPr>
              <w:t>3</w:t>
            </w:r>
            <w:r w:rsidRPr="001334FD">
              <w:rPr>
                <w:rFonts w:ascii="Verdana" w:hAnsi="Verdana" w:cs="Arial"/>
                <w:iCs/>
                <w:sz w:val="20"/>
                <w:szCs w:val="20"/>
              </w:rPr>
              <w:t xml:space="preserve"> se cobrará cada metro cúbico al precio siguiente:</w:t>
            </w:r>
          </w:p>
        </w:tc>
      </w:tr>
      <w:tr w:rsidR="007A7FC5" w:rsidRPr="001334FD" w:rsidTr="00AF4CD0">
        <w:trPr>
          <w:trHeight w:val="284"/>
          <w:jc w:val="center"/>
        </w:trPr>
        <w:tc>
          <w:tcPr>
            <w:tcW w:w="1987" w:type="dxa"/>
            <w:tcBorders>
              <w:top w:val="nil"/>
              <w:left w:val="nil"/>
              <w:right w:val="nil"/>
            </w:tcBorders>
            <w:shd w:val="clear" w:color="auto" w:fill="auto"/>
            <w:noWrap/>
            <w:vAlign w:val="center"/>
            <w:hideMark/>
          </w:tcPr>
          <w:p w:rsidR="007A7FC5" w:rsidRPr="001334FD" w:rsidRDefault="007A7FC5" w:rsidP="00AF4CD0">
            <w:pPr>
              <w:spacing w:after="0"/>
              <w:rPr>
                <w:rFonts w:ascii="Verdana" w:hAnsi="Verdana" w:cs="Arial"/>
                <w:b/>
                <w:iCs/>
                <w:sz w:val="20"/>
                <w:szCs w:val="20"/>
              </w:rPr>
            </w:pPr>
          </w:p>
        </w:tc>
        <w:tc>
          <w:tcPr>
            <w:tcW w:w="1278" w:type="dxa"/>
            <w:tcBorders>
              <w:top w:val="nil"/>
              <w:left w:val="nil"/>
              <w:right w:val="nil"/>
            </w:tcBorders>
            <w:shd w:val="clear" w:color="auto" w:fill="auto"/>
            <w:noWrap/>
            <w:vAlign w:val="center"/>
            <w:hideMark/>
          </w:tcPr>
          <w:p w:rsidR="007A7FC5" w:rsidRPr="001334FD" w:rsidRDefault="007A7FC5" w:rsidP="00AF4CD0">
            <w:pPr>
              <w:spacing w:after="0"/>
              <w:jc w:val="center"/>
              <w:rPr>
                <w:rFonts w:ascii="Verdana" w:hAnsi="Verdana" w:cs="Arial"/>
                <w:b/>
                <w:iCs/>
                <w:sz w:val="20"/>
                <w:szCs w:val="20"/>
              </w:rPr>
            </w:pPr>
            <w:r w:rsidRPr="001334FD">
              <w:rPr>
                <w:rFonts w:ascii="Verdana" w:hAnsi="Verdana" w:cs="Arial"/>
                <w:iCs/>
                <w:sz w:val="20"/>
                <w:szCs w:val="20"/>
              </w:rPr>
              <w:t>enero</w:t>
            </w:r>
          </w:p>
        </w:tc>
        <w:tc>
          <w:tcPr>
            <w:tcW w:w="1278" w:type="dxa"/>
            <w:tcBorders>
              <w:top w:val="nil"/>
              <w:left w:val="nil"/>
              <w:right w:val="nil"/>
            </w:tcBorders>
            <w:shd w:val="clear" w:color="auto" w:fill="auto"/>
            <w:noWrap/>
            <w:vAlign w:val="center"/>
            <w:hideMark/>
          </w:tcPr>
          <w:p w:rsidR="007A7FC5" w:rsidRPr="001334FD" w:rsidRDefault="007A7FC5" w:rsidP="00AF4CD0">
            <w:pPr>
              <w:spacing w:after="0"/>
              <w:jc w:val="center"/>
              <w:rPr>
                <w:rFonts w:ascii="Verdana" w:hAnsi="Verdana" w:cs="Arial"/>
                <w:b/>
                <w:iCs/>
                <w:sz w:val="20"/>
                <w:szCs w:val="20"/>
              </w:rPr>
            </w:pPr>
            <w:r w:rsidRPr="001334FD">
              <w:rPr>
                <w:rFonts w:ascii="Verdana" w:hAnsi="Verdana" w:cs="Arial"/>
                <w:iCs/>
                <w:sz w:val="20"/>
                <w:szCs w:val="20"/>
              </w:rPr>
              <w:t>marzo</w:t>
            </w:r>
          </w:p>
        </w:tc>
        <w:tc>
          <w:tcPr>
            <w:tcW w:w="1278" w:type="dxa"/>
            <w:tcBorders>
              <w:top w:val="nil"/>
              <w:left w:val="nil"/>
              <w:right w:val="nil"/>
            </w:tcBorders>
            <w:shd w:val="clear" w:color="auto" w:fill="auto"/>
            <w:noWrap/>
            <w:vAlign w:val="center"/>
            <w:hideMark/>
          </w:tcPr>
          <w:p w:rsidR="007A7FC5" w:rsidRPr="001334FD" w:rsidRDefault="007A7FC5" w:rsidP="00AF4CD0">
            <w:pPr>
              <w:spacing w:after="0"/>
              <w:jc w:val="center"/>
              <w:rPr>
                <w:rFonts w:ascii="Verdana" w:hAnsi="Verdana" w:cs="Arial"/>
                <w:b/>
                <w:iCs/>
                <w:sz w:val="20"/>
                <w:szCs w:val="20"/>
              </w:rPr>
            </w:pPr>
            <w:r w:rsidRPr="001334FD">
              <w:rPr>
                <w:rFonts w:ascii="Verdana" w:hAnsi="Verdana" w:cs="Arial"/>
                <w:iCs/>
                <w:sz w:val="20"/>
                <w:szCs w:val="20"/>
              </w:rPr>
              <w:t>mayo</w:t>
            </w:r>
          </w:p>
        </w:tc>
        <w:tc>
          <w:tcPr>
            <w:tcW w:w="1278" w:type="dxa"/>
            <w:tcBorders>
              <w:top w:val="nil"/>
              <w:left w:val="nil"/>
              <w:right w:val="nil"/>
            </w:tcBorders>
            <w:shd w:val="clear" w:color="auto" w:fill="auto"/>
            <w:noWrap/>
            <w:vAlign w:val="center"/>
            <w:hideMark/>
          </w:tcPr>
          <w:p w:rsidR="007A7FC5" w:rsidRPr="001334FD" w:rsidRDefault="007A7FC5" w:rsidP="00AF4CD0">
            <w:pPr>
              <w:spacing w:after="0"/>
              <w:jc w:val="center"/>
              <w:rPr>
                <w:rFonts w:ascii="Verdana" w:hAnsi="Verdana" w:cs="Arial"/>
                <w:b/>
                <w:iCs/>
                <w:sz w:val="20"/>
                <w:szCs w:val="20"/>
              </w:rPr>
            </w:pPr>
            <w:r w:rsidRPr="001334FD">
              <w:rPr>
                <w:rFonts w:ascii="Verdana" w:hAnsi="Verdana" w:cs="Arial"/>
                <w:iCs/>
                <w:sz w:val="20"/>
                <w:szCs w:val="20"/>
              </w:rPr>
              <w:t>julio</w:t>
            </w:r>
          </w:p>
        </w:tc>
        <w:tc>
          <w:tcPr>
            <w:tcW w:w="1278" w:type="dxa"/>
            <w:tcBorders>
              <w:top w:val="nil"/>
              <w:left w:val="nil"/>
              <w:right w:val="nil"/>
            </w:tcBorders>
            <w:shd w:val="clear" w:color="auto" w:fill="auto"/>
            <w:noWrap/>
            <w:vAlign w:val="center"/>
            <w:hideMark/>
          </w:tcPr>
          <w:p w:rsidR="007A7FC5" w:rsidRPr="001334FD" w:rsidRDefault="007A7FC5" w:rsidP="00AF4CD0">
            <w:pPr>
              <w:spacing w:after="0"/>
              <w:jc w:val="center"/>
              <w:rPr>
                <w:rFonts w:ascii="Verdana" w:hAnsi="Verdana" w:cs="Arial"/>
                <w:b/>
                <w:iCs/>
                <w:sz w:val="20"/>
                <w:szCs w:val="20"/>
              </w:rPr>
            </w:pPr>
            <w:r w:rsidRPr="001334FD">
              <w:rPr>
                <w:rFonts w:ascii="Verdana" w:hAnsi="Verdana" w:cs="Arial"/>
                <w:iCs/>
                <w:sz w:val="20"/>
                <w:szCs w:val="20"/>
              </w:rPr>
              <w:t>septiembre</w:t>
            </w:r>
          </w:p>
        </w:tc>
        <w:tc>
          <w:tcPr>
            <w:tcW w:w="1278" w:type="dxa"/>
            <w:tcBorders>
              <w:top w:val="nil"/>
              <w:left w:val="nil"/>
              <w:right w:val="nil"/>
            </w:tcBorders>
            <w:shd w:val="clear" w:color="auto" w:fill="auto"/>
            <w:noWrap/>
            <w:vAlign w:val="center"/>
            <w:hideMark/>
          </w:tcPr>
          <w:p w:rsidR="007A7FC5" w:rsidRPr="001334FD" w:rsidRDefault="007A7FC5" w:rsidP="00AF4CD0">
            <w:pPr>
              <w:spacing w:after="0"/>
              <w:jc w:val="center"/>
              <w:rPr>
                <w:rFonts w:ascii="Verdana" w:hAnsi="Verdana" w:cs="Arial"/>
                <w:b/>
                <w:iCs/>
                <w:sz w:val="20"/>
                <w:szCs w:val="20"/>
              </w:rPr>
            </w:pPr>
            <w:r w:rsidRPr="001334FD">
              <w:rPr>
                <w:rFonts w:ascii="Verdana" w:hAnsi="Verdana" w:cs="Arial"/>
                <w:iCs/>
                <w:sz w:val="20"/>
                <w:szCs w:val="20"/>
              </w:rPr>
              <w:t>noviembre</w:t>
            </w:r>
          </w:p>
        </w:tc>
      </w:tr>
      <w:tr w:rsidR="007A7FC5" w:rsidRPr="001334FD" w:rsidTr="00AF4CD0">
        <w:trPr>
          <w:trHeight w:val="299"/>
          <w:jc w:val="center"/>
        </w:trPr>
        <w:tc>
          <w:tcPr>
            <w:tcW w:w="1987" w:type="dxa"/>
            <w:tcBorders>
              <w:top w:val="nil"/>
              <w:left w:val="nil"/>
              <w:bottom w:val="single" w:sz="4" w:space="0" w:color="auto"/>
              <w:right w:val="nil"/>
            </w:tcBorders>
            <w:shd w:val="clear" w:color="auto" w:fill="auto"/>
            <w:noWrap/>
            <w:vAlign w:val="center"/>
            <w:hideMark/>
          </w:tcPr>
          <w:p w:rsidR="007A7FC5" w:rsidRPr="001334FD" w:rsidRDefault="007A7FC5" w:rsidP="00AF4CD0">
            <w:pPr>
              <w:spacing w:after="0"/>
              <w:rPr>
                <w:rFonts w:ascii="Verdana" w:hAnsi="Verdana" w:cs="Arial"/>
                <w:b/>
                <w:iCs/>
                <w:sz w:val="20"/>
                <w:szCs w:val="20"/>
              </w:rPr>
            </w:pPr>
          </w:p>
        </w:tc>
        <w:tc>
          <w:tcPr>
            <w:tcW w:w="1278" w:type="dxa"/>
            <w:tcBorders>
              <w:top w:val="nil"/>
              <w:left w:val="nil"/>
              <w:bottom w:val="single" w:sz="4" w:space="0" w:color="auto"/>
              <w:right w:val="nil"/>
            </w:tcBorders>
            <w:shd w:val="clear" w:color="auto" w:fill="auto"/>
            <w:noWrap/>
            <w:vAlign w:val="center"/>
            <w:hideMark/>
          </w:tcPr>
          <w:p w:rsidR="007A7FC5" w:rsidRPr="001334FD" w:rsidRDefault="007A7FC5" w:rsidP="00AF4CD0">
            <w:pPr>
              <w:spacing w:after="0"/>
              <w:jc w:val="center"/>
              <w:rPr>
                <w:rFonts w:ascii="Verdana" w:hAnsi="Verdana" w:cs="Arial"/>
                <w:b/>
                <w:iCs/>
                <w:sz w:val="20"/>
                <w:szCs w:val="20"/>
              </w:rPr>
            </w:pPr>
            <w:r w:rsidRPr="001334FD">
              <w:rPr>
                <w:rFonts w:ascii="Verdana" w:hAnsi="Verdana" w:cs="Arial"/>
                <w:iCs/>
                <w:sz w:val="20"/>
                <w:szCs w:val="20"/>
              </w:rPr>
              <w:t>febrero</w:t>
            </w:r>
          </w:p>
        </w:tc>
        <w:tc>
          <w:tcPr>
            <w:tcW w:w="1278" w:type="dxa"/>
            <w:tcBorders>
              <w:top w:val="nil"/>
              <w:left w:val="nil"/>
              <w:bottom w:val="single" w:sz="4" w:space="0" w:color="auto"/>
              <w:right w:val="nil"/>
            </w:tcBorders>
            <w:shd w:val="clear" w:color="auto" w:fill="auto"/>
            <w:noWrap/>
            <w:vAlign w:val="center"/>
            <w:hideMark/>
          </w:tcPr>
          <w:p w:rsidR="007A7FC5" w:rsidRPr="001334FD" w:rsidRDefault="007A7FC5" w:rsidP="00AF4CD0">
            <w:pPr>
              <w:spacing w:after="0"/>
              <w:jc w:val="center"/>
              <w:rPr>
                <w:rFonts w:ascii="Verdana" w:hAnsi="Verdana" w:cs="Arial"/>
                <w:b/>
                <w:iCs/>
                <w:sz w:val="20"/>
                <w:szCs w:val="20"/>
              </w:rPr>
            </w:pPr>
            <w:r w:rsidRPr="001334FD">
              <w:rPr>
                <w:rFonts w:ascii="Verdana" w:hAnsi="Verdana" w:cs="Arial"/>
                <w:iCs/>
                <w:sz w:val="20"/>
                <w:szCs w:val="20"/>
              </w:rPr>
              <w:t>abril</w:t>
            </w:r>
          </w:p>
        </w:tc>
        <w:tc>
          <w:tcPr>
            <w:tcW w:w="1278" w:type="dxa"/>
            <w:tcBorders>
              <w:top w:val="nil"/>
              <w:left w:val="nil"/>
              <w:bottom w:val="single" w:sz="4" w:space="0" w:color="auto"/>
              <w:right w:val="nil"/>
            </w:tcBorders>
            <w:shd w:val="clear" w:color="auto" w:fill="auto"/>
            <w:noWrap/>
            <w:vAlign w:val="center"/>
            <w:hideMark/>
          </w:tcPr>
          <w:p w:rsidR="007A7FC5" w:rsidRPr="001334FD" w:rsidRDefault="007A7FC5" w:rsidP="00AF4CD0">
            <w:pPr>
              <w:spacing w:after="0"/>
              <w:jc w:val="center"/>
              <w:rPr>
                <w:rFonts w:ascii="Verdana" w:hAnsi="Verdana" w:cs="Arial"/>
                <w:b/>
                <w:iCs/>
                <w:sz w:val="20"/>
                <w:szCs w:val="20"/>
              </w:rPr>
            </w:pPr>
            <w:r w:rsidRPr="001334FD">
              <w:rPr>
                <w:rFonts w:ascii="Verdana" w:hAnsi="Verdana" w:cs="Arial"/>
                <w:iCs/>
                <w:sz w:val="20"/>
                <w:szCs w:val="20"/>
              </w:rPr>
              <w:t>junio</w:t>
            </w:r>
          </w:p>
        </w:tc>
        <w:tc>
          <w:tcPr>
            <w:tcW w:w="1278" w:type="dxa"/>
            <w:tcBorders>
              <w:top w:val="nil"/>
              <w:left w:val="nil"/>
              <w:bottom w:val="single" w:sz="4" w:space="0" w:color="auto"/>
              <w:right w:val="nil"/>
            </w:tcBorders>
            <w:shd w:val="clear" w:color="auto" w:fill="auto"/>
            <w:noWrap/>
            <w:vAlign w:val="center"/>
            <w:hideMark/>
          </w:tcPr>
          <w:p w:rsidR="007A7FC5" w:rsidRPr="001334FD" w:rsidRDefault="007A7FC5" w:rsidP="00AF4CD0">
            <w:pPr>
              <w:spacing w:after="0"/>
              <w:jc w:val="center"/>
              <w:rPr>
                <w:rFonts w:ascii="Verdana" w:hAnsi="Verdana" w:cs="Arial"/>
                <w:b/>
                <w:iCs/>
                <w:sz w:val="20"/>
                <w:szCs w:val="20"/>
              </w:rPr>
            </w:pPr>
            <w:r w:rsidRPr="001334FD">
              <w:rPr>
                <w:rFonts w:ascii="Verdana" w:hAnsi="Verdana" w:cs="Arial"/>
                <w:iCs/>
                <w:sz w:val="20"/>
                <w:szCs w:val="20"/>
              </w:rPr>
              <w:t>agosto</w:t>
            </w:r>
          </w:p>
        </w:tc>
        <w:tc>
          <w:tcPr>
            <w:tcW w:w="1278" w:type="dxa"/>
            <w:tcBorders>
              <w:top w:val="nil"/>
              <w:left w:val="nil"/>
              <w:bottom w:val="single" w:sz="4" w:space="0" w:color="auto"/>
              <w:right w:val="nil"/>
            </w:tcBorders>
            <w:shd w:val="clear" w:color="auto" w:fill="auto"/>
            <w:noWrap/>
            <w:vAlign w:val="center"/>
            <w:hideMark/>
          </w:tcPr>
          <w:p w:rsidR="007A7FC5" w:rsidRPr="001334FD" w:rsidRDefault="007A7FC5" w:rsidP="00AF4CD0">
            <w:pPr>
              <w:spacing w:after="0"/>
              <w:jc w:val="center"/>
              <w:rPr>
                <w:rFonts w:ascii="Verdana" w:hAnsi="Verdana" w:cs="Arial"/>
                <w:b/>
                <w:iCs/>
                <w:sz w:val="20"/>
                <w:szCs w:val="20"/>
              </w:rPr>
            </w:pPr>
            <w:r w:rsidRPr="001334FD">
              <w:rPr>
                <w:rFonts w:ascii="Verdana" w:hAnsi="Verdana" w:cs="Arial"/>
                <w:iCs/>
                <w:sz w:val="20"/>
                <w:szCs w:val="20"/>
              </w:rPr>
              <w:t>octubre</w:t>
            </w:r>
          </w:p>
        </w:tc>
        <w:tc>
          <w:tcPr>
            <w:tcW w:w="1278" w:type="dxa"/>
            <w:tcBorders>
              <w:top w:val="nil"/>
              <w:left w:val="nil"/>
              <w:bottom w:val="single" w:sz="4" w:space="0" w:color="auto"/>
              <w:right w:val="nil"/>
            </w:tcBorders>
            <w:shd w:val="clear" w:color="auto" w:fill="auto"/>
            <w:noWrap/>
            <w:vAlign w:val="center"/>
            <w:hideMark/>
          </w:tcPr>
          <w:p w:rsidR="007A7FC5" w:rsidRPr="001334FD" w:rsidRDefault="007A7FC5" w:rsidP="00AF4CD0">
            <w:pPr>
              <w:spacing w:after="0"/>
              <w:jc w:val="center"/>
              <w:rPr>
                <w:rFonts w:ascii="Verdana" w:hAnsi="Verdana" w:cs="Arial"/>
                <w:b/>
                <w:iCs/>
                <w:sz w:val="20"/>
                <w:szCs w:val="20"/>
              </w:rPr>
            </w:pPr>
            <w:r w:rsidRPr="001334FD">
              <w:rPr>
                <w:rFonts w:ascii="Verdana" w:hAnsi="Verdana" w:cs="Arial"/>
                <w:iCs/>
                <w:sz w:val="20"/>
                <w:szCs w:val="20"/>
              </w:rPr>
              <w:t>diciembre</w:t>
            </w:r>
          </w:p>
        </w:tc>
      </w:tr>
      <w:tr w:rsidR="007A7FC5" w:rsidRPr="001334FD" w:rsidTr="00AF4CD0">
        <w:trPr>
          <w:trHeight w:val="284"/>
          <w:jc w:val="center"/>
        </w:trPr>
        <w:tc>
          <w:tcPr>
            <w:tcW w:w="1987" w:type="dxa"/>
            <w:tcBorders>
              <w:top w:val="single" w:sz="4" w:space="0" w:color="auto"/>
              <w:left w:val="nil"/>
              <w:bottom w:val="nil"/>
              <w:right w:val="nil"/>
            </w:tcBorders>
            <w:shd w:val="clear" w:color="auto" w:fill="auto"/>
            <w:noWrap/>
            <w:vAlign w:val="center"/>
            <w:hideMark/>
          </w:tcPr>
          <w:p w:rsidR="007A7FC5" w:rsidRPr="001334FD" w:rsidRDefault="007A7FC5" w:rsidP="00AF4CD0">
            <w:pPr>
              <w:rPr>
                <w:rFonts w:ascii="Verdana" w:hAnsi="Verdana" w:cs="Arial"/>
                <w:b/>
                <w:iCs/>
                <w:sz w:val="20"/>
                <w:szCs w:val="20"/>
              </w:rPr>
            </w:pPr>
            <w:r w:rsidRPr="001334FD">
              <w:rPr>
                <w:rFonts w:ascii="Verdana" w:hAnsi="Verdana" w:cs="Arial"/>
                <w:iCs/>
                <w:sz w:val="20"/>
                <w:szCs w:val="20"/>
              </w:rPr>
              <w:lastRenderedPageBreak/>
              <w:t xml:space="preserve">Más de 20 </w:t>
            </w:r>
            <w:r w:rsidRPr="001334FD">
              <w:rPr>
                <w:rFonts w:ascii="Verdana" w:hAnsi="Verdana" w:cs="Arial"/>
                <w:sz w:val="20"/>
                <w:szCs w:val="20"/>
              </w:rPr>
              <w:t>m</w:t>
            </w:r>
            <w:r w:rsidRPr="001334FD">
              <w:rPr>
                <w:rFonts w:ascii="Verdana" w:hAnsi="Verdana" w:cs="Arial"/>
                <w:sz w:val="20"/>
                <w:szCs w:val="20"/>
                <w:vertAlign w:val="superscript"/>
              </w:rPr>
              <w:t>3</w:t>
            </w:r>
          </w:p>
        </w:tc>
        <w:tc>
          <w:tcPr>
            <w:tcW w:w="1278" w:type="dxa"/>
            <w:tcBorders>
              <w:top w:val="single" w:sz="4" w:space="0" w:color="auto"/>
              <w:left w:val="nil"/>
              <w:bottom w:val="nil"/>
              <w:right w:val="nil"/>
            </w:tcBorders>
            <w:shd w:val="clear" w:color="auto" w:fill="auto"/>
            <w:noWrap/>
            <w:vAlign w:val="center"/>
            <w:hideMark/>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$11.80</w:t>
            </w:r>
          </w:p>
        </w:tc>
        <w:tc>
          <w:tcPr>
            <w:tcW w:w="1278" w:type="dxa"/>
            <w:tcBorders>
              <w:top w:val="single" w:sz="4" w:space="0" w:color="auto"/>
              <w:left w:val="nil"/>
              <w:bottom w:val="nil"/>
              <w:right w:val="nil"/>
            </w:tcBorders>
            <w:shd w:val="clear" w:color="auto" w:fill="auto"/>
            <w:noWrap/>
            <w:vAlign w:val="center"/>
            <w:hideMark/>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$11.90</w:t>
            </w:r>
          </w:p>
        </w:tc>
        <w:tc>
          <w:tcPr>
            <w:tcW w:w="1278" w:type="dxa"/>
            <w:tcBorders>
              <w:top w:val="single" w:sz="4" w:space="0" w:color="auto"/>
              <w:left w:val="nil"/>
              <w:bottom w:val="nil"/>
              <w:right w:val="nil"/>
            </w:tcBorders>
            <w:shd w:val="clear" w:color="auto" w:fill="auto"/>
            <w:noWrap/>
            <w:vAlign w:val="center"/>
            <w:hideMark/>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$11.99</w:t>
            </w:r>
          </w:p>
        </w:tc>
        <w:tc>
          <w:tcPr>
            <w:tcW w:w="1278" w:type="dxa"/>
            <w:tcBorders>
              <w:top w:val="single" w:sz="4" w:space="0" w:color="auto"/>
              <w:left w:val="nil"/>
              <w:bottom w:val="nil"/>
              <w:right w:val="nil"/>
            </w:tcBorders>
            <w:shd w:val="clear" w:color="auto" w:fill="auto"/>
            <w:noWrap/>
            <w:vAlign w:val="center"/>
            <w:hideMark/>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$12.09</w:t>
            </w:r>
          </w:p>
        </w:tc>
        <w:tc>
          <w:tcPr>
            <w:tcW w:w="1278" w:type="dxa"/>
            <w:tcBorders>
              <w:top w:val="single" w:sz="4" w:space="0" w:color="auto"/>
              <w:left w:val="nil"/>
              <w:bottom w:val="nil"/>
              <w:right w:val="nil"/>
            </w:tcBorders>
            <w:shd w:val="clear" w:color="auto" w:fill="auto"/>
            <w:noWrap/>
            <w:vAlign w:val="center"/>
            <w:hideMark/>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$12.19</w:t>
            </w:r>
          </w:p>
        </w:tc>
        <w:tc>
          <w:tcPr>
            <w:tcW w:w="1278" w:type="dxa"/>
            <w:tcBorders>
              <w:top w:val="single" w:sz="4" w:space="0" w:color="auto"/>
              <w:left w:val="nil"/>
              <w:bottom w:val="nil"/>
              <w:right w:val="nil"/>
            </w:tcBorders>
            <w:shd w:val="clear" w:color="auto" w:fill="auto"/>
            <w:noWrap/>
            <w:vAlign w:val="center"/>
            <w:hideMark/>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$12.28</w:t>
            </w:r>
          </w:p>
        </w:tc>
      </w:tr>
    </w:tbl>
    <w:p w:rsidR="007A7FC5" w:rsidRPr="001334FD" w:rsidRDefault="007A7FC5" w:rsidP="007A7FC5">
      <w:pPr>
        <w:ind w:firstLine="708"/>
        <w:jc w:val="both"/>
        <w:rPr>
          <w:rFonts w:ascii="Verdana" w:hAnsi="Verdana" w:cs="Arial"/>
          <w:bCs/>
          <w:iCs/>
          <w:sz w:val="20"/>
          <w:szCs w:val="20"/>
        </w:rPr>
      </w:pPr>
    </w:p>
    <w:p w:rsidR="007A7FC5" w:rsidRPr="001334FD" w:rsidRDefault="007A7FC5" w:rsidP="007A7FC5">
      <w:pPr>
        <w:widowControl w:val="0"/>
        <w:ind w:right="-142" w:firstLine="708"/>
        <w:jc w:val="both"/>
        <w:rPr>
          <w:rFonts w:ascii="Verdana" w:hAnsi="Verdana" w:cs="Arial"/>
          <w:sz w:val="20"/>
          <w:szCs w:val="20"/>
        </w:rPr>
      </w:pPr>
      <w:r w:rsidRPr="001334FD">
        <w:rPr>
          <w:rFonts w:ascii="Verdana" w:hAnsi="Verdana" w:cs="Arial"/>
          <w:sz w:val="20"/>
          <w:szCs w:val="20"/>
        </w:rPr>
        <w:t>La tarifa de servicio público es aplicable para todas las dependencias municipales, estatales y federales que prestan algún servicio, trámite o de atención ciudadana.</w:t>
      </w:r>
    </w:p>
    <w:p w:rsidR="007A7FC5" w:rsidRPr="001334FD" w:rsidRDefault="007A7FC5" w:rsidP="007A7FC5">
      <w:pPr>
        <w:ind w:firstLine="708"/>
        <w:jc w:val="both"/>
        <w:rPr>
          <w:rFonts w:ascii="Verdana" w:hAnsi="Verdana" w:cs="Arial"/>
          <w:bCs/>
          <w:iCs/>
          <w:sz w:val="20"/>
          <w:szCs w:val="20"/>
        </w:rPr>
      </w:pPr>
      <w:r w:rsidRPr="001334FD">
        <w:rPr>
          <w:rFonts w:ascii="Verdana" w:hAnsi="Verdana" w:cs="Arial"/>
          <w:bCs/>
          <w:iCs/>
          <w:sz w:val="20"/>
          <w:szCs w:val="20"/>
        </w:rPr>
        <w:t>La cuota</w:t>
      </w:r>
      <w:r>
        <w:rPr>
          <w:rFonts w:ascii="Verdana" w:hAnsi="Verdana" w:cs="Arial"/>
          <w:bCs/>
          <w:iCs/>
          <w:sz w:val="20"/>
          <w:szCs w:val="20"/>
        </w:rPr>
        <w:t xml:space="preserve"> base prevista en los incisos a, b, c, d, e y f</w:t>
      </w:r>
      <w:r w:rsidRPr="001334FD">
        <w:rPr>
          <w:rFonts w:ascii="Verdana" w:hAnsi="Verdana" w:cs="Arial"/>
          <w:bCs/>
          <w:iCs/>
          <w:sz w:val="20"/>
          <w:szCs w:val="20"/>
        </w:rPr>
        <w:t xml:space="preserve"> de esta fracción, se cobrará independientemente de que los usuarios consuman o no agua potable.</w:t>
      </w:r>
    </w:p>
    <w:p w:rsidR="007A7FC5" w:rsidRPr="001334FD" w:rsidRDefault="007A7FC5" w:rsidP="007A7FC5">
      <w:pPr>
        <w:ind w:firstLine="708"/>
        <w:jc w:val="both"/>
        <w:rPr>
          <w:rFonts w:ascii="Verdana" w:hAnsi="Verdana" w:cs="Arial"/>
          <w:bCs/>
          <w:iCs/>
          <w:sz w:val="20"/>
          <w:szCs w:val="20"/>
        </w:rPr>
      </w:pPr>
      <w:r w:rsidRPr="001334FD">
        <w:rPr>
          <w:rFonts w:ascii="Verdana" w:hAnsi="Verdana" w:cs="Arial"/>
          <w:bCs/>
          <w:iCs/>
          <w:sz w:val="20"/>
          <w:szCs w:val="20"/>
        </w:rPr>
        <w:t xml:space="preserve"> Las instituciones educativas públicas tendrán una asignación mensual gratuita de agua potable en relación a los alumnos que tengan inscritos por turno y de acuerdo a su nivel educativo, conforme a la tabla siguiente:</w:t>
      </w:r>
    </w:p>
    <w:p w:rsidR="007A7FC5" w:rsidRPr="001334FD" w:rsidRDefault="007A7FC5" w:rsidP="007A7FC5">
      <w:pPr>
        <w:jc w:val="both"/>
        <w:rPr>
          <w:rFonts w:ascii="Verdana" w:hAnsi="Verdana" w:cs="Arial"/>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4"/>
        <w:gridCol w:w="2334"/>
        <w:gridCol w:w="2334"/>
      </w:tblGrid>
      <w:tr w:rsidR="007A7FC5" w:rsidRPr="001334FD" w:rsidTr="00AF4CD0">
        <w:tc>
          <w:tcPr>
            <w:tcW w:w="2335" w:type="dxa"/>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Nivel escolar</w:t>
            </w:r>
          </w:p>
        </w:tc>
        <w:tc>
          <w:tcPr>
            <w:tcW w:w="2334" w:type="dxa"/>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Preescolar</w:t>
            </w:r>
          </w:p>
        </w:tc>
        <w:tc>
          <w:tcPr>
            <w:tcW w:w="2334" w:type="dxa"/>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Primaria y secundaria</w:t>
            </w:r>
          </w:p>
        </w:tc>
        <w:tc>
          <w:tcPr>
            <w:tcW w:w="2334" w:type="dxa"/>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Media superior y superior</w:t>
            </w:r>
          </w:p>
        </w:tc>
      </w:tr>
      <w:tr w:rsidR="007A7FC5" w:rsidRPr="001334FD" w:rsidTr="00AF4CD0">
        <w:tc>
          <w:tcPr>
            <w:tcW w:w="2335" w:type="dxa"/>
            <w:vAlign w:val="center"/>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Asignación mensual en m³ por alumno por turno</w:t>
            </w:r>
          </w:p>
        </w:tc>
        <w:tc>
          <w:tcPr>
            <w:tcW w:w="2334" w:type="dxa"/>
            <w:vAlign w:val="center"/>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0.44 m³</w:t>
            </w:r>
          </w:p>
        </w:tc>
        <w:tc>
          <w:tcPr>
            <w:tcW w:w="2334" w:type="dxa"/>
            <w:vAlign w:val="center"/>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0.55 m³</w:t>
            </w:r>
          </w:p>
        </w:tc>
        <w:tc>
          <w:tcPr>
            <w:tcW w:w="2334" w:type="dxa"/>
            <w:vAlign w:val="center"/>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0.66 m³</w:t>
            </w:r>
          </w:p>
        </w:tc>
      </w:tr>
    </w:tbl>
    <w:p w:rsidR="007A7FC5" w:rsidRPr="001334FD" w:rsidRDefault="007A7FC5" w:rsidP="007A7FC5">
      <w:pPr>
        <w:jc w:val="both"/>
        <w:rPr>
          <w:rFonts w:ascii="Verdana" w:hAnsi="Verdana" w:cs="Arial"/>
          <w:bCs/>
          <w:iCs/>
          <w:sz w:val="20"/>
          <w:szCs w:val="20"/>
        </w:rPr>
      </w:pPr>
    </w:p>
    <w:p w:rsidR="007A7FC5" w:rsidRDefault="007A7FC5" w:rsidP="007A7FC5">
      <w:pPr>
        <w:ind w:firstLine="708"/>
        <w:jc w:val="both"/>
        <w:rPr>
          <w:rFonts w:ascii="Verdana" w:hAnsi="Verdana" w:cs="Arial"/>
          <w:bCs/>
          <w:iCs/>
          <w:sz w:val="20"/>
          <w:szCs w:val="20"/>
        </w:rPr>
      </w:pPr>
      <w:r w:rsidRPr="001334FD">
        <w:rPr>
          <w:rFonts w:ascii="Verdana" w:hAnsi="Verdana" w:cs="Arial"/>
          <w:bCs/>
          <w:iCs/>
          <w:sz w:val="20"/>
          <w:szCs w:val="20"/>
        </w:rPr>
        <w:t>Cuando sus consumos mensuales sean mayores que la asignación volumétrica gratuita, se les cobrará cada metro cúbico de acuerdo a la tabla contenida en este inciso.</w:t>
      </w:r>
    </w:p>
    <w:p w:rsidR="007A7FC5" w:rsidRDefault="007A7FC5" w:rsidP="007A7FC5">
      <w:pPr>
        <w:ind w:firstLine="709"/>
        <w:jc w:val="both"/>
        <w:rPr>
          <w:rFonts w:ascii="Verdana" w:hAnsi="Verdana" w:cs="Arial"/>
          <w:bCs/>
          <w:iCs/>
          <w:sz w:val="20"/>
          <w:szCs w:val="20"/>
        </w:rPr>
      </w:pPr>
      <w:r w:rsidRPr="001334FD">
        <w:rPr>
          <w:rFonts w:ascii="Verdana" w:hAnsi="Verdana" w:cs="Arial"/>
          <w:bCs/>
          <w:iCs/>
          <w:sz w:val="20"/>
          <w:szCs w:val="20"/>
        </w:rPr>
        <w:t>Las estancias infantiles recibirán una asignación gratuita de 25 litros de agua potable diarios por usuario y personal administrativo por turno. El consumo excedente a dicha asignación, se pagará conforme a las cuotas de la tarifa para servicio público contenidas en el presente inciso.</w:t>
      </w:r>
    </w:p>
    <w:p w:rsidR="007A7FC5" w:rsidRPr="001334FD" w:rsidRDefault="007A7FC5" w:rsidP="007A7FC5">
      <w:pPr>
        <w:ind w:firstLine="708"/>
        <w:rPr>
          <w:rFonts w:ascii="Verdana" w:hAnsi="Verdana" w:cs="Arial"/>
          <w:b/>
          <w:sz w:val="20"/>
          <w:szCs w:val="20"/>
        </w:rPr>
      </w:pPr>
      <w:r w:rsidRPr="001334FD">
        <w:rPr>
          <w:rFonts w:ascii="Verdana" w:hAnsi="Verdana" w:cs="Arial"/>
          <w:b/>
          <w:sz w:val="20"/>
          <w:szCs w:val="20"/>
        </w:rPr>
        <w:t>f)</w:t>
      </w:r>
      <w:r w:rsidRPr="001334FD">
        <w:rPr>
          <w:rFonts w:ascii="Verdana" w:hAnsi="Verdana" w:cs="Arial"/>
          <w:sz w:val="20"/>
          <w:szCs w:val="20"/>
        </w:rPr>
        <w:t xml:space="preserve"> </w:t>
      </w:r>
      <w:r w:rsidRPr="001334FD">
        <w:rPr>
          <w:rFonts w:ascii="Verdana" w:hAnsi="Verdana" w:cs="Arial"/>
          <w:b/>
          <w:sz w:val="20"/>
          <w:szCs w:val="20"/>
        </w:rPr>
        <w:t>Tarifa doméstica para la comunidad de Cepio</w:t>
      </w:r>
    </w:p>
    <w:p w:rsidR="007A7FC5" w:rsidRPr="001334FD" w:rsidRDefault="007A7FC5" w:rsidP="007A7FC5">
      <w:pPr>
        <w:ind w:firstLine="708"/>
        <w:rPr>
          <w:rFonts w:ascii="Verdana" w:hAnsi="Verdana" w:cs="Arial"/>
          <w:b/>
          <w:sz w:val="20"/>
          <w:szCs w:val="20"/>
        </w:rPr>
      </w:pPr>
    </w:p>
    <w:tbl>
      <w:tblPr>
        <w:tblW w:w="8922" w:type="dxa"/>
        <w:tblCellMar>
          <w:left w:w="70" w:type="dxa"/>
          <w:right w:w="70" w:type="dxa"/>
        </w:tblCellMar>
        <w:tblLook w:val="04A0" w:firstRow="1" w:lastRow="0" w:firstColumn="1" w:lastColumn="0" w:noHBand="0" w:noVBand="1"/>
      </w:tblPr>
      <w:tblGrid>
        <w:gridCol w:w="1426"/>
        <w:gridCol w:w="1181"/>
        <w:gridCol w:w="1182"/>
        <w:gridCol w:w="1182"/>
        <w:gridCol w:w="1266"/>
        <w:gridCol w:w="1343"/>
        <w:gridCol w:w="1342"/>
      </w:tblGrid>
      <w:tr w:rsidR="007A7FC5" w:rsidRPr="001334FD" w:rsidTr="00AF4CD0">
        <w:trPr>
          <w:trHeight w:val="525"/>
          <w:tblHeader/>
        </w:trPr>
        <w:tc>
          <w:tcPr>
            <w:tcW w:w="1426" w:type="dxa"/>
            <w:tcBorders>
              <w:top w:val="single" w:sz="8" w:space="0" w:color="auto"/>
              <w:left w:val="nil"/>
              <w:bottom w:val="single" w:sz="8" w:space="0" w:color="auto"/>
              <w:right w:val="nil"/>
            </w:tcBorders>
            <w:shd w:val="clear" w:color="000000" w:fill="FFFFFF"/>
            <w:noWrap/>
            <w:vAlign w:val="bottom"/>
            <w:hideMark/>
          </w:tcPr>
          <w:p w:rsidR="007A7FC5" w:rsidRPr="001334FD" w:rsidRDefault="007A7FC5" w:rsidP="00AF4CD0">
            <w:pPr>
              <w:jc w:val="both"/>
              <w:rPr>
                <w:rFonts w:ascii="Verdana" w:hAnsi="Verdana" w:cs="Arial"/>
                <w:b/>
                <w:bCs/>
                <w:iCs/>
                <w:sz w:val="20"/>
                <w:szCs w:val="20"/>
                <w:lang w:eastAsia="es-MX"/>
              </w:rPr>
            </w:pPr>
            <w:r w:rsidRPr="001334FD">
              <w:rPr>
                <w:rFonts w:ascii="Verdana" w:hAnsi="Verdana" w:cs="Arial"/>
                <w:b/>
                <w:bCs/>
                <w:iCs/>
                <w:sz w:val="20"/>
                <w:szCs w:val="20"/>
                <w:lang w:eastAsia="es-MX"/>
              </w:rPr>
              <w:lastRenderedPageBreak/>
              <w:t xml:space="preserve">Comunidad </w:t>
            </w:r>
            <w:r>
              <w:rPr>
                <w:rFonts w:ascii="Verdana" w:hAnsi="Verdana" w:cs="Arial"/>
                <w:b/>
                <w:bCs/>
                <w:iCs/>
                <w:sz w:val="20"/>
                <w:szCs w:val="20"/>
                <w:lang w:eastAsia="es-MX"/>
              </w:rPr>
              <w:t xml:space="preserve">de </w:t>
            </w:r>
            <w:r w:rsidRPr="001334FD">
              <w:rPr>
                <w:rFonts w:ascii="Verdana" w:hAnsi="Verdana" w:cs="Arial"/>
                <w:b/>
                <w:bCs/>
                <w:iCs/>
                <w:sz w:val="20"/>
                <w:szCs w:val="20"/>
                <w:lang w:eastAsia="es-MX"/>
              </w:rPr>
              <w:t>Cepio</w:t>
            </w:r>
          </w:p>
        </w:tc>
        <w:tc>
          <w:tcPr>
            <w:tcW w:w="1181" w:type="dxa"/>
            <w:tcBorders>
              <w:top w:val="single" w:sz="8" w:space="0" w:color="auto"/>
              <w:left w:val="nil"/>
              <w:bottom w:val="single" w:sz="8" w:space="0" w:color="auto"/>
              <w:right w:val="nil"/>
            </w:tcBorders>
            <w:shd w:val="clear" w:color="auto" w:fill="auto"/>
            <w:noWrap/>
            <w:vAlign w:val="bottom"/>
            <w:hideMark/>
          </w:tcPr>
          <w:p w:rsidR="007A7FC5" w:rsidRPr="001334FD" w:rsidRDefault="007A7FC5" w:rsidP="00AF4CD0">
            <w:pPr>
              <w:jc w:val="right"/>
              <w:rPr>
                <w:rFonts w:ascii="Verdana" w:hAnsi="Verdana" w:cs="Arial"/>
                <w:iCs/>
                <w:sz w:val="20"/>
                <w:szCs w:val="20"/>
                <w:lang w:eastAsia="es-MX"/>
              </w:rPr>
            </w:pPr>
            <w:r>
              <w:rPr>
                <w:rFonts w:ascii="Verdana" w:hAnsi="Verdana" w:cs="Arial"/>
                <w:iCs/>
                <w:sz w:val="20"/>
                <w:szCs w:val="20"/>
                <w:lang w:eastAsia="es-MX"/>
              </w:rPr>
              <w:t>e</w:t>
            </w:r>
            <w:r w:rsidRPr="001334FD">
              <w:rPr>
                <w:rFonts w:ascii="Verdana" w:hAnsi="Verdana" w:cs="Arial"/>
                <w:iCs/>
                <w:sz w:val="20"/>
                <w:szCs w:val="20"/>
                <w:lang w:eastAsia="es-MX"/>
              </w:rPr>
              <w:t>nero febrero</w:t>
            </w:r>
          </w:p>
        </w:tc>
        <w:tc>
          <w:tcPr>
            <w:tcW w:w="1182" w:type="dxa"/>
            <w:tcBorders>
              <w:top w:val="single" w:sz="8" w:space="0" w:color="auto"/>
              <w:left w:val="nil"/>
              <w:bottom w:val="single" w:sz="8" w:space="0" w:color="auto"/>
              <w:right w:val="nil"/>
            </w:tcBorders>
            <w:shd w:val="clear" w:color="auto" w:fill="auto"/>
            <w:noWrap/>
            <w:vAlign w:val="bottom"/>
            <w:hideMark/>
          </w:tcPr>
          <w:p w:rsidR="007A7FC5" w:rsidRPr="001334FD" w:rsidRDefault="007A7FC5" w:rsidP="00AF4CD0">
            <w:pPr>
              <w:jc w:val="right"/>
              <w:rPr>
                <w:rFonts w:ascii="Verdana" w:hAnsi="Verdana" w:cs="Arial"/>
                <w:iCs/>
                <w:sz w:val="20"/>
                <w:szCs w:val="20"/>
                <w:lang w:eastAsia="es-MX"/>
              </w:rPr>
            </w:pPr>
            <w:r>
              <w:rPr>
                <w:rFonts w:ascii="Verdana" w:hAnsi="Verdana" w:cs="Arial"/>
                <w:iCs/>
                <w:sz w:val="20"/>
                <w:szCs w:val="20"/>
                <w:lang w:eastAsia="es-MX"/>
              </w:rPr>
              <w:t>m</w:t>
            </w:r>
            <w:r w:rsidRPr="001334FD">
              <w:rPr>
                <w:rFonts w:ascii="Verdana" w:hAnsi="Verdana" w:cs="Arial"/>
                <w:iCs/>
                <w:sz w:val="20"/>
                <w:szCs w:val="20"/>
                <w:lang w:eastAsia="es-MX"/>
              </w:rPr>
              <w:t>arzo abril</w:t>
            </w:r>
          </w:p>
        </w:tc>
        <w:tc>
          <w:tcPr>
            <w:tcW w:w="1182" w:type="dxa"/>
            <w:tcBorders>
              <w:top w:val="single" w:sz="8" w:space="0" w:color="auto"/>
              <w:left w:val="nil"/>
              <w:bottom w:val="single" w:sz="8" w:space="0" w:color="auto"/>
              <w:right w:val="nil"/>
            </w:tcBorders>
            <w:shd w:val="clear" w:color="auto" w:fill="auto"/>
            <w:noWrap/>
            <w:vAlign w:val="bottom"/>
            <w:hideMark/>
          </w:tcPr>
          <w:p w:rsidR="007A7FC5" w:rsidRPr="001334FD" w:rsidRDefault="007A7FC5" w:rsidP="00AF4CD0">
            <w:pPr>
              <w:jc w:val="right"/>
              <w:rPr>
                <w:rFonts w:ascii="Verdana" w:hAnsi="Verdana" w:cs="Arial"/>
                <w:iCs/>
                <w:sz w:val="20"/>
                <w:szCs w:val="20"/>
                <w:lang w:eastAsia="es-MX"/>
              </w:rPr>
            </w:pPr>
            <w:r>
              <w:rPr>
                <w:rFonts w:ascii="Verdana" w:hAnsi="Verdana" w:cs="Arial"/>
                <w:iCs/>
                <w:sz w:val="20"/>
                <w:szCs w:val="20"/>
                <w:lang w:eastAsia="es-MX"/>
              </w:rPr>
              <w:t>m</w:t>
            </w:r>
            <w:r w:rsidRPr="001334FD">
              <w:rPr>
                <w:rFonts w:ascii="Verdana" w:hAnsi="Verdana" w:cs="Arial"/>
                <w:iCs/>
                <w:sz w:val="20"/>
                <w:szCs w:val="20"/>
                <w:lang w:eastAsia="es-MX"/>
              </w:rPr>
              <w:t>ayo junio</w:t>
            </w:r>
          </w:p>
        </w:tc>
        <w:tc>
          <w:tcPr>
            <w:tcW w:w="1266" w:type="dxa"/>
            <w:tcBorders>
              <w:top w:val="single" w:sz="8" w:space="0" w:color="auto"/>
              <w:left w:val="nil"/>
              <w:bottom w:val="single" w:sz="8" w:space="0" w:color="auto"/>
              <w:right w:val="nil"/>
            </w:tcBorders>
            <w:shd w:val="clear" w:color="auto" w:fill="auto"/>
            <w:noWrap/>
            <w:vAlign w:val="bottom"/>
            <w:hideMark/>
          </w:tcPr>
          <w:p w:rsidR="007A7FC5" w:rsidRPr="001334FD" w:rsidRDefault="007A7FC5" w:rsidP="00AF4CD0">
            <w:pPr>
              <w:jc w:val="right"/>
              <w:rPr>
                <w:rFonts w:ascii="Verdana" w:hAnsi="Verdana" w:cs="Arial"/>
                <w:iCs/>
                <w:sz w:val="20"/>
                <w:szCs w:val="20"/>
                <w:lang w:eastAsia="es-MX"/>
              </w:rPr>
            </w:pPr>
            <w:r>
              <w:rPr>
                <w:rFonts w:ascii="Verdana" w:hAnsi="Verdana" w:cs="Arial"/>
                <w:iCs/>
                <w:sz w:val="20"/>
                <w:szCs w:val="20"/>
                <w:lang w:eastAsia="es-MX"/>
              </w:rPr>
              <w:t>j</w:t>
            </w:r>
            <w:r w:rsidRPr="001334FD">
              <w:rPr>
                <w:rFonts w:ascii="Verdana" w:hAnsi="Verdana" w:cs="Arial"/>
                <w:iCs/>
                <w:sz w:val="20"/>
                <w:szCs w:val="20"/>
                <w:lang w:eastAsia="es-MX"/>
              </w:rPr>
              <w:t>ulio agosto</w:t>
            </w:r>
          </w:p>
        </w:tc>
        <w:tc>
          <w:tcPr>
            <w:tcW w:w="1343" w:type="dxa"/>
            <w:tcBorders>
              <w:top w:val="single" w:sz="8" w:space="0" w:color="auto"/>
              <w:left w:val="nil"/>
              <w:bottom w:val="single" w:sz="8" w:space="0" w:color="auto"/>
              <w:right w:val="nil"/>
            </w:tcBorders>
            <w:shd w:val="clear" w:color="auto" w:fill="auto"/>
            <w:noWrap/>
            <w:vAlign w:val="bottom"/>
            <w:hideMark/>
          </w:tcPr>
          <w:p w:rsidR="007A7FC5" w:rsidRPr="001334FD" w:rsidRDefault="007A7FC5" w:rsidP="00AF4CD0">
            <w:pPr>
              <w:jc w:val="right"/>
              <w:rPr>
                <w:rFonts w:ascii="Verdana" w:hAnsi="Verdana" w:cs="Arial"/>
                <w:iCs/>
                <w:sz w:val="20"/>
                <w:szCs w:val="20"/>
                <w:lang w:eastAsia="es-MX"/>
              </w:rPr>
            </w:pPr>
            <w:r>
              <w:rPr>
                <w:rFonts w:ascii="Verdana" w:hAnsi="Verdana" w:cs="Arial"/>
                <w:iCs/>
                <w:sz w:val="20"/>
                <w:szCs w:val="20"/>
                <w:lang w:eastAsia="es-MX"/>
              </w:rPr>
              <w:t>s</w:t>
            </w:r>
            <w:r w:rsidRPr="001334FD">
              <w:rPr>
                <w:rFonts w:ascii="Verdana" w:hAnsi="Verdana" w:cs="Arial"/>
                <w:iCs/>
                <w:sz w:val="20"/>
                <w:szCs w:val="20"/>
                <w:lang w:eastAsia="es-MX"/>
              </w:rPr>
              <w:t>eptiembre  octubre</w:t>
            </w:r>
          </w:p>
        </w:tc>
        <w:tc>
          <w:tcPr>
            <w:tcW w:w="1342" w:type="dxa"/>
            <w:tcBorders>
              <w:top w:val="single" w:sz="8" w:space="0" w:color="auto"/>
              <w:left w:val="nil"/>
              <w:bottom w:val="single" w:sz="8" w:space="0" w:color="auto"/>
              <w:right w:val="nil"/>
            </w:tcBorders>
            <w:shd w:val="clear" w:color="auto" w:fill="auto"/>
            <w:noWrap/>
            <w:vAlign w:val="bottom"/>
            <w:hideMark/>
          </w:tcPr>
          <w:p w:rsidR="007A7FC5" w:rsidRPr="001334FD" w:rsidRDefault="007A7FC5" w:rsidP="00AF4CD0">
            <w:pPr>
              <w:jc w:val="right"/>
              <w:rPr>
                <w:rFonts w:ascii="Verdana" w:hAnsi="Verdana" w:cs="Arial"/>
                <w:iCs/>
                <w:sz w:val="20"/>
                <w:szCs w:val="20"/>
                <w:lang w:eastAsia="es-MX"/>
              </w:rPr>
            </w:pPr>
            <w:r>
              <w:rPr>
                <w:rFonts w:ascii="Verdana" w:hAnsi="Verdana" w:cs="Arial"/>
                <w:iCs/>
                <w:sz w:val="20"/>
                <w:szCs w:val="20"/>
                <w:lang w:eastAsia="es-MX"/>
              </w:rPr>
              <w:t>n</w:t>
            </w:r>
            <w:r w:rsidRPr="001334FD">
              <w:rPr>
                <w:rFonts w:ascii="Verdana" w:hAnsi="Verdana" w:cs="Arial"/>
                <w:iCs/>
                <w:sz w:val="20"/>
                <w:szCs w:val="20"/>
                <w:lang w:eastAsia="es-MX"/>
              </w:rPr>
              <w:t>oviembre  diciembre</w:t>
            </w:r>
          </w:p>
        </w:tc>
      </w:tr>
      <w:tr w:rsidR="007A7FC5" w:rsidRPr="001334FD" w:rsidTr="00AF4CD0">
        <w:trPr>
          <w:trHeight w:val="315"/>
          <w:tblHeader/>
        </w:trPr>
        <w:tc>
          <w:tcPr>
            <w:tcW w:w="1426" w:type="dxa"/>
            <w:tcBorders>
              <w:top w:val="nil"/>
              <w:left w:val="nil"/>
              <w:bottom w:val="nil"/>
              <w:right w:val="nil"/>
            </w:tcBorders>
            <w:shd w:val="clear" w:color="auto" w:fill="auto"/>
            <w:noWrap/>
            <w:vAlign w:val="bottom"/>
            <w:hideMark/>
          </w:tcPr>
          <w:p w:rsidR="007A7FC5" w:rsidRPr="001334FD" w:rsidRDefault="007A7FC5" w:rsidP="00AF4CD0">
            <w:pPr>
              <w:rPr>
                <w:rFonts w:ascii="Verdana" w:hAnsi="Verdana" w:cs="Arial"/>
                <w:sz w:val="20"/>
                <w:szCs w:val="20"/>
                <w:lang w:eastAsia="es-MX"/>
              </w:rPr>
            </w:pPr>
            <w:r w:rsidRPr="001334FD">
              <w:rPr>
                <w:rFonts w:ascii="Verdana" w:hAnsi="Verdana" w:cs="Arial"/>
                <w:sz w:val="20"/>
                <w:szCs w:val="20"/>
                <w:lang w:eastAsia="es-MX"/>
              </w:rPr>
              <w:t>Cuota base</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$79.31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$79.94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$80.58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$81.23</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$81.88</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$82.53</w:t>
            </w:r>
          </w:p>
        </w:tc>
      </w:tr>
      <w:tr w:rsidR="007A7FC5" w:rsidRPr="001334FD" w:rsidTr="00AF4CD0">
        <w:trPr>
          <w:trHeight w:val="91"/>
          <w:tblHeader/>
        </w:trPr>
        <w:tc>
          <w:tcPr>
            <w:tcW w:w="8922" w:type="dxa"/>
            <w:gridSpan w:val="7"/>
            <w:tcBorders>
              <w:top w:val="nil"/>
              <w:left w:val="nil"/>
              <w:bottom w:val="single" w:sz="8" w:space="0" w:color="auto"/>
              <w:right w:val="nil"/>
            </w:tcBorders>
            <w:shd w:val="clear" w:color="auto" w:fill="auto"/>
            <w:noWrap/>
            <w:vAlign w:val="bottom"/>
            <w:hideMark/>
          </w:tcPr>
          <w:p w:rsidR="007A7FC5" w:rsidRPr="001334FD" w:rsidRDefault="007A7FC5" w:rsidP="00AF4CD0">
            <w:pPr>
              <w:jc w:val="both"/>
              <w:rPr>
                <w:rFonts w:ascii="Verdana" w:hAnsi="Verdana" w:cs="Arial"/>
                <w:sz w:val="20"/>
                <w:szCs w:val="20"/>
                <w:lang w:eastAsia="es-MX"/>
              </w:rPr>
            </w:pPr>
            <w:r w:rsidRPr="001334FD">
              <w:rPr>
                <w:rFonts w:ascii="Verdana" w:hAnsi="Verdana" w:cs="Arial"/>
                <w:sz w:val="20"/>
                <w:szCs w:val="20"/>
                <w:lang w:eastAsia="es-MX"/>
              </w:rPr>
              <w:t>A la cuota base se le sumará el importe de acuerdo al consumo del usuario conforme la siguiente tabla</w:t>
            </w:r>
            <w:r>
              <w:rPr>
                <w:rFonts w:ascii="Verdana" w:hAnsi="Verdana" w:cs="Arial"/>
                <w:sz w:val="20"/>
                <w:szCs w:val="20"/>
                <w:lang w:eastAsia="es-MX"/>
              </w:rPr>
              <w:t>:</w:t>
            </w:r>
          </w:p>
        </w:tc>
      </w:tr>
      <w:tr w:rsidR="007A7FC5" w:rsidRPr="001334FD" w:rsidTr="00AF4CD0">
        <w:trPr>
          <w:trHeight w:val="525"/>
          <w:tblHeader/>
        </w:trPr>
        <w:tc>
          <w:tcPr>
            <w:tcW w:w="1426" w:type="dxa"/>
            <w:tcBorders>
              <w:top w:val="nil"/>
              <w:left w:val="nil"/>
              <w:bottom w:val="single" w:sz="8" w:space="0" w:color="auto"/>
              <w:right w:val="nil"/>
            </w:tcBorders>
            <w:shd w:val="clear" w:color="auto" w:fill="auto"/>
            <w:noWrap/>
            <w:vAlign w:val="bottom"/>
            <w:hideMark/>
          </w:tcPr>
          <w:p w:rsidR="007A7FC5" w:rsidRPr="00B45B90" w:rsidRDefault="007A7FC5" w:rsidP="00AF4CD0">
            <w:pPr>
              <w:jc w:val="center"/>
              <w:rPr>
                <w:rFonts w:ascii="Verdana" w:hAnsi="Verdana" w:cs="Arial"/>
                <w:b/>
                <w:iCs/>
                <w:sz w:val="20"/>
                <w:szCs w:val="20"/>
                <w:lang w:eastAsia="es-MX"/>
              </w:rPr>
            </w:pPr>
            <w:r w:rsidRPr="00B45B90">
              <w:rPr>
                <w:rFonts w:ascii="Verdana" w:hAnsi="Verdana" w:cs="Arial"/>
                <w:b/>
                <w:iCs/>
                <w:sz w:val="20"/>
                <w:szCs w:val="20"/>
                <w:lang w:eastAsia="es-MX"/>
              </w:rPr>
              <w:t>Consumo m³</w:t>
            </w:r>
          </w:p>
        </w:tc>
        <w:tc>
          <w:tcPr>
            <w:tcW w:w="1181" w:type="dxa"/>
            <w:tcBorders>
              <w:top w:val="nil"/>
              <w:left w:val="nil"/>
              <w:bottom w:val="single" w:sz="8" w:space="0" w:color="auto"/>
              <w:right w:val="nil"/>
            </w:tcBorders>
            <w:shd w:val="clear" w:color="auto" w:fill="auto"/>
            <w:noWrap/>
            <w:vAlign w:val="bottom"/>
            <w:hideMark/>
          </w:tcPr>
          <w:p w:rsidR="007A7FC5" w:rsidRPr="001334FD" w:rsidRDefault="007A7FC5" w:rsidP="00AF4CD0">
            <w:pPr>
              <w:jc w:val="right"/>
              <w:rPr>
                <w:rFonts w:ascii="Verdana" w:hAnsi="Verdana" w:cs="Arial"/>
                <w:iCs/>
                <w:sz w:val="20"/>
                <w:szCs w:val="20"/>
                <w:lang w:eastAsia="es-MX"/>
              </w:rPr>
            </w:pPr>
            <w:r w:rsidRPr="001334FD">
              <w:rPr>
                <w:rFonts w:ascii="Verdana" w:hAnsi="Verdana" w:cs="Arial"/>
                <w:iCs/>
                <w:sz w:val="20"/>
                <w:szCs w:val="20"/>
                <w:lang w:eastAsia="es-MX"/>
              </w:rPr>
              <w:t>enero febrero</w:t>
            </w:r>
          </w:p>
        </w:tc>
        <w:tc>
          <w:tcPr>
            <w:tcW w:w="1182" w:type="dxa"/>
            <w:tcBorders>
              <w:top w:val="nil"/>
              <w:left w:val="nil"/>
              <w:bottom w:val="single" w:sz="8" w:space="0" w:color="auto"/>
              <w:right w:val="nil"/>
            </w:tcBorders>
            <w:shd w:val="clear" w:color="auto" w:fill="auto"/>
            <w:noWrap/>
            <w:vAlign w:val="bottom"/>
            <w:hideMark/>
          </w:tcPr>
          <w:p w:rsidR="007A7FC5" w:rsidRPr="001334FD" w:rsidRDefault="007A7FC5" w:rsidP="00AF4CD0">
            <w:pPr>
              <w:jc w:val="right"/>
              <w:rPr>
                <w:rFonts w:ascii="Verdana" w:hAnsi="Verdana" w:cs="Arial"/>
                <w:iCs/>
                <w:sz w:val="20"/>
                <w:szCs w:val="20"/>
                <w:lang w:eastAsia="es-MX"/>
              </w:rPr>
            </w:pPr>
            <w:r>
              <w:rPr>
                <w:rFonts w:ascii="Verdana" w:hAnsi="Verdana" w:cs="Arial"/>
                <w:iCs/>
                <w:sz w:val="20"/>
                <w:szCs w:val="20"/>
                <w:lang w:eastAsia="es-MX"/>
              </w:rPr>
              <w:t>m</w:t>
            </w:r>
            <w:r w:rsidRPr="001334FD">
              <w:rPr>
                <w:rFonts w:ascii="Verdana" w:hAnsi="Verdana" w:cs="Arial"/>
                <w:iCs/>
                <w:sz w:val="20"/>
                <w:szCs w:val="20"/>
                <w:lang w:eastAsia="es-MX"/>
              </w:rPr>
              <w:t>arzo abril</w:t>
            </w:r>
          </w:p>
        </w:tc>
        <w:tc>
          <w:tcPr>
            <w:tcW w:w="1182" w:type="dxa"/>
            <w:tcBorders>
              <w:top w:val="nil"/>
              <w:left w:val="nil"/>
              <w:bottom w:val="single" w:sz="8" w:space="0" w:color="auto"/>
              <w:right w:val="nil"/>
            </w:tcBorders>
            <w:shd w:val="clear" w:color="auto" w:fill="auto"/>
            <w:noWrap/>
            <w:vAlign w:val="bottom"/>
            <w:hideMark/>
          </w:tcPr>
          <w:p w:rsidR="007A7FC5" w:rsidRPr="001334FD" w:rsidRDefault="007A7FC5" w:rsidP="00AF4CD0">
            <w:pPr>
              <w:jc w:val="right"/>
              <w:rPr>
                <w:rFonts w:ascii="Verdana" w:hAnsi="Verdana" w:cs="Arial"/>
                <w:iCs/>
                <w:sz w:val="20"/>
                <w:szCs w:val="20"/>
                <w:lang w:eastAsia="es-MX"/>
              </w:rPr>
            </w:pPr>
            <w:r>
              <w:rPr>
                <w:rFonts w:ascii="Verdana" w:hAnsi="Verdana" w:cs="Arial"/>
                <w:iCs/>
                <w:sz w:val="20"/>
                <w:szCs w:val="20"/>
                <w:lang w:eastAsia="es-MX"/>
              </w:rPr>
              <w:t>m</w:t>
            </w:r>
            <w:r w:rsidRPr="001334FD">
              <w:rPr>
                <w:rFonts w:ascii="Verdana" w:hAnsi="Verdana" w:cs="Arial"/>
                <w:iCs/>
                <w:sz w:val="20"/>
                <w:szCs w:val="20"/>
                <w:lang w:eastAsia="es-MX"/>
              </w:rPr>
              <w:t>ayo junio</w:t>
            </w:r>
          </w:p>
        </w:tc>
        <w:tc>
          <w:tcPr>
            <w:tcW w:w="1266" w:type="dxa"/>
            <w:tcBorders>
              <w:top w:val="nil"/>
              <w:left w:val="nil"/>
              <w:bottom w:val="single" w:sz="8" w:space="0" w:color="auto"/>
              <w:right w:val="nil"/>
            </w:tcBorders>
            <w:shd w:val="clear" w:color="auto" w:fill="auto"/>
            <w:noWrap/>
            <w:vAlign w:val="bottom"/>
            <w:hideMark/>
          </w:tcPr>
          <w:p w:rsidR="007A7FC5" w:rsidRPr="001334FD" w:rsidRDefault="007A7FC5" w:rsidP="00AF4CD0">
            <w:pPr>
              <w:jc w:val="right"/>
              <w:rPr>
                <w:rFonts w:ascii="Verdana" w:hAnsi="Verdana" w:cs="Arial"/>
                <w:iCs/>
                <w:sz w:val="20"/>
                <w:szCs w:val="20"/>
                <w:lang w:eastAsia="es-MX"/>
              </w:rPr>
            </w:pPr>
            <w:r>
              <w:rPr>
                <w:rFonts w:ascii="Verdana" w:hAnsi="Verdana" w:cs="Arial"/>
                <w:iCs/>
                <w:sz w:val="20"/>
                <w:szCs w:val="20"/>
                <w:lang w:eastAsia="es-MX"/>
              </w:rPr>
              <w:t>j</w:t>
            </w:r>
            <w:r w:rsidRPr="001334FD">
              <w:rPr>
                <w:rFonts w:ascii="Verdana" w:hAnsi="Verdana" w:cs="Arial"/>
                <w:iCs/>
                <w:sz w:val="20"/>
                <w:szCs w:val="20"/>
                <w:lang w:eastAsia="es-MX"/>
              </w:rPr>
              <w:t>ulio agosto</w:t>
            </w:r>
          </w:p>
        </w:tc>
        <w:tc>
          <w:tcPr>
            <w:tcW w:w="1343" w:type="dxa"/>
            <w:tcBorders>
              <w:top w:val="nil"/>
              <w:left w:val="nil"/>
              <w:bottom w:val="single" w:sz="8" w:space="0" w:color="auto"/>
              <w:right w:val="nil"/>
            </w:tcBorders>
            <w:shd w:val="clear" w:color="auto" w:fill="auto"/>
            <w:noWrap/>
            <w:vAlign w:val="bottom"/>
            <w:hideMark/>
          </w:tcPr>
          <w:p w:rsidR="007A7FC5" w:rsidRPr="001334FD" w:rsidRDefault="007A7FC5" w:rsidP="00AF4CD0">
            <w:pPr>
              <w:jc w:val="right"/>
              <w:rPr>
                <w:rFonts w:ascii="Verdana" w:hAnsi="Verdana" w:cs="Arial"/>
                <w:iCs/>
                <w:sz w:val="20"/>
                <w:szCs w:val="20"/>
                <w:lang w:eastAsia="es-MX"/>
              </w:rPr>
            </w:pPr>
            <w:r>
              <w:rPr>
                <w:rFonts w:ascii="Verdana" w:hAnsi="Verdana" w:cs="Arial"/>
                <w:iCs/>
                <w:sz w:val="20"/>
                <w:szCs w:val="20"/>
                <w:lang w:eastAsia="es-MX"/>
              </w:rPr>
              <w:t>s</w:t>
            </w:r>
            <w:r w:rsidRPr="001334FD">
              <w:rPr>
                <w:rFonts w:ascii="Verdana" w:hAnsi="Verdana" w:cs="Arial"/>
                <w:iCs/>
                <w:sz w:val="20"/>
                <w:szCs w:val="20"/>
                <w:lang w:eastAsia="es-MX"/>
              </w:rPr>
              <w:t>eptiembre  octubre</w:t>
            </w:r>
          </w:p>
        </w:tc>
        <w:tc>
          <w:tcPr>
            <w:tcW w:w="1342" w:type="dxa"/>
            <w:tcBorders>
              <w:top w:val="nil"/>
              <w:left w:val="nil"/>
              <w:bottom w:val="single" w:sz="8" w:space="0" w:color="auto"/>
              <w:right w:val="nil"/>
            </w:tcBorders>
            <w:shd w:val="clear" w:color="auto" w:fill="auto"/>
            <w:noWrap/>
            <w:vAlign w:val="bottom"/>
            <w:hideMark/>
          </w:tcPr>
          <w:p w:rsidR="007A7FC5" w:rsidRPr="001334FD" w:rsidRDefault="007A7FC5" w:rsidP="00AF4CD0">
            <w:pPr>
              <w:jc w:val="right"/>
              <w:rPr>
                <w:rFonts w:ascii="Verdana" w:hAnsi="Verdana" w:cs="Arial"/>
                <w:iCs/>
                <w:sz w:val="20"/>
                <w:szCs w:val="20"/>
                <w:lang w:eastAsia="es-MX"/>
              </w:rPr>
            </w:pPr>
            <w:r>
              <w:rPr>
                <w:rFonts w:ascii="Verdana" w:hAnsi="Verdana" w:cs="Arial"/>
                <w:iCs/>
                <w:sz w:val="20"/>
                <w:szCs w:val="20"/>
                <w:lang w:eastAsia="es-MX"/>
              </w:rPr>
              <w:t>n</w:t>
            </w:r>
            <w:r w:rsidRPr="001334FD">
              <w:rPr>
                <w:rFonts w:ascii="Verdana" w:hAnsi="Verdana" w:cs="Arial"/>
                <w:iCs/>
                <w:sz w:val="20"/>
                <w:szCs w:val="20"/>
                <w:lang w:eastAsia="es-MX"/>
              </w:rPr>
              <w:t>oviembre  diciembre</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0</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$0.00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$0.00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$0.00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$0.00</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$0.00</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$0.00</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$0.75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$0.76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$0.76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$0.77</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$0.77</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$0.78</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$1.59</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$1.60</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$1.61</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$2.44</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$2.46</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$2.48</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$3.32</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$3.34</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$3.37</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$4.28</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$4.32</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$5.09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$5.13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$5.17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$5.21</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$5.25</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$5.30</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$6.03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$6.08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$6.13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$6.18</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$6.23</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$6.28</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$6.98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$7.04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$7.09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$7.15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$7.21</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$7.26</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$7.97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$8.03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$8.10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$8.16</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$8.23</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$8.29</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$8.97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$9.04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$9.11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$9.19</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$9.26</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$9.33</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$10.01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$10.09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$10.17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$10.25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$10.33</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$10.42</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$11.06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$11.15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$11.24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$11.33</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$11.42</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$11.51</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$12.14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$12.24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$12.34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$12.43</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$12.53</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$12.63</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$13.26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$13.37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$13.47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$13.58</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$13.69</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$13.80</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$14.39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$14.51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$14.62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$14.74</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$14.86</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$14.97</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$15.54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$15.66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$15.79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$15.92</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$16.04</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$16.17</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$16.73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$16.86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$17.00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$17.13</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$17.27</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$17.41</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$17.93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$18.07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$18.22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$18.36</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$18.51</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$18.66</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19</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$19.04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$19.19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$19.35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$19.50</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$19.66</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$19.81</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20</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$20.17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$20.33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$20.49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$20.66</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$20.82</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$20.99</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21</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$31.21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$31.46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$31.71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$31.97</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$32.22</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$32.48</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22</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$37.38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$37.68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$37.98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$38.28</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$38.59</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$38.90</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23</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$43.61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$43.96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$44.31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$44.67</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$45.02</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$45.38</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24</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$49.96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$50.36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$50.76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$51.17</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$51.58</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$51.99</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25</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$56.33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$56.78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$57.23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$57.69</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$58.15</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$58.62</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26</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$62.83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$63.33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$63.84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$64.35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$64.86</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$65.38</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27</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$69.39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$69.95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$70.50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$71.07</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$71.64</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$72.21</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28</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$76.06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$76.67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$77.28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$77.90</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$78.52</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$79.15</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29</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$82.79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$83.45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$84.12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$84.79</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$85.47</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$86.16</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30</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$89.60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$90.32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$91.04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$91.77</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$92.50</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$93.24</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31</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$96.51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$97.28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$98.06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$98.84</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$99.64</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$100.43</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32</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$103.48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$104.31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$105.14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$105.98</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$106.83</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$107.69</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33</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$110.55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$111.43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$112.33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$113.22</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$114.13</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$115.04</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34</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$117.72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$118.66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$119.61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$120.57</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$121.53</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$122.50</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35</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$124.95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$125.95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$126.96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$127.97</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$129.00</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$130.03</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36</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$132.27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$133.33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$134.39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$135.47</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$136.55</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$137.65</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37</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$139.69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$140.81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$141.93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$143.07</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$144.21</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$145.37</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38</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$147.18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$148.36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$149.54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$150.74</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$151.95</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$153.16</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39</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$154.76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$156.00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$157.25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$158.50</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$159.77</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$161.05</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40</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$162.42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$163.72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$165.03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$166.35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$167.68</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$169.02</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41</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$170.15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$171.51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$172.88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$174.27</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$175.66</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$177.07</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42</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$177.86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$179.28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$180.72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$182.16</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$183.62</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$185.09</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43</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$185.63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$187.12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$188.61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$190.12</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$191.64</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$193.17</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44</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$193.49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$195.04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$196.60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$198.17</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$199.76</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$201.35</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45</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$201.43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$203.04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$204.67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$206.30</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$207.95</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$209.62</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46</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$209.43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$211.11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$212.79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$214.50</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$216.21</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$217.94</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47</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$217.54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$219.28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$221.03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$222.80</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$224.59</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$226.38</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48</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$225.68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$227.49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$229.31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$231.14</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$232.99</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$234.85</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49</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$233.92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$235.79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$237.68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$239.58</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$241.50</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$243.43</w:t>
            </w:r>
          </w:p>
        </w:tc>
      </w:tr>
      <w:tr w:rsidR="007A7FC5" w:rsidRPr="001334FD" w:rsidTr="00AF4CD0">
        <w:trPr>
          <w:trHeight w:val="315"/>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50</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$242.25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$244.19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$246.14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$248.11</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$250.10</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$252.10</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51</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$250.64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$252.65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$254.67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$256.70</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$258.76</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$260.83</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52</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$259.13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$261.20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$263.29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$265.40</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$267.52</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$269.66</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53</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$267.67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$269.81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$271.97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$274.15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$276.34</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$278.55</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54</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$276.28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$278.49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$280.72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$282.96</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$285.23</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$287.51</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55</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$284.98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$287.26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$289.56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$291.87</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$294.21</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$296.56</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56</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$293.77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$296.12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$298.49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$300.88</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$303.28</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$305.71</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57</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$302.63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$305.05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$307.49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$309.95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$312.43</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$314.93</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58</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$311.56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$314.05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$316.56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$319.10</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$321.65</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$324.22</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59</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$320.58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$323.14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$325.73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$328.34</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$330.96</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$333.61</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60</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$329.66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$332.30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$334.96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$337.64</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$340.34</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$343.06</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61</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$337.88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$340.58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$343.31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$346.05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$348.82</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$351.61</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62</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$346.26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$349.03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$351.82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$354.64</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$357.47</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$360.33</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63</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$354.63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$357.47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$360.33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$363.21</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$366.12</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$369.04</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64</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$363.10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$366.00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$368.93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$371.88</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$374.86</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$377.86</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65</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$371.59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$374.56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$377.56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$380.58</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$383.62</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$386.69</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66</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$380.15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$383.19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$386.26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$389.35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$392.46</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$395.60</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67</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$388.75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$391.86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$394.99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$398.15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$401.34</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$404.55</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68</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$397.40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$400.58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$403.78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$407.01</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$410.27</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$413.55</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69</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$406.11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$409.36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$412.63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$415.93</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$419.26</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$422.62</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70</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$414.86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$418.18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$421.52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$424.90</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$428.30</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$431.72</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71</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$423.66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$427.05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$430.47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$433.91</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$437.38</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$440.88</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72</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$432.53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$435.99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$439.48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$442.99</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$446.54</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$450.11</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73</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$441.42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$444.95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$448.51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$452.10</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$455.72</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$459.36</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74</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$450.36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$453.96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$457.59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$461.26</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$464.95</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$468.66</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75</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$459.37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$463.04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$466.75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$470.48</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$474.25</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$478.04</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76</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$467.25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$470.99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$474.76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$478.55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$482.38</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$486.24</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77</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$475.12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$478.92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$482.75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$486.61</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$490.51</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$494.43</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78</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$483.04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$486.90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$490.80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$494.73</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$498.68</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$502.67</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79</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$490.98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$494.91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$498.87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$502.86</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$506.88</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$510.94</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80</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$498.92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$502.91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$506.93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$510.99</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$515.08</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$519.20</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81</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$506.83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$510.88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$514.97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$519.09</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$523.24</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$527.43</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82</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$514.76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$518.88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$523.03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$527.21</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$531.43</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$535.68</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83</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$522.70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$526.88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$531.10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$535.35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$539.63</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$543.95</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84</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$530.69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$534.94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$539.22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$543.53</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$547.88</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$552.26</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85</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$538.66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$542.97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$547.31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$551.69</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$556.11</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$560.55</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86</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$546.63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$551.00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$555.41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$559.85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$564.33</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$568.85</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87</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$554.64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$559.08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$563.55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$568.06</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$572.60</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$577.18</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88</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$562.69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$567.19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$571.73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$576.30</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$580.91</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$585.56</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89</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$570.73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$575.30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$579.90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$584.54</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$589.21</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$593.93</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90</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$578.81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$583.44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$588.11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$592.81</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$597.56</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$602.34</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91</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$586.86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$591.55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$596.29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$601.06</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$605.87</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$610.71</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92</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$594.95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$599.71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$604.51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$609.34</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$614.22</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$619.13</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93</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$603.10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$607.92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$612.79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$617.69</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$622.63</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$627.61</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94</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$611.22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$616.11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$621.04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$626.01</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$631.02</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$636.06</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95</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$619.36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$624.31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$629.31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$634.34</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$639.42</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$644.53</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96</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$627.55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$632.57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$637.63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$642.73</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$647.87</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$653.06</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97</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$635.71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$640.80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$645.92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$651.09</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$656.30</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$661.55</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98</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$643.90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$649.05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$654.24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$659.48</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$664.75</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$670.07</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99</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$652.12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$657.34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$662.60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$667.90</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$673.24</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$678.63</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100</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$660.35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$665.63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$670.96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$676.33</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$681.74</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$687.19</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101</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$703.04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$708.66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$714.33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$720.05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$725.81</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$731.62</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102</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$712.44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$718.14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$723.88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$729.68</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$735.51</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$741.40</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103</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$721.89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$727.67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$733.49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$739.35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$745.27</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$751.23</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104</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$731.36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$737.21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$743.11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$749.05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$755.05</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$761.09</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105</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$740.86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$746.79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$752.76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$758.78</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$764.85</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$770.97</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106</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$750.40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$756.40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$762.45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$768.55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$774.70</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$780.90</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107</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$759.95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$766.03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$772.16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$778.34</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$784.56</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$790.84</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108</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$769.54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$775.70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$781.90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$788.16</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$794.46</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$800.82</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109</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$779.21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$785.44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$791.73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$798.06</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$804.45</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$810.88</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110</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$788.84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$795.15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$801.51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$807.92</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$814.39</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$820.90</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111</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$798.54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$804.93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$811.37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$817.86</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$824.40</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$831.00</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112</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$808.27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$814.74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$821.25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$827.82</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$834.45</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$841.12</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113</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$818.04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$824.58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$831.18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$837.83</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$844.53</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$851.29</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114</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$827.85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$834.47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$841.15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$847.88</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$854.66</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$861.50</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115</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$837.65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$844.35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$851.11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$857.91</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$864.78</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$871.70</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116</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$847.51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$854.29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$861.12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$868.01</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$874.96</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$881.96</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117</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$857.43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$864.29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$871.20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$878.17</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$885.20</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$892.28</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118</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$867.34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$874.28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$881.27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$888.32</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$895.43</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$902.59</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119</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$877.30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$884.32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$891.39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$898.52</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$905.71</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$912.96</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120</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$887.30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$894.40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$901.55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$908.77</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$916.04</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$923.36</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121</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$923.82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$931.21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$938.66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$946.17</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$953.74</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$961.37</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122</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$935.38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$942.86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$950.41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$958.01</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$965.67</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$973.40</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123</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$946.97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$954.55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$962.18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$969.88</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$977.64</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$985.46</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124</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$958.62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$966.29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$974.02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$981.81</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$989.67</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$997.58</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125</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$970.33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$978.09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$985.92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$993.80</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$1,001.76</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$1,009.77</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126</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$982.09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$989.95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$997.87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$1,005.85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$1,013.90</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$1,022.01</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127</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$993.93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$1,001.88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$1,009.90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$1,017.98</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$1,026.12</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$1,034.33</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128</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$1,005.82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$1,013.87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$1,021.98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$1,030.15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$1,038.39</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$1,046.70</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129</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$1,017.72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$1,025.86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$1,034.07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$1,042.34</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$1,050.68</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$1,059.09</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130</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$1,029.71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$1,037.95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$1,046.25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$1,054.62</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$1,063.06</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$1,071.56</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131</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$1,041.75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$1,050.08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$1,058.48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$1,066.95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$1,075.49</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$1,084.09</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132</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$1,053.84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$1,062.27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$1,070.77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$1,079.34</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$1,087.97</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$1,096.67</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133</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$1,065.99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$1,074.52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$1,083.11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$1,091.78</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$1,100.51</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$1,109.32</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134</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$1,078.17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$1,086.80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$1,095.49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$1,104.25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$1,113.09</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$1,121.99</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135</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$1,090.43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$1,099.15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$1,107.95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$1,116.81</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$1,125.74</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$1,134.75</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136</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$1,102.74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$1,111.56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$1,120.45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$1,129.42</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$1,138.45</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$1,147.56</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137</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$1,115.10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$1,124.02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$1,133.01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$1,142.08</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$1,151.21</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$1,160.42</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138</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$1,127.53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$1,136.55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$1,145.64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$1,154.81</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$1,164.05</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$1,173.36</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139</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$1,139.97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$1,149.09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$1,158.28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$1,167.55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$1,176.89</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$1,186.30</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140</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$1,152.52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$1,161.74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$1,171.03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$1,180.40</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$1,189.85</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$1,199.36</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141</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$1,165.07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$1,174.39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$1,183.79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$1,193.26</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$1,202.80</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$1,212.42</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142</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$1,177.71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$1,187.13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$1,196.63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$1,206.20</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$1,215.85</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$1,225.58</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143</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$1,190.40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$1,199.92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$1,209.52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$1,219.20</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$1,228.95</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$1,238.78</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144</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$1,203.14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$1,212.77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$1,222.47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$1,232.25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$1,242.10</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$1,252.04</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145</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$1,215.94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$1,225.67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$1,235.47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$1,245.36</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$1,255.32</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$1,265.36</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146</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$1,228.79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$1,238.62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$1,248.53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$1,258.52</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$1,268.59</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$1,278.73</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147</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$1,241.70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$1,251.63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$1,261.65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$1,271.74</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$1,281.91</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$1,292.17</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148</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$1,254.66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$1,264.70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$1,274.81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$1,285.01</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$1,295.29</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$1,305.66</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149</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$1,267.66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$1,277.80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$1,288.02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$1,298.33</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$1,308.71</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$1,319.18</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150</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$1,280.73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$1,290.98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$1,301.30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$1,311.71</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$1,322.21</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$1,332.79</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151</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$1,293.84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$1,304.19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$1,314.62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$1,325.14</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$1,335.74</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$1,346.43</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152</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$1,307.04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$1,317.50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$1,328.04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$1,338.66</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$1,349.37</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$1,360.16</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153</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$1,320.25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$1,330.81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$1,341.46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$1,352.19</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$1,363.01</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$1,373.91</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154</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$1,333.53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$1,344.20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$1,354.95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$1,365.79</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$1,376.72</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$1,387.73</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155</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$1,346.89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$1,357.67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$1,368.53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$1,379.47</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$1,390.51</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$1,401.63</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156</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$1,360.29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$1,371.17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$1,382.14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$1,393.20</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$1,404.34</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$1,415.58</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157</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$1,373.73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$1,384.72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$1,395.80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$1,406.96</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$1,418.22</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$1,429.57</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158</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$1,387.23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$1,398.33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$1,409.51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$1,420.79</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$1,432.16</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$1,443.61</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159</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$1,400.79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$1,412.00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$1,423.29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$1,434.68</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$1,446.16</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$1,457.73</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160</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$1,414.40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$1,425.72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$1,437.12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$1,448.62</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$1,460.21</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$1,471.89</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161</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$1,428.05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$1,439.47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$1,450.99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$1,462.60</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$1,474.30</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$1,486.09</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162</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$1,441.79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$1,453.32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$1,464.95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$1,476.67</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$1,488.48</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$1,500.39</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163</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$1,455.57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$1,467.21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$1,478.95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$1,490.78</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$1,502.71</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$1,514.73</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164</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$1,469.40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$1,481.16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$1,493.00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$1,504.95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$1,516.99</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$1,529.12</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165</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$1,483.28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$1,495.15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$1,507.11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$1,519.16</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$1,531.32</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$1,543.57</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166</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$1,497.23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$1,509.21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$1,521.28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$1,533.45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$1,545.72</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$1,558.09</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167</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$1,511.23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$1,523.32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$1,535.51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$1,547.79</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$1,560.17</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$1,572.65</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168</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$1,525.29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$1,537.49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$1,549.79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$1,562.19</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$1,574.69</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$1,587.29</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169</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$1,539.37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$1,551.68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$1,564.10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$1,576.61</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$1,589.22</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$1,601.94</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170</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$1,553.54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$1,565.97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$1,578.50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$1,591.12</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$1,603.85</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$1,616.68</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171</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$1,567.74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$1,580.28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$1,592.92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$1,605.67</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$1,618.51</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$1,631.46</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172</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$1,582.01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$1,594.67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$1,607.42</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$1,620.28</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$1,633.25</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$1,646.31</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173</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$1,596.34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$1,609.11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$1,621.98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$1,634.96</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$1,648.04</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$1,661.22</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174</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$1,610.72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$1,623.61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$1,636.59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$1,649.69</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$1,662.88</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$1,676.19</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175</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$1,625.14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$1,638.14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$1,651.25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$1,664.46</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$1,677.77</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$1,691.19</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176</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$1,639.66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$1,652.78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$1,666.00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$1,679.33</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$1,692.76</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$1,706.30</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177</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$1,654.19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$1,667.42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$1,680.76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$1,694.21</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$1,707.76</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$1,721.42</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178</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$1,668.78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$1,682.13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$1,695.59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$1,709.15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$1,722.83</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$1,736.61</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179</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$1,683.43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$1,696.90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$1,710.47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$1,724.16</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$1,737.95</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$1,751.85</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180</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$1,698.13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$1,711.72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$1,725.41</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$1,739.21</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$1,753.13</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$1,767.15</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181</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$1,712.91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$1,726.61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$1,740.43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$1,754.35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$1,768.38</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$1,782.53</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182</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$1,727.72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$1,741.54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$1,755.47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$1,769.52</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$1,783.67</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$1,797.94</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183</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$1,742.60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$1,756.54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$1,770.59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$1,784.76</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$1,799.04</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$1,813.43</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184</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$1,757.53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$1,771.59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$1,785.76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$1,800.05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$1,814.45</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$1,828.97</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185</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$1,772.50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$1,786.68</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$1,800.97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$1,815.38</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$1,829.90</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$1,844.54</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186</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$1,787.52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$1,801.82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$1,816.23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$1,830.76</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$1,845.41</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$1,860.17</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187</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$1,802.62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$1,817.04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$1,831.58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$1,846.23</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$1,861.00</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$1,875.89</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188</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$1,817.77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$1,832.31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$1,846.97</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$1,861.75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$1,876.64</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$1,891.65</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189</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$1,832.99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$1,847.65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$1,862.44</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$1,877.33</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$1,892.35</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$1,907.49</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lastRenderedPageBreak/>
              <w:t>190</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$1,848.24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$1,863.03</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$1,877.93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$1,892.95</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$1,908.10</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$1,923.36</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191</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$1,863.54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$1,878.45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$1,893.48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$1,908.62</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$1,923.89</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$1,939.28</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192</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$1,878.92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$1,893.95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$1,909.10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$1,924.38</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$1,939.77</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$1,955.29</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193</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$1,894.35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$1,909.50</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$1,924.78</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$1,940.18</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$1,955.70</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$1,971.35</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194</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$1,909.81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$1,925.09</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$1,940.49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$1,956.01</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$1,971.66</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$1,987.43</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195</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$1,925.36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$1,940.76</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$1,956.29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$1,971.94</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$1,987.71</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$2,003.62</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196</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$1,940.91</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$1,956.44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$1,972.09</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$1,987.87</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$2,003.77</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$2,019.80</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197</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$1,956.57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$1,972.22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$1,988.00</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$2,003.90</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$2,019.94</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$2,036.10</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198</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$1,972.27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$1,988.05</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$2,003.95</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$2,019.98</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$2,036.14</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$2,052.43</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199</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$1,988.02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$2,003.92</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$2,019.96</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$2,036.12</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$2,052.40</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$2,068.82</w:t>
            </w:r>
          </w:p>
        </w:tc>
      </w:tr>
      <w:tr w:rsidR="007A7FC5" w:rsidRPr="001334FD" w:rsidTr="00AF4CD0">
        <w:trPr>
          <w:trHeight w:val="270"/>
        </w:trPr>
        <w:tc>
          <w:tcPr>
            <w:tcW w:w="1426" w:type="dxa"/>
            <w:tcBorders>
              <w:top w:val="nil"/>
              <w:left w:val="nil"/>
              <w:bottom w:val="nil"/>
              <w:right w:val="nil"/>
            </w:tcBorders>
            <w:shd w:val="clear" w:color="auto" w:fill="auto"/>
            <w:noWrap/>
            <w:vAlign w:val="bottom"/>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lang w:eastAsia="es-MX"/>
              </w:rPr>
              <w:t>200</w:t>
            </w:r>
          </w:p>
        </w:tc>
        <w:tc>
          <w:tcPr>
            <w:tcW w:w="1181"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$2,003.84</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$2,019.87</w:t>
            </w:r>
          </w:p>
        </w:tc>
        <w:tc>
          <w:tcPr>
            <w:tcW w:w="118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$2,036.03</w:t>
            </w:r>
          </w:p>
        </w:tc>
        <w:tc>
          <w:tcPr>
            <w:tcW w:w="1266"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$2,052.32</w:t>
            </w:r>
          </w:p>
        </w:tc>
        <w:tc>
          <w:tcPr>
            <w:tcW w:w="1343"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$2,068.74</w:t>
            </w:r>
          </w:p>
        </w:tc>
        <w:tc>
          <w:tcPr>
            <w:tcW w:w="1342" w:type="dxa"/>
            <w:tcBorders>
              <w:top w:val="nil"/>
              <w:left w:val="nil"/>
              <w:bottom w:val="nil"/>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$2,085.29</w:t>
            </w:r>
          </w:p>
        </w:tc>
      </w:tr>
      <w:tr w:rsidR="007A7FC5" w:rsidRPr="001334FD" w:rsidTr="00AF4CD0">
        <w:trPr>
          <w:trHeight w:val="270"/>
        </w:trPr>
        <w:tc>
          <w:tcPr>
            <w:tcW w:w="8922" w:type="dxa"/>
            <w:gridSpan w:val="7"/>
            <w:tcBorders>
              <w:top w:val="nil"/>
              <w:left w:val="nil"/>
              <w:bottom w:val="single" w:sz="8" w:space="0" w:color="auto"/>
              <w:right w:val="nil"/>
            </w:tcBorders>
            <w:shd w:val="clear" w:color="auto" w:fill="auto"/>
            <w:noWrap/>
            <w:vAlign w:val="bottom"/>
            <w:hideMark/>
          </w:tcPr>
          <w:p w:rsidR="007A7FC5" w:rsidRPr="001334FD" w:rsidRDefault="007A7FC5" w:rsidP="00AF4CD0">
            <w:pPr>
              <w:jc w:val="both"/>
              <w:rPr>
                <w:rFonts w:ascii="Verdana" w:hAnsi="Verdana" w:cs="Arial"/>
                <w:sz w:val="20"/>
                <w:szCs w:val="20"/>
                <w:lang w:eastAsia="es-MX"/>
              </w:rPr>
            </w:pPr>
            <w:r>
              <w:rPr>
                <w:rFonts w:ascii="Verdana" w:hAnsi="Verdana" w:cs="Arial"/>
                <w:sz w:val="20"/>
                <w:szCs w:val="20"/>
                <w:lang w:eastAsia="es-MX"/>
              </w:rPr>
              <w:t>En consumos mayores a 200 m³</w:t>
            </w:r>
            <w:r w:rsidRPr="001334FD">
              <w:rPr>
                <w:rFonts w:ascii="Verdana" w:hAnsi="Verdana" w:cs="Arial"/>
                <w:sz w:val="20"/>
                <w:szCs w:val="20"/>
                <w:lang w:eastAsia="es-MX"/>
              </w:rPr>
              <w:t xml:space="preserve"> se cobrará cada metro cúbico al precio siguiente y al importe que resulte se le sumará la cuota base.</w:t>
            </w:r>
          </w:p>
        </w:tc>
      </w:tr>
      <w:tr w:rsidR="007A7FC5" w:rsidRPr="001334FD" w:rsidTr="00AF4CD0">
        <w:trPr>
          <w:trHeight w:val="525"/>
        </w:trPr>
        <w:tc>
          <w:tcPr>
            <w:tcW w:w="1426" w:type="dxa"/>
            <w:tcBorders>
              <w:top w:val="nil"/>
              <w:left w:val="nil"/>
              <w:bottom w:val="single" w:sz="8" w:space="0" w:color="auto"/>
              <w:right w:val="nil"/>
            </w:tcBorders>
            <w:shd w:val="clear" w:color="000000" w:fill="F2F2F2"/>
            <w:noWrap/>
            <w:vAlign w:val="bottom"/>
            <w:hideMark/>
          </w:tcPr>
          <w:p w:rsidR="007A7FC5" w:rsidRPr="00B45B90" w:rsidRDefault="007A7FC5" w:rsidP="00AF4CD0">
            <w:pPr>
              <w:jc w:val="center"/>
              <w:rPr>
                <w:rFonts w:ascii="Verdana" w:hAnsi="Verdana" w:cs="Arial"/>
                <w:b/>
                <w:iCs/>
                <w:sz w:val="20"/>
                <w:szCs w:val="20"/>
                <w:lang w:eastAsia="es-MX"/>
              </w:rPr>
            </w:pPr>
            <w:r w:rsidRPr="00B45B90">
              <w:rPr>
                <w:rFonts w:ascii="Verdana" w:hAnsi="Verdana" w:cs="Arial"/>
                <w:b/>
                <w:iCs/>
                <w:sz w:val="20"/>
                <w:szCs w:val="20"/>
                <w:lang w:eastAsia="es-MX"/>
              </w:rPr>
              <w:t>Más de 200</w:t>
            </w:r>
          </w:p>
        </w:tc>
        <w:tc>
          <w:tcPr>
            <w:tcW w:w="1181" w:type="dxa"/>
            <w:tcBorders>
              <w:top w:val="nil"/>
              <w:left w:val="nil"/>
              <w:bottom w:val="single" w:sz="8" w:space="0" w:color="auto"/>
              <w:right w:val="nil"/>
            </w:tcBorders>
            <w:shd w:val="clear" w:color="auto" w:fill="auto"/>
            <w:noWrap/>
            <w:vAlign w:val="bottom"/>
            <w:hideMark/>
          </w:tcPr>
          <w:p w:rsidR="007A7FC5" w:rsidRPr="001334FD" w:rsidRDefault="007A7FC5" w:rsidP="00AF4CD0">
            <w:pPr>
              <w:jc w:val="right"/>
              <w:rPr>
                <w:rFonts w:ascii="Verdana" w:hAnsi="Verdana" w:cs="Arial"/>
                <w:iCs/>
                <w:sz w:val="20"/>
                <w:szCs w:val="20"/>
                <w:lang w:eastAsia="es-MX"/>
              </w:rPr>
            </w:pPr>
            <w:r w:rsidRPr="001334FD">
              <w:rPr>
                <w:rFonts w:ascii="Verdana" w:hAnsi="Verdana" w:cs="Arial"/>
                <w:iCs/>
                <w:sz w:val="20"/>
                <w:szCs w:val="20"/>
                <w:lang w:eastAsia="es-MX"/>
              </w:rPr>
              <w:t>enero febrero</w:t>
            </w:r>
          </w:p>
        </w:tc>
        <w:tc>
          <w:tcPr>
            <w:tcW w:w="1182" w:type="dxa"/>
            <w:tcBorders>
              <w:top w:val="nil"/>
              <w:left w:val="nil"/>
              <w:bottom w:val="single" w:sz="8" w:space="0" w:color="auto"/>
              <w:right w:val="nil"/>
            </w:tcBorders>
            <w:shd w:val="clear" w:color="auto" w:fill="auto"/>
            <w:noWrap/>
            <w:vAlign w:val="bottom"/>
            <w:hideMark/>
          </w:tcPr>
          <w:p w:rsidR="007A7FC5" w:rsidRPr="001334FD" w:rsidRDefault="007A7FC5" w:rsidP="00AF4CD0">
            <w:pPr>
              <w:jc w:val="right"/>
              <w:rPr>
                <w:rFonts w:ascii="Verdana" w:hAnsi="Verdana" w:cs="Arial"/>
                <w:iCs/>
                <w:sz w:val="20"/>
                <w:szCs w:val="20"/>
                <w:lang w:eastAsia="es-MX"/>
              </w:rPr>
            </w:pPr>
            <w:r>
              <w:rPr>
                <w:rFonts w:ascii="Verdana" w:hAnsi="Verdana" w:cs="Arial"/>
                <w:iCs/>
                <w:sz w:val="20"/>
                <w:szCs w:val="20"/>
                <w:lang w:eastAsia="es-MX"/>
              </w:rPr>
              <w:t>m</w:t>
            </w:r>
            <w:r w:rsidRPr="001334FD">
              <w:rPr>
                <w:rFonts w:ascii="Verdana" w:hAnsi="Verdana" w:cs="Arial"/>
                <w:iCs/>
                <w:sz w:val="20"/>
                <w:szCs w:val="20"/>
                <w:lang w:eastAsia="es-MX"/>
              </w:rPr>
              <w:t>arzo abril</w:t>
            </w:r>
          </w:p>
        </w:tc>
        <w:tc>
          <w:tcPr>
            <w:tcW w:w="1182" w:type="dxa"/>
            <w:tcBorders>
              <w:top w:val="nil"/>
              <w:left w:val="nil"/>
              <w:bottom w:val="single" w:sz="8" w:space="0" w:color="auto"/>
              <w:right w:val="nil"/>
            </w:tcBorders>
            <w:shd w:val="clear" w:color="auto" w:fill="auto"/>
            <w:noWrap/>
            <w:vAlign w:val="bottom"/>
            <w:hideMark/>
          </w:tcPr>
          <w:p w:rsidR="007A7FC5" w:rsidRPr="001334FD" w:rsidRDefault="007A7FC5" w:rsidP="00AF4CD0">
            <w:pPr>
              <w:jc w:val="right"/>
              <w:rPr>
                <w:rFonts w:ascii="Verdana" w:hAnsi="Verdana" w:cs="Arial"/>
                <w:iCs/>
                <w:sz w:val="20"/>
                <w:szCs w:val="20"/>
                <w:lang w:eastAsia="es-MX"/>
              </w:rPr>
            </w:pPr>
            <w:r>
              <w:rPr>
                <w:rFonts w:ascii="Verdana" w:hAnsi="Verdana" w:cs="Arial"/>
                <w:iCs/>
                <w:sz w:val="20"/>
                <w:szCs w:val="20"/>
                <w:lang w:eastAsia="es-MX"/>
              </w:rPr>
              <w:t>m</w:t>
            </w:r>
            <w:r w:rsidRPr="001334FD">
              <w:rPr>
                <w:rFonts w:ascii="Verdana" w:hAnsi="Verdana" w:cs="Arial"/>
                <w:iCs/>
                <w:sz w:val="20"/>
                <w:szCs w:val="20"/>
                <w:lang w:eastAsia="es-MX"/>
              </w:rPr>
              <w:t>ayo junio</w:t>
            </w:r>
          </w:p>
        </w:tc>
        <w:tc>
          <w:tcPr>
            <w:tcW w:w="1266" w:type="dxa"/>
            <w:tcBorders>
              <w:top w:val="nil"/>
              <w:left w:val="nil"/>
              <w:bottom w:val="single" w:sz="8" w:space="0" w:color="auto"/>
              <w:right w:val="nil"/>
            </w:tcBorders>
            <w:shd w:val="clear" w:color="auto" w:fill="auto"/>
            <w:noWrap/>
            <w:vAlign w:val="bottom"/>
            <w:hideMark/>
          </w:tcPr>
          <w:p w:rsidR="007A7FC5" w:rsidRPr="001334FD" w:rsidRDefault="007A7FC5" w:rsidP="00AF4CD0">
            <w:pPr>
              <w:jc w:val="right"/>
              <w:rPr>
                <w:rFonts w:ascii="Verdana" w:hAnsi="Verdana" w:cs="Arial"/>
                <w:iCs/>
                <w:sz w:val="20"/>
                <w:szCs w:val="20"/>
                <w:lang w:eastAsia="es-MX"/>
              </w:rPr>
            </w:pPr>
            <w:r>
              <w:rPr>
                <w:rFonts w:ascii="Verdana" w:hAnsi="Verdana" w:cs="Arial"/>
                <w:iCs/>
                <w:sz w:val="20"/>
                <w:szCs w:val="20"/>
                <w:lang w:eastAsia="es-MX"/>
              </w:rPr>
              <w:t>j</w:t>
            </w:r>
            <w:r w:rsidRPr="001334FD">
              <w:rPr>
                <w:rFonts w:ascii="Verdana" w:hAnsi="Verdana" w:cs="Arial"/>
                <w:iCs/>
                <w:sz w:val="20"/>
                <w:szCs w:val="20"/>
                <w:lang w:eastAsia="es-MX"/>
              </w:rPr>
              <w:t>ulio agosto</w:t>
            </w:r>
          </w:p>
        </w:tc>
        <w:tc>
          <w:tcPr>
            <w:tcW w:w="1343" w:type="dxa"/>
            <w:tcBorders>
              <w:top w:val="nil"/>
              <w:left w:val="nil"/>
              <w:bottom w:val="single" w:sz="8" w:space="0" w:color="auto"/>
              <w:right w:val="nil"/>
            </w:tcBorders>
            <w:shd w:val="clear" w:color="auto" w:fill="auto"/>
            <w:noWrap/>
            <w:vAlign w:val="bottom"/>
            <w:hideMark/>
          </w:tcPr>
          <w:p w:rsidR="007A7FC5" w:rsidRPr="001334FD" w:rsidRDefault="007A7FC5" w:rsidP="00AF4CD0">
            <w:pPr>
              <w:jc w:val="right"/>
              <w:rPr>
                <w:rFonts w:ascii="Verdana" w:hAnsi="Verdana" w:cs="Arial"/>
                <w:iCs/>
                <w:sz w:val="20"/>
                <w:szCs w:val="20"/>
                <w:lang w:eastAsia="es-MX"/>
              </w:rPr>
            </w:pPr>
            <w:r>
              <w:rPr>
                <w:rFonts w:ascii="Verdana" w:hAnsi="Verdana" w:cs="Arial"/>
                <w:iCs/>
                <w:sz w:val="20"/>
                <w:szCs w:val="20"/>
                <w:lang w:eastAsia="es-MX"/>
              </w:rPr>
              <w:t>s</w:t>
            </w:r>
            <w:r w:rsidRPr="001334FD">
              <w:rPr>
                <w:rFonts w:ascii="Verdana" w:hAnsi="Verdana" w:cs="Arial"/>
                <w:iCs/>
                <w:sz w:val="20"/>
                <w:szCs w:val="20"/>
                <w:lang w:eastAsia="es-MX"/>
              </w:rPr>
              <w:t>eptiembre  octubre</w:t>
            </w:r>
          </w:p>
        </w:tc>
        <w:tc>
          <w:tcPr>
            <w:tcW w:w="1342" w:type="dxa"/>
            <w:tcBorders>
              <w:top w:val="nil"/>
              <w:left w:val="nil"/>
              <w:bottom w:val="single" w:sz="8" w:space="0" w:color="auto"/>
              <w:right w:val="nil"/>
            </w:tcBorders>
            <w:shd w:val="clear" w:color="auto" w:fill="auto"/>
            <w:noWrap/>
            <w:vAlign w:val="bottom"/>
            <w:hideMark/>
          </w:tcPr>
          <w:p w:rsidR="007A7FC5" w:rsidRPr="001334FD" w:rsidRDefault="007A7FC5" w:rsidP="00AF4CD0">
            <w:pPr>
              <w:jc w:val="right"/>
              <w:rPr>
                <w:rFonts w:ascii="Verdana" w:hAnsi="Verdana" w:cs="Arial"/>
                <w:iCs/>
                <w:sz w:val="20"/>
                <w:szCs w:val="20"/>
                <w:lang w:eastAsia="es-MX"/>
              </w:rPr>
            </w:pPr>
            <w:r>
              <w:rPr>
                <w:rFonts w:ascii="Verdana" w:hAnsi="Verdana" w:cs="Arial"/>
                <w:iCs/>
                <w:sz w:val="20"/>
                <w:szCs w:val="20"/>
                <w:lang w:eastAsia="es-MX"/>
              </w:rPr>
              <w:t>n</w:t>
            </w:r>
            <w:r w:rsidRPr="001334FD">
              <w:rPr>
                <w:rFonts w:ascii="Verdana" w:hAnsi="Verdana" w:cs="Arial"/>
                <w:iCs/>
                <w:sz w:val="20"/>
                <w:szCs w:val="20"/>
                <w:lang w:eastAsia="es-MX"/>
              </w:rPr>
              <w:t>oviembre  diciembre</w:t>
            </w:r>
          </w:p>
        </w:tc>
      </w:tr>
      <w:tr w:rsidR="007A7FC5" w:rsidRPr="001334FD" w:rsidTr="00AF4CD0">
        <w:trPr>
          <w:trHeight w:val="285"/>
        </w:trPr>
        <w:tc>
          <w:tcPr>
            <w:tcW w:w="1426" w:type="dxa"/>
            <w:tcBorders>
              <w:top w:val="nil"/>
              <w:left w:val="nil"/>
              <w:bottom w:val="single" w:sz="8" w:space="0" w:color="auto"/>
              <w:right w:val="nil"/>
            </w:tcBorders>
            <w:shd w:val="clear" w:color="000000" w:fill="F2F2F2"/>
            <w:noWrap/>
            <w:vAlign w:val="bottom"/>
            <w:hideMark/>
          </w:tcPr>
          <w:p w:rsidR="007A7FC5" w:rsidRPr="00B45B90" w:rsidRDefault="007A7FC5" w:rsidP="00AF4CD0">
            <w:pPr>
              <w:jc w:val="center"/>
              <w:rPr>
                <w:rFonts w:ascii="Verdana" w:hAnsi="Verdana" w:cs="Arial"/>
                <w:b/>
                <w:sz w:val="20"/>
                <w:szCs w:val="20"/>
                <w:lang w:eastAsia="es-MX"/>
              </w:rPr>
            </w:pPr>
            <w:r w:rsidRPr="00B45B90">
              <w:rPr>
                <w:rFonts w:ascii="Verdana" w:hAnsi="Verdana" w:cs="Arial"/>
                <w:b/>
                <w:sz w:val="20"/>
                <w:szCs w:val="20"/>
                <w:lang w:eastAsia="es-MX"/>
              </w:rPr>
              <w:t>Precio por m³</w:t>
            </w:r>
          </w:p>
        </w:tc>
        <w:tc>
          <w:tcPr>
            <w:tcW w:w="1181" w:type="dxa"/>
            <w:tcBorders>
              <w:top w:val="nil"/>
              <w:left w:val="nil"/>
              <w:bottom w:val="single" w:sz="8" w:space="0" w:color="auto"/>
              <w:right w:val="nil"/>
            </w:tcBorders>
            <w:shd w:val="clear" w:color="000000" w:fill="F2F2F2"/>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$10.44</w:t>
            </w:r>
          </w:p>
        </w:tc>
        <w:tc>
          <w:tcPr>
            <w:tcW w:w="1182" w:type="dxa"/>
            <w:tcBorders>
              <w:top w:val="nil"/>
              <w:left w:val="nil"/>
              <w:bottom w:val="single" w:sz="8" w:space="0" w:color="auto"/>
              <w:right w:val="nil"/>
            </w:tcBorders>
            <w:shd w:val="clear" w:color="000000" w:fill="F2F2F2"/>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$10.52</w:t>
            </w:r>
          </w:p>
        </w:tc>
        <w:tc>
          <w:tcPr>
            <w:tcW w:w="1182" w:type="dxa"/>
            <w:tcBorders>
              <w:top w:val="nil"/>
              <w:left w:val="nil"/>
              <w:bottom w:val="single" w:sz="8" w:space="0" w:color="auto"/>
              <w:right w:val="nil"/>
            </w:tcBorders>
            <w:shd w:val="clear" w:color="000000" w:fill="F2F2F2"/>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$10.61</w:t>
            </w:r>
          </w:p>
        </w:tc>
        <w:tc>
          <w:tcPr>
            <w:tcW w:w="1266" w:type="dxa"/>
            <w:tcBorders>
              <w:top w:val="nil"/>
              <w:left w:val="nil"/>
              <w:bottom w:val="single" w:sz="8" w:space="0" w:color="auto"/>
              <w:right w:val="nil"/>
            </w:tcBorders>
            <w:shd w:val="clear" w:color="000000" w:fill="F2F2F2"/>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$10.69</w:t>
            </w:r>
          </w:p>
        </w:tc>
        <w:tc>
          <w:tcPr>
            <w:tcW w:w="1343" w:type="dxa"/>
            <w:tcBorders>
              <w:top w:val="nil"/>
              <w:left w:val="nil"/>
              <w:bottom w:val="single" w:sz="8" w:space="0" w:color="auto"/>
              <w:right w:val="nil"/>
            </w:tcBorders>
            <w:shd w:val="clear" w:color="000000" w:fill="F2F2F2"/>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$10.78</w:t>
            </w:r>
          </w:p>
        </w:tc>
        <w:tc>
          <w:tcPr>
            <w:tcW w:w="1342" w:type="dxa"/>
            <w:tcBorders>
              <w:top w:val="nil"/>
              <w:left w:val="nil"/>
              <w:bottom w:val="single" w:sz="8" w:space="0" w:color="auto"/>
              <w:right w:val="nil"/>
            </w:tcBorders>
            <w:shd w:val="clear" w:color="000000" w:fill="F2F2F2"/>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lang w:eastAsia="es-MX"/>
              </w:rPr>
              <w:t>$10.86</w:t>
            </w:r>
          </w:p>
        </w:tc>
      </w:tr>
    </w:tbl>
    <w:p w:rsidR="007A7FC5" w:rsidRPr="001334FD" w:rsidRDefault="007A7FC5" w:rsidP="007A7FC5">
      <w:pPr>
        <w:ind w:left="426" w:firstLine="282"/>
        <w:jc w:val="both"/>
        <w:rPr>
          <w:rFonts w:ascii="Verdana" w:hAnsi="Verdana" w:cs="Arial"/>
          <w:bCs/>
          <w:iCs/>
          <w:sz w:val="20"/>
          <w:szCs w:val="20"/>
        </w:rPr>
      </w:pPr>
    </w:p>
    <w:p w:rsidR="007A7FC5" w:rsidRPr="001334FD" w:rsidRDefault="007A7FC5" w:rsidP="00677FA2">
      <w:pPr>
        <w:numPr>
          <w:ilvl w:val="0"/>
          <w:numId w:val="3"/>
        </w:numPr>
        <w:tabs>
          <w:tab w:val="clear" w:pos="1080"/>
          <w:tab w:val="num" w:pos="851"/>
        </w:tabs>
        <w:spacing w:after="0" w:line="240" w:lineRule="auto"/>
        <w:ind w:left="851" w:hanging="851"/>
        <w:jc w:val="both"/>
        <w:rPr>
          <w:rFonts w:ascii="Verdana" w:hAnsi="Verdana" w:cs="Arial"/>
          <w:b/>
          <w:sz w:val="20"/>
          <w:szCs w:val="20"/>
        </w:rPr>
      </w:pPr>
      <w:r w:rsidRPr="001334FD">
        <w:rPr>
          <w:rFonts w:ascii="Verdana" w:hAnsi="Verdana" w:cs="Arial"/>
          <w:b/>
          <w:sz w:val="20"/>
          <w:szCs w:val="20"/>
        </w:rPr>
        <w:t>Tarifa bimestral servicio de agua potable a cuotas fijas</w:t>
      </w:r>
    </w:p>
    <w:p w:rsidR="007A7FC5" w:rsidRPr="001334FD" w:rsidRDefault="007A7FC5" w:rsidP="007A7FC5">
      <w:pPr>
        <w:ind w:left="851"/>
        <w:jc w:val="both"/>
        <w:rPr>
          <w:rFonts w:ascii="Verdana" w:hAnsi="Verdana" w:cs="Arial"/>
          <w:b/>
          <w:sz w:val="20"/>
          <w:szCs w:val="20"/>
        </w:rPr>
      </w:pPr>
    </w:p>
    <w:tbl>
      <w:tblPr>
        <w:tblW w:w="8662" w:type="dxa"/>
        <w:tblInd w:w="70" w:type="dxa"/>
        <w:tblCellMar>
          <w:left w:w="70" w:type="dxa"/>
          <w:right w:w="70" w:type="dxa"/>
        </w:tblCellMar>
        <w:tblLook w:val="04A0" w:firstRow="1" w:lastRow="0" w:firstColumn="1" w:lastColumn="0" w:noHBand="0" w:noVBand="1"/>
      </w:tblPr>
      <w:tblGrid>
        <w:gridCol w:w="1912"/>
        <w:gridCol w:w="976"/>
        <w:gridCol w:w="980"/>
        <w:gridCol w:w="980"/>
        <w:gridCol w:w="1052"/>
        <w:gridCol w:w="1351"/>
        <w:gridCol w:w="1411"/>
      </w:tblGrid>
      <w:tr w:rsidR="007A7FC5" w:rsidRPr="001334FD" w:rsidTr="00AF4CD0">
        <w:trPr>
          <w:cantSplit/>
          <w:trHeight w:val="236"/>
        </w:trPr>
        <w:tc>
          <w:tcPr>
            <w:tcW w:w="1912" w:type="dxa"/>
            <w:vMerge w:val="restart"/>
            <w:tcBorders>
              <w:top w:val="single" w:sz="8" w:space="0" w:color="auto"/>
              <w:left w:val="nil"/>
              <w:bottom w:val="single" w:sz="8" w:space="0" w:color="000000"/>
              <w:right w:val="nil"/>
            </w:tcBorders>
            <w:shd w:val="clear" w:color="auto" w:fill="auto"/>
            <w:noWrap/>
            <w:vAlign w:val="bottom"/>
            <w:hideMark/>
          </w:tcPr>
          <w:p w:rsidR="007A7FC5" w:rsidRPr="00C6609A" w:rsidRDefault="007A7FC5" w:rsidP="00AF4CD0">
            <w:pPr>
              <w:spacing w:after="0"/>
              <w:rPr>
                <w:rFonts w:ascii="Verdana" w:hAnsi="Verdana" w:cs="Arial"/>
                <w:b/>
                <w:sz w:val="20"/>
                <w:szCs w:val="20"/>
              </w:rPr>
            </w:pPr>
            <w:r w:rsidRPr="00C6609A">
              <w:rPr>
                <w:rFonts w:ascii="Verdana" w:hAnsi="Verdana" w:cs="Arial"/>
                <w:b/>
                <w:sz w:val="20"/>
                <w:szCs w:val="20"/>
              </w:rPr>
              <w:t>Doméstico</w:t>
            </w:r>
          </w:p>
        </w:tc>
        <w:tc>
          <w:tcPr>
            <w:tcW w:w="976" w:type="dxa"/>
            <w:tcBorders>
              <w:top w:val="single" w:sz="8" w:space="0" w:color="auto"/>
              <w:left w:val="nil"/>
              <w:bottom w:val="nil"/>
              <w:right w:val="nil"/>
            </w:tcBorders>
            <w:shd w:val="clear" w:color="auto" w:fill="auto"/>
            <w:noWrap/>
            <w:vAlign w:val="bottom"/>
            <w:hideMark/>
          </w:tcPr>
          <w:p w:rsidR="007A7FC5" w:rsidRPr="001334FD" w:rsidRDefault="007A7FC5" w:rsidP="00AF4CD0">
            <w:pPr>
              <w:spacing w:after="0"/>
              <w:jc w:val="right"/>
              <w:rPr>
                <w:rFonts w:ascii="Verdana" w:hAnsi="Verdana" w:cs="Arial"/>
                <w:b/>
                <w:sz w:val="20"/>
                <w:szCs w:val="20"/>
              </w:rPr>
            </w:pPr>
            <w:r w:rsidRPr="001334FD">
              <w:rPr>
                <w:rFonts w:ascii="Verdana" w:hAnsi="Verdana" w:cs="Arial"/>
                <w:sz w:val="20"/>
                <w:szCs w:val="20"/>
              </w:rPr>
              <w:t>enero</w:t>
            </w:r>
          </w:p>
        </w:tc>
        <w:tc>
          <w:tcPr>
            <w:tcW w:w="980" w:type="dxa"/>
            <w:tcBorders>
              <w:top w:val="single" w:sz="8" w:space="0" w:color="auto"/>
              <w:left w:val="nil"/>
              <w:bottom w:val="nil"/>
              <w:right w:val="nil"/>
            </w:tcBorders>
            <w:shd w:val="clear" w:color="auto" w:fill="auto"/>
            <w:noWrap/>
            <w:vAlign w:val="bottom"/>
            <w:hideMark/>
          </w:tcPr>
          <w:p w:rsidR="007A7FC5" w:rsidRPr="001334FD" w:rsidRDefault="007A7FC5" w:rsidP="00AF4CD0">
            <w:pPr>
              <w:spacing w:after="0"/>
              <w:jc w:val="right"/>
              <w:rPr>
                <w:rFonts w:ascii="Verdana" w:hAnsi="Verdana" w:cs="Arial"/>
                <w:b/>
                <w:sz w:val="20"/>
                <w:szCs w:val="20"/>
              </w:rPr>
            </w:pPr>
            <w:r w:rsidRPr="001334FD">
              <w:rPr>
                <w:rFonts w:ascii="Verdana" w:hAnsi="Verdana" w:cs="Arial"/>
                <w:sz w:val="20"/>
                <w:szCs w:val="20"/>
              </w:rPr>
              <w:t>marzo</w:t>
            </w:r>
          </w:p>
        </w:tc>
        <w:tc>
          <w:tcPr>
            <w:tcW w:w="980" w:type="dxa"/>
            <w:tcBorders>
              <w:top w:val="single" w:sz="8" w:space="0" w:color="auto"/>
              <w:left w:val="nil"/>
              <w:bottom w:val="nil"/>
              <w:right w:val="nil"/>
            </w:tcBorders>
            <w:shd w:val="clear" w:color="auto" w:fill="auto"/>
            <w:noWrap/>
            <w:vAlign w:val="bottom"/>
            <w:hideMark/>
          </w:tcPr>
          <w:p w:rsidR="007A7FC5" w:rsidRPr="001334FD" w:rsidRDefault="007A7FC5" w:rsidP="00AF4CD0">
            <w:pPr>
              <w:spacing w:after="0"/>
              <w:jc w:val="right"/>
              <w:rPr>
                <w:rFonts w:ascii="Verdana" w:hAnsi="Verdana" w:cs="Arial"/>
                <w:b/>
                <w:sz w:val="20"/>
                <w:szCs w:val="20"/>
              </w:rPr>
            </w:pPr>
            <w:r w:rsidRPr="001334FD">
              <w:rPr>
                <w:rFonts w:ascii="Verdana" w:hAnsi="Verdana" w:cs="Arial"/>
                <w:sz w:val="20"/>
                <w:szCs w:val="20"/>
              </w:rPr>
              <w:t>mayo</w:t>
            </w:r>
          </w:p>
        </w:tc>
        <w:tc>
          <w:tcPr>
            <w:tcW w:w="1052" w:type="dxa"/>
            <w:tcBorders>
              <w:top w:val="single" w:sz="8" w:space="0" w:color="auto"/>
              <w:left w:val="nil"/>
              <w:bottom w:val="nil"/>
              <w:right w:val="nil"/>
            </w:tcBorders>
            <w:shd w:val="clear" w:color="auto" w:fill="auto"/>
            <w:noWrap/>
            <w:vAlign w:val="bottom"/>
            <w:hideMark/>
          </w:tcPr>
          <w:p w:rsidR="007A7FC5" w:rsidRPr="001334FD" w:rsidRDefault="007A7FC5" w:rsidP="00AF4CD0">
            <w:pPr>
              <w:spacing w:after="0"/>
              <w:jc w:val="right"/>
              <w:rPr>
                <w:rFonts w:ascii="Verdana" w:hAnsi="Verdana" w:cs="Arial"/>
                <w:b/>
                <w:sz w:val="20"/>
                <w:szCs w:val="20"/>
              </w:rPr>
            </w:pPr>
            <w:r w:rsidRPr="001334FD">
              <w:rPr>
                <w:rFonts w:ascii="Verdana" w:hAnsi="Verdana" w:cs="Arial"/>
                <w:sz w:val="20"/>
                <w:szCs w:val="20"/>
              </w:rPr>
              <w:t>julio</w:t>
            </w:r>
          </w:p>
        </w:tc>
        <w:tc>
          <w:tcPr>
            <w:tcW w:w="1351" w:type="dxa"/>
            <w:tcBorders>
              <w:top w:val="single" w:sz="8" w:space="0" w:color="auto"/>
              <w:left w:val="nil"/>
              <w:bottom w:val="nil"/>
              <w:right w:val="nil"/>
            </w:tcBorders>
            <w:shd w:val="clear" w:color="auto" w:fill="auto"/>
            <w:noWrap/>
            <w:vAlign w:val="bottom"/>
            <w:hideMark/>
          </w:tcPr>
          <w:p w:rsidR="007A7FC5" w:rsidRPr="001334FD" w:rsidRDefault="007A7FC5" w:rsidP="00AF4CD0">
            <w:pPr>
              <w:spacing w:after="0"/>
              <w:jc w:val="right"/>
              <w:rPr>
                <w:rFonts w:ascii="Verdana" w:hAnsi="Verdana" w:cs="Arial"/>
                <w:b/>
                <w:sz w:val="20"/>
                <w:szCs w:val="20"/>
              </w:rPr>
            </w:pPr>
            <w:r w:rsidRPr="001334FD">
              <w:rPr>
                <w:rFonts w:ascii="Verdana" w:hAnsi="Verdana" w:cs="Arial"/>
                <w:sz w:val="20"/>
                <w:szCs w:val="20"/>
              </w:rPr>
              <w:t>septiembre</w:t>
            </w:r>
          </w:p>
        </w:tc>
        <w:tc>
          <w:tcPr>
            <w:tcW w:w="1411" w:type="dxa"/>
            <w:tcBorders>
              <w:top w:val="single" w:sz="8" w:space="0" w:color="auto"/>
              <w:left w:val="nil"/>
              <w:bottom w:val="nil"/>
              <w:right w:val="nil"/>
            </w:tcBorders>
            <w:shd w:val="clear" w:color="auto" w:fill="auto"/>
            <w:noWrap/>
            <w:vAlign w:val="bottom"/>
            <w:hideMark/>
          </w:tcPr>
          <w:p w:rsidR="007A7FC5" w:rsidRPr="001334FD" w:rsidRDefault="007A7FC5" w:rsidP="00AF4CD0">
            <w:pPr>
              <w:spacing w:after="0"/>
              <w:jc w:val="right"/>
              <w:rPr>
                <w:rFonts w:ascii="Verdana" w:hAnsi="Verdana" w:cs="Arial"/>
                <w:b/>
                <w:sz w:val="20"/>
                <w:szCs w:val="20"/>
              </w:rPr>
            </w:pPr>
            <w:r w:rsidRPr="001334FD">
              <w:rPr>
                <w:rFonts w:ascii="Verdana" w:hAnsi="Verdana" w:cs="Arial"/>
                <w:sz w:val="20"/>
                <w:szCs w:val="20"/>
              </w:rPr>
              <w:t>noviembre</w:t>
            </w:r>
          </w:p>
        </w:tc>
      </w:tr>
      <w:tr w:rsidR="007A7FC5" w:rsidRPr="001334FD" w:rsidTr="00AF4CD0">
        <w:trPr>
          <w:trHeight w:val="248"/>
        </w:trPr>
        <w:tc>
          <w:tcPr>
            <w:tcW w:w="1912" w:type="dxa"/>
            <w:vMerge/>
            <w:tcBorders>
              <w:top w:val="single" w:sz="8" w:space="0" w:color="auto"/>
              <w:left w:val="nil"/>
              <w:bottom w:val="single" w:sz="8" w:space="0" w:color="000000"/>
              <w:right w:val="nil"/>
            </w:tcBorders>
            <w:vAlign w:val="center"/>
            <w:hideMark/>
          </w:tcPr>
          <w:p w:rsidR="007A7FC5" w:rsidRPr="001334FD" w:rsidRDefault="007A7FC5" w:rsidP="00AF4CD0">
            <w:pPr>
              <w:spacing w:after="0"/>
              <w:rPr>
                <w:rFonts w:ascii="Verdana" w:hAnsi="Verdana" w:cs="Arial"/>
                <w:b/>
                <w:sz w:val="20"/>
                <w:szCs w:val="20"/>
              </w:rPr>
            </w:pPr>
          </w:p>
        </w:tc>
        <w:tc>
          <w:tcPr>
            <w:tcW w:w="976" w:type="dxa"/>
            <w:tcBorders>
              <w:top w:val="nil"/>
              <w:left w:val="nil"/>
              <w:bottom w:val="single" w:sz="8" w:space="0" w:color="auto"/>
              <w:right w:val="nil"/>
            </w:tcBorders>
            <w:shd w:val="clear" w:color="auto" w:fill="auto"/>
            <w:noWrap/>
            <w:vAlign w:val="bottom"/>
            <w:hideMark/>
          </w:tcPr>
          <w:p w:rsidR="007A7FC5" w:rsidRPr="001334FD" w:rsidRDefault="007A7FC5" w:rsidP="00AF4CD0">
            <w:pPr>
              <w:spacing w:after="0"/>
              <w:jc w:val="right"/>
              <w:rPr>
                <w:rFonts w:ascii="Verdana" w:hAnsi="Verdana" w:cs="Arial"/>
                <w:b/>
                <w:sz w:val="20"/>
                <w:szCs w:val="20"/>
              </w:rPr>
            </w:pPr>
            <w:r w:rsidRPr="001334FD">
              <w:rPr>
                <w:rFonts w:ascii="Verdana" w:hAnsi="Verdana" w:cs="Arial"/>
                <w:sz w:val="20"/>
                <w:szCs w:val="20"/>
              </w:rPr>
              <w:t>febrero</w:t>
            </w:r>
          </w:p>
        </w:tc>
        <w:tc>
          <w:tcPr>
            <w:tcW w:w="980" w:type="dxa"/>
            <w:tcBorders>
              <w:top w:val="nil"/>
              <w:left w:val="nil"/>
              <w:bottom w:val="single" w:sz="8" w:space="0" w:color="auto"/>
              <w:right w:val="nil"/>
            </w:tcBorders>
            <w:shd w:val="clear" w:color="auto" w:fill="auto"/>
            <w:noWrap/>
            <w:vAlign w:val="bottom"/>
            <w:hideMark/>
          </w:tcPr>
          <w:p w:rsidR="007A7FC5" w:rsidRPr="001334FD" w:rsidRDefault="007A7FC5" w:rsidP="00AF4CD0">
            <w:pPr>
              <w:spacing w:after="0"/>
              <w:jc w:val="right"/>
              <w:rPr>
                <w:rFonts w:ascii="Verdana" w:hAnsi="Verdana" w:cs="Arial"/>
                <w:b/>
                <w:sz w:val="20"/>
                <w:szCs w:val="20"/>
              </w:rPr>
            </w:pPr>
            <w:r w:rsidRPr="001334FD">
              <w:rPr>
                <w:rFonts w:ascii="Verdana" w:hAnsi="Verdana" w:cs="Arial"/>
                <w:sz w:val="20"/>
                <w:szCs w:val="20"/>
              </w:rPr>
              <w:t>abril</w:t>
            </w:r>
          </w:p>
        </w:tc>
        <w:tc>
          <w:tcPr>
            <w:tcW w:w="980" w:type="dxa"/>
            <w:tcBorders>
              <w:top w:val="nil"/>
              <w:left w:val="nil"/>
              <w:bottom w:val="single" w:sz="8" w:space="0" w:color="auto"/>
              <w:right w:val="nil"/>
            </w:tcBorders>
            <w:shd w:val="clear" w:color="auto" w:fill="auto"/>
            <w:noWrap/>
            <w:vAlign w:val="bottom"/>
            <w:hideMark/>
          </w:tcPr>
          <w:p w:rsidR="007A7FC5" w:rsidRPr="001334FD" w:rsidRDefault="007A7FC5" w:rsidP="00AF4CD0">
            <w:pPr>
              <w:spacing w:after="0"/>
              <w:jc w:val="right"/>
              <w:rPr>
                <w:rFonts w:ascii="Verdana" w:hAnsi="Verdana" w:cs="Arial"/>
                <w:b/>
                <w:sz w:val="20"/>
                <w:szCs w:val="20"/>
              </w:rPr>
            </w:pPr>
            <w:r w:rsidRPr="001334FD">
              <w:rPr>
                <w:rFonts w:ascii="Verdana" w:hAnsi="Verdana" w:cs="Arial"/>
                <w:sz w:val="20"/>
                <w:szCs w:val="20"/>
              </w:rPr>
              <w:t>junio</w:t>
            </w:r>
          </w:p>
        </w:tc>
        <w:tc>
          <w:tcPr>
            <w:tcW w:w="1052" w:type="dxa"/>
            <w:tcBorders>
              <w:top w:val="nil"/>
              <w:left w:val="nil"/>
              <w:bottom w:val="single" w:sz="8" w:space="0" w:color="auto"/>
              <w:right w:val="nil"/>
            </w:tcBorders>
            <w:shd w:val="clear" w:color="auto" w:fill="auto"/>
            <w:noWrap/>
            <w:vAlign w:val="bottom"/>
            <w:hideMark/>
          </w:tcPr>
          <w:p w:rsidR="007A7FC5" w:rsidRPr="001334FD" w:rsidRDefault="007A7FC5" w:rsidP="00AF4CD0">
            <w:pPr>
              <w:spacing w:after="0"/>
              <w:jc w:val="right"/>
              <w:rPr>
                <w:rFonts w:ascii="Verdana" w:hAnsi="Verdana" w:cs="Arial"/>
                <w:b/>
                <w:sz w:val="20"/>
                <w:szCs w:val="20"/>
              </w:rPr>
            </w:pPr>
            <w:r w:rsidRPr="001334FD">
              <w:rPr>
                <w:rFonts w:ascii="Verdana" w:hAnsi="Verdana" w:cs="Arial"/>
                <w:sz w:val="20"/>
                <w:szCs w:val="20"/>
              </w:rPr>
              <w:t>agosto</w:t>
            </w:r>
          </w:p>
        </w:tc>
        <w:tc>
          <w:tcPr>
            <w:tcW w:w="1351" w:type="dxa"/>
            <w:tcBorders>
              <w:top w:val="nil"/>
              <w:left w:val="nil"/>
              <w:bottom w:val="single" w:sz="8" w:space="0" w:color="auto"/>
              <w:right w:val="nil"/>
            </w:tcBorders>
            <w:shd w:val="clear" w:color="auto" w:fill="auto"/>
            <w:noWrap/>
            <w:vAlign w:val="bottom"/>
            <w:hideMark/>
          </w:tcPr>
          <w:p w:rsidR="007A7FC5" w:rsidRPr="001334FD" w:rsidRDefault="007A7FC5" w:rsidP="00AF4CD0">
            <w:pPr>
              <w:spacing w:after="0"/>
              <w:jc w:val="right"/>
              <w:rPr>
                <w:rFonts w:ascii="Verdana" w:hAnsi="Verdana" w:cs="Arial"/>
                <w:b/>
                <w:sz w:val="20"/>
                <w:szCs w:val="20"/>
              </w:rPr>
            </w:pPr>
            <w:r w:rsidRPr="001334FD">
              <w:rPr>
                <w:rFonts w:ascii="Verdana" w:hAnsi="Verdana" w:cs="Arial"/>
                <w:sz w:val="20"/>
                <w:szCs w:val="20"/>
              </w:rPr>
              <w:t>octubre</w:t>
            </w:r>
          </w:p>
        </w:tc>
        <w:tc>
          <w:tcPr>
            <w:tcW w:w="1411" w:type="dxa"/>
            <w:tcBorders>
              <w:top w:val="nil"/>
              <w:left w:val="nil"/>
              <w:bottom w:val="single" w:sz="8" w:space="0" w:color="auto"/>
              <w:right w:val="nil"/>
            </w:tcBorders>
            <w:shd w:val="clear" w:color="auto" w:fill="auto"/>
            <w:noWrap/>
            <w:vAlign w:val="bottom"/>
            <w:hideMark/>
          </w:tcPr>
          <w:p w:rsidR="007A7FC5" w:rsidRPr="001334FD" w:rsidRDefault="007A7FC5" w:rsidP="00AF4CD0">
            <w:pPr>
              <w:spacing w:after="0"/>
              <w:jc w:val="right"/>
              <w:rPr>
                <w:rFonts w:ascii="Verdana" w:hAnsi="Verdana" w:cs="Arial"/>
                <w:b/>
                <w:sz w:val="20"/>
                <w:szCs w:val="20"/>
              </w:rPr>
            </w:pPr>
            <w:r w:rsidRPr="001334FD">
              <w:rPr>
                <w:rFonts w:ascii="Verdana" w:hAnsi="Verdana" w:cs="Arial"/>
                <w:sz w:val="20"/>
                <w:szCs w:val="20"/>
              </w:rPr>
              <w:t>diciembre</w:t>
            </w:r>
          </w:p>
        </w:tc>
      </w:tr>
      <w:tr w:rsidR="007A7FC5" w:rsidRPr="001334FD" w:rsidTr="00AF4CD0">
        <w:trPr>
          <w:trHeight w:val="248"/>
        </w:trPr>
        <w:tc>
          <w:tcPr>
            <w:tcW w:w="1912" w:type="dxa"/>
            <w:tcBorders>
              <w:top w:val="nil"/>
              <w:left w:val="nil"/>
              <w:bottom w:val="single" w:sz="8" w:space="0" w:color="auto"/>
              <w:right w:val="nil"/>
            </w:tcBorders>
            <w:shd w:val="clear" w:color="auto" w:fill="auto"/>
            <w:noWrap/>
            <w:vAlign w:val="bottom"/>
            <w:hideMark/>
          </w:tcPr>
          <w:p w:rsidR="007A7FC5" w:rsidRPr="00C6609A" w:rsidRDefault="007A7FC5" w:rsidP="00AF4CD0">
            <w:pPr>
              <w:rPr>
                <w:rFonts w:ascii="Verdana" w:hAnsi="Verdana" w:cs="Arial"/>
                <w:b/>
                <w:sz w:val="20"/>
                <w:szCs w:val="20"/>
              </w:rPr>
            </w:pPr>
            <w:r w:rsidRPr="00C6609A">
              <w:rPr>
                <w:rFonts w:ascii="Verdana" w:hAnsi="Verdana" w:cs="Arial"/>
                <w:b/>
                <w:sz w:val="20"/>
                <w:szCs w:val="20"/>
              </w:rPr>
              <w:t>Lote baldío</w:t>
            </w:r>
          </w:p>
        </w:tc>
        <w:tc>
          <w:tcPr>
            <w:tcW w:w="976" w:type="dxa"/>
            <w:tcBorders>
              <w:top w:val="nil"/>
              <w:left w:val="nil"/>
              <w:bottom w:val="single" w:sz="8" w:space="0" w:color="auto"/>
              <w:right w:val="nil"/>
            </w:tcBorders>
            <w:shd w:val="clear" w:color="auto" w:fill="auto"/>
            <w:noWrap/>
            <w:vAlign w:val="bottom"/>
            <w:hideMark/>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rPr>
              <w:t>$138.27</w:t>
            </w:r>
          </w:p>
        </w:tc>
        <w:tc>
          <w:tcPr>
            <w:tcW w:w="980" w:type="dxa"/>
            <w:tcBorders>
              <w:top w:val="single" w:sz="8" w:space="0" w:color="auto"/>
              <w:left w:val="nil"/>
              <w:bottom w:val="single" w:sz="8" w:space="0" w:color="auto"/>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$139.37</w:t>
            </w:r>
          </w:p>
        </w:tc>
        <w:tc>
          <w:tcPr>
            <w:tcW w:w="980" w:type="dxa"/>
            <w:tcBorders>
              <w:top w:val="single" w:sz="8" w:space="0" w:color="auto"/>
              <w:left w:val="nil"/>
              <w:bottom w:val="single" w:sz="8" w:space="0" w:color="auto"/>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$140.49</w:t>
            </w:r>
          </w:p>
        </w:tc>
        <w:tc>
          <w:tcPr>
            <w:tcW w:w="1052" w:type="dxa"/>
            <w:tcBorders>
              <w:top w:val="single" w:sz="8" w:space="0" w:color="auto"/>
              <w:left w:val="nil"/>
              <w:bottom w:val="single" w:sz="8" w:space="0" w:color="auto"/>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$141.61</w:t>
            </w:r>
          </w:p>
        </w:tc>
        <w:tc>
          <w:tcPr>
            <w:tcW w:w="1351" w:type="dxa"/>
            <w:tcBorders>
              <w:top w:val="single" w:sz="8" w:space="0" w:color="auto"/>
              <w:left w:val="nil"/>
              <w:bottom w:val="single" w:sz="8" w:space="0" w:color="auto"/>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$142.75</w:t>
            </w:r>
          </w:p>
        </w:tc>
        <w:tc>
          <w:tcPr>
            <w:tcW w:w="1411" w:type="dxa"/>
            <w:tcBorders>
              <w:top w:val="single" w:sz="8" w:space="0" w:color="auto"/>
              <w:left w:val="nil"/>
              <w:bottom w:val="single" w:sz="8" w:space="0" w:color="auto"/>
              <w:right w:val="nil"/>
            </w:tcBorders>
            <w:shd w:val="clear" w:color="auto" w:fill="auto"/>
            <w:noWrap/>
            <w:vAlign w:val="bottom"/>
            <w:hideMark/>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$143.89</w:t>
            </w:r>
          </w:p>
        </w:tc>
      </w:tr>
    </w:tbl>
    <w:p w:rsidR="007A7FC5" w:rsidRDefault="007A7FC5" w:rsidP="007A7FC5">
      <w:pPr>
        <w:autoSpaceDE w:val="0"/>
        <w:autoSpaceDN w:val="0"/>
        <w:adjustRightInd w:val="0"/>
        <w:jc w:val="center"/>
        <w:rPr>
          <w:rFonts w:ascii="Verdana" w:hAnsi="Verdana" w:cs="Arial"/>
          <w:b/>
          <w:sz w:val="20"/>
          <w:szCs w:val="20"/>
        </w:rPr>
      </w:pPr>
    </w:p>
    <w:p w:rsidR="007A7FC5" w:rsidRPr="001334FD" w:rsidRDefault="007A7FC5" w:rsidP="007A7FC5">
      <w:pPr>
        <w:jc w:val="both"/>
        <w:rPr>
          <w:rFonts w:ascii="Verdana" w:hAnsi="Verdana" w:cs="Arial"/>
          <w:b/>
          <w:sz w:val="20"/>
          <w:szCs w:val="20"/>
        </w:rPr>
      </w:pPr>
      <w:r w:rsidRPr="001334FD">
        <w:rPr>
          <w:rFonts w:ascii="Verdana" w:hAnsi="Verdana" w:cs="Arial"/>
          <w:b/>
          <w:sz w:val="20"/>
          <w:szCs w:val="20"/>
        </w:rPr>
        <w:t>III.</w:t>
      </w:r>
      <w:r w:rsidRPr="001334FD">
        <w:rPr>
          <w:rFonts w:ascii="Verdana" w:hAnsi="Verdana" w:cs="Arial"/>
          <w:b/>
          <w:sz w:val="20"/>
          <w:szCs w:val="20"/>
        </w:rPr>
        <w:tab/>
        <w:t>Servicio de alcantarillado</w:t>
      </w:r>
    </w:p>
    <w:p w:rsidR="007A7FC5" w:rsidRPr="001334FD" w:rsidRDefault="007A7FC5" w:rsidP="007A7FC5">
      <w:pPr>
        <w:spacing w:line="360" w:lineRule="auto"/>
        <w:ind w:left="720" w:hanging="720"/>
        <w:jc w:val="both"/>
        <w:rPr>
          <w:rFonts w:ascii="Verdana" w:hAnsi="Verdana" w:cs="Arial"/>
          <w:sz w:val="20"/>
          <w:szCs w:val="20"/>
        </w:rPr>
      </w:pPr>
      <w:r w:rsidRPr="001334FD">
        <w:rPr>
          <w:rFonts w:ascii="Verdana" w:hAnsi="Verdana" w:cs="Arial"/>
          <w:b/>
          <w:bCs/>
          <w:sz w:val="20"/>
          <w:szCs w:val="20"/>
        </w:rPr>
        <w:t>a)</w:t>
      </w:r>
      <w:r w:rsidRPr="001334FD">
        <w:rPr>
          <w:rFonts w:ascii="Verdana" w:hAnsi="Verdana" w:cs="Arial"/>
          <w:sz w:val="20"/>
          <w:szCs w:val="20"/>
        </w:rPr>
        <w:tab/>
        <w:t>El servicio de drenaje se cubrirá a una tasa del 20% sobre el importe de agua. Este servicio será pagado por los usuarios que lo reciban.</w:t>
      </w:r>
    </w:p>
    <w:p w:rsidR="007A7FC5" w:rsidRPr="001334FD" w:rsidRDefault="007A7FC5" w:rsidP="007A7FC5">
      <w:pPr>
        <w:spacing w:line="360" w:lineRule="auto"/>
        <w:ind w:left="720" w:hanging="720"/>
        <w:jc w:val="both"/>
        <w:rPr>
          <w:rFonts w:ascii="Verdana" w:hAnsi="Verdana" w:cs="Arial"/>
          <w:sz w:val="20"/>
          <w:szCs w:val="20"/>
        </w:rPr>
      </w:pPr>
      <w:r w:rsidRPr="001334FD">
        <w:rPr>
          <w:rFonts w:ascii="Verdana" w:hAnsi="Verdana" w:cs="Arial"/>
          <w:b/>
          <w:bCs/>
          <w:sz w:val="20"/>
          <w:szCs w:val="20"/>
        </w:rPr>
        <w:t>b)</w:t>
      </w:r>
      <w:r w:rsidRPr="001334FD">
        <w:rPr>
          <w:rFonts w:ascii="Verdana" w:hAnsi="Verdana" w:cs="Arial"/>
          <w:sz w:val="20"/>
          <w:szCs w:val="20"/>
        </w:rPr>
        <w:tab/>
        <w:t>Los usuarios a los que se les suministra agua potable por una fuente de abastecimiento no operada por el organismo operador, pero que tengan conexión a la red de drenaje municipal, pagarán una cuota fija bimestral de acuerdo a la tabla siguiente:</w:t>
      </w:r>
    </w:p>
    <w:tbl>
      <w:tblPr>
        <w:tblW w:w="4253" w:type="dxa"/>
        <w:tblInd w:w="2338" w:type="dxa"/>
        <w:tblCellMar>
          <w:left w:w="70" w:type="dxa"/>
          <w:right w:w="70" w:type="dxa"/>
        </w:tblCellMar>
        <w:tblLook w:val="0000" w:firstRow="0" w:lastRow="0" w:firstColumn="0" w:lastColumn="0" w:noHBand="0" w:noVBand="0"/>
      </w:tblPr>
      <w:tblGrid>
        <w:gridCol w:w="2694"/>
        <w:gridCol w:w="1559"/>
      </w:tblGrid>
      <w:tr w:rsidR="007A7FC5" w:rsidRPr="001334FD" w:rsidTr="00AF4CD0">
        <w:trPr>
          <w:trHeight w:val="231"/>
          <w:tblHeader/>
        </w:trPr>
        <w:tc>
          <w:tcPr>
            <w:tcW w:w="2694" w:type="dxa"/>
            <w:tcBorders>
              <w:top w:val="single" w:sz="4" w:space="0" w:color="auto"/>
              <w:left w:val="nil"/>
              <w:bottom w:val="single" w:sz="4" w:space="0" w:color="auto"/>
              <w:right w:val="nil"/>
            </w:tcBorders>
            <w:noWrap/>
            <w:vAlign w:val="bottom"/>
          </w:tcPr>
          <w:p w:rsidR="007A7FC5" w:rsidRPr="001334FD" w:rsidRDefault="007A7FC5" w:rsidP="00AF4CD0">
            <w:pPr>
              <w:rPr>
                <w:rFonts w:ascii="Verdana" w:hAnsi="Verdana" w:cs="Arial"/>
                <w:b/>
                <w:bCs/>
                <w:sz w:val="20"/>
                <w:szCs w:val="20"/>
              </w:rPr>
            </w:pPr>
            <w:r w:rsidRPr="001334FD">
              <w:rPr>
                <w:rFonts w:ascii="Verdana" w:hAnsi="Verdana" w:cs="Arial"/>
                <w:b/>
                <w:bCs/>
                <w:sz w:val="20"/>
                <w:szCs w:val="20"/>
              </w:rPr>
              <w:t xml:space="preserve"> Giros </w:t>
            </w:r>
          </w:p>
        </w:tc>
        <w:tc>
          <w:tcPr>
            <w:tcW w:w="1559" w:type="dxa"/>
            <w:tcBorders>
              <w:top w:val="single" w:sz="4" w:space="0" w:color="auto"/>
              <w:left w:val="nil"/>
              <w:bottom w:val="single" w:sz="4" w:space="0" w:color="auto"/>
              <w:right w:val="nil"/>
            </w:tcBorders>
            <w:noWrap/>
            <w:vAlign w:val="bottom"/>
          </w:tcPr>
          <w:p w:rsidR="007A7FC5" w:rsidRPr="001334FD" w:rsidRDefault="007A7FC5" w:rsidP="00AF4CD0">
            <w:pPr>
              <w:jc w:val="right"/>
              <w:rPr>
                <w:rFonts w:ascii="Verdana" w:hAnsi="Verdana" w:cs="Arial"/>
                <w:b/>
                <w:bCs/>
                <w:sz w:val="20"/>
                <w:szCs w:val="20"/>
              </w:rPr>
            </w:pPr>
            <w:r w:rsidRPr="001334FD">
              <w:rPr>
                <w:rFonts w:ascii="Verdana" w:hAnsi="Verdana" w:cs="Arial"/>
                <w:b/>
                <w:bCs/>
                <w:sz w:val="20"/>
                <w:szCs w:val="20"/>
              </w:rPr>
              <w:t>Cuotas fijas</w:t>
            </w:r>
          </w:p>
        </w:tc>
      </w:tr>
      <w:tr w:rsidR="007A7FC5" w:rsidRPr="001334FD" w:rsidTr="00AF4CD0">
        <w:trPr>
          <w:trHeight w:val="231"/>
        </w:trPr>
        <w:tc>
          <w:tcPr>
            <w:tcW w:w="2694" w:type="dxa"/>
            <w:tcBorders>
              <w:top w:val="nil"/>
              <w:left w:val="nil"/>
              <w:bottom w:val="nil"/>
              <w:right w:val="nil"/>
            </w:tcBorders>
            <w:noWrap/>
            <w:vAlign w:val="bottom"/>
          </w:tcPr>
          <w:p w:rsidR="007A7FC5" w:rsidRPr="001334FD" w:rsidRDefault="007A7FC5" w:rsidP="00AF4CD0">
            <w:pPr>
              <w:rPr>
                <w:rFonts w:ascii="Verdana" w:hAnsi="Verdana" w:cs="Arial"/>
                <w:sz w:val="20"/>
                <w:szCs w:val="20"/>
              </w:rPr>
            </w:pPr>
            <w:r w:rsidRPr="001334FD">
              <w:rPr>
                <w:rFonts w:ascii="Verdana" w:hAnsi="Verdana" w:cs="Arial"/>
                <w:sz w:val="20"/>
                <w:szCs w:val="20"/>
              </w:rPr>
              <w:t xml:space="preserve"> Doméstico </w:t>
            </w:r>
          </w:p>
        </w:tc>
        <w:tc>
          <w:tcPr>
            <w:tcW w:w="1559" w:type="dxa"/>
            <w:tcBorders>
              <w:top w:val="nil"/>
              <w:left w:val="nil"/>
              <w:bottom w:val="nil"/>
              <w:right w:val="nil"/>
            </w:tcBorders>
            <w:noWrap/>
            <w:vAlign w:val="bottom"/>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rPr>
              <w:t>$54.50</w:t>
            </w:r>
          </w:p>
        </w:tc>
      </w:tr>
      <w:tr w:rsidR="007A7FC5" w:rsidRPr="001334FD" w:rsidTr="00AF4CD0">
        <w:trPr>
          <w:trHeight w:val="231"/>
        </w:trPr>
        <w:tc>
          <w:tcPr>
            <w:tcW w:w="2694" w:type="dxa"/>
            <w:tcBorders>
              <w:top w:val="nil"/>
              <w:left w:val="nil"/>
              <w:bottom w:val="nil"/>
              <w:right w:val="nil"/>
            </w:tcBorders>
            <w:noWrap/>
            <w:vAlign w:val="bottom"/>
          </w:tcPr>
          <w:p w:rsidR="007A7FC5" w:rsidRPr="001334FD" w:rsidRDefault="007A7FC5" w:rsidP="00AF4CD0">
            <w:pPr>
              <w:rPr>
                <w:rFonts w:ascii="Verdana" w:hAnsi="Verdana" w:cs="Arial"/>
                <w:sz w:val="20"/>
                <w:szCs w:val="20"/>
              </w:rPr>
            </w:pPr>
            <w:r w:rsidRPr="001334FD">
              <w:rPr>
                <w:rFonts w:ascii="Verdana" w:hAnsi="Verdana" w:cs="Arial"/>
                <w:sz w:val="20"/>
                <w:szCs w:val="20"/>
              </w:rPr>
              <w:t xml:space="preserve"> Comercial y de servicios </w:t>
            </w:r>
          </w:p>
        </w:tc>
        <w:tc>
          <w:tcPr>
            <w:tcW w:w="1559" w:type="dxa"/>
            <w:tcBorders>
              <w:top w:val="nil"/>
              <w:left w:val="nil"/>
              <w:bottom w:val="nil"/>
              <w:right w:val="nil"/>
            </w:tcBorders>
            <w:noWrap/>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$101.40</w:t>
            </w:r>
          </w:p>
        </w:tc>
      </w:tr>
      <w:tr w:rsidR="007A7FC5" w:rsidRPr="001334FD" w:rsidTr="00AF4CD0">
        <w:trPr>
          <w:trHeight w:val="244"/>
        </w:trPr>
        <w:tc>
          <w:tcPr>
            <w:tcW w:w="2694" w:type="dxa"/>
            <w:tcBorders>
              <w:top w:val="nil"/>
              <w:left w:val="nil"/>
              <w:bottom w:val="nil"/>
              <w:right w:val="nil"/>
            </w:tcBorders>
            <w:noWrap/>
            <w:vAlign w:val="bottom"/>
          </w:tcPr>
          <w:p w:rsidR="007A7FC5" w:rsidRPr="001334FD" w:rsidRDefault="007A7FC5" w:rsidP="00AF4CD0">
            <w:pPr>
              <w:rPr>
                <w:rFonts w:ascii="Verdana" w:hAnsi="Verdana" w:cs="Arial"/>
                <w:sz w:val="20"/>
                <w:szCs w:val="20"/>
              </w:rPr>
            </w:pPr>
            <w:r w:rsidRPr="001334FD">
              <w:rPr>
                <w:rFonts w:ascii="Verdana" w:hAnsi="Verdana" w:cs="Arial"/>
                <w:sz w:val="20"/>
                <w:szCs w:val="20"/>
              </w:rPr>
              <w:t xml:space="preserve"> Industrial </w:t>
            </w:r>
          </w:p>
        </w:tc>
        <w:tc>
          <w:tcPr>
            <w:tcW w:w="1559" w:type="dxa"/>
            <w:tcBorders>
              <w:top w:val="nil"/>
              <w:left w:val="nil"/>
              <w:bottom w:val="nil"/>
              <w:right w:val="nil"/>
            </w:tcBorders>
            <w:noWrap/>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$564.70</w:t>
            </w:r>
          </w:p>
        </w:tc>
      </w:tr>
      <w:tr w:rsidR="007A7FC5" w:rsidRPr="001334FD" w:rsidTr="00AF4CD0">
        <w:trPr>
          <w:trHeight w:val="244"/>
        </w:trPr>
        <w:tc>
          <w:tcPr>
            <w:tcW w:w="2694" w:type="dxa"/>
            <w:tcBorders>
              <w:top w:val="nil"/>
              <w:left w:val="nil"/>
              <w:bottom w:val="single" w:sz="8" w:space="0" w:color="auto"/>
              <w:right w:val="nil"/>
            </w:tcBorders>
            <w:noWrap/>
            <w:vAlign w:val="bottom"/>
          </w:tcPr>
          <w:p w:rsidR="007A7FC5" w:rsidRPr="001334FD" w:rsidRDefault="007A7FC5" w:rsidP="00AF4CD0">
            <w:pPr>
              <w:rPr>
                <w:rFonts w:ascii="Verdana" w:hAnsi="Verdana" w:cs="Arial"/>
                <w:sz w:val="20"/>
                <w:szCs w:val="20"/>
              </w:rPr>
            </w:pPr>
            <w:r w:rsidRPr="001334FD">
              <w:rPr>
                <w:rFonts w:ascii="Verdana" w:hAnsi="Verdana" w:cs="Arial"/>
                <w:sz w:val="20"/>
                <w:szCs w:val="20"/>
              </w:rPr>
              <w:t xml:space="preserve"> Otros giros </w:t>
            </w:r>
          </w:p>
        </w:tc>
        <w:tc>
          <w:tcPr>
            <w:tcW w:w="1559" w:type="dxa"/>
            <w:tcBorders>
              <w:top w:val="nil"/>
              <w:left w:val="nil"/>
              <w:bottom w:val="single" w:sz="8" w:space="0" w:color="auto"/>
              <w:right w:val="nil"/>
            </w:tcBorders>
            <w:noWrap/>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$101.40</w:t>
            </w:r>
          </w:p>
        </w:tc>
      </w:tr>
    </w:tbl>
    <w:p w:rsidR="007A7FC5" w:rsidRPr="001334FD" w:rsidRDefault="007A7FC5" w:rsidP="007A7FC5">
      <w:pPr>
        <w:ind w:firstLine="540"/>
        <w:jc w:val="both"/>
        <w:rPr>
          <w:rFonts w:ascii="Verdana" w:hAnsi="Verdana" w:cs="Arial"/>
          <w:sz w:val="20"/>
          <w:szCs w:val="20"/>
        </w:rPr>
      </w:pPr>
    </w:p>
    <w:p w:rsidR="007A7FC5" w:rsidRPr="001334FD" w:rsidRDefault="007A7FC5" w:rsidP="00677FA2">
      <w:pPr>
        <w:numPr>
          <w:ilvl w:val="0"/>
          <w:numId w:val="44"/>
        </w:numPr>
        <w:spacing w:after="0" w:line="360" w:lineRule="auto"/>
        <w:ind w:left="709" w:hanging="851"/>
        <w:contextualSpacing/>
        <w:jc w:val="both"/>
        <w:rPr>
          <w:rFonts w:ascii="Verdana" w:hAnsi="Verdana" w:cs="Arial"/>
          <w:sz w:val="20"/>
          <w:szCs w:val="20"/>
        </w:rPr>
      </w:pPr>
      <w:r w:rsidRPr="001334FD">
        <w:rPr>
          <w:rFonts w:ascii="Verdana" w:hAnsi="Verdana" w:cs="Arial"/>
          <w:sz w:val="20"/>
          <w:szCs w:val="20"/>
        </w:rPr>
        <w:t>Las empresas prestadoras de los servicios de sanitarios móviles, recolección y limpieza de fosas sépticas que requieran descargar sus residuos a las redes municipales, deberán previamente solicitar por escrito la autorización respectiva, y cumplir con los requisitos que el organismo operador les señale, además de cubrir la cuota por derechos de descarga de $705.70 en una sola ocasión y una cuota de:</w:t>
      </w:r>
    </w:p>
    <w:p w:rsidR="007A7FC5" w:rsidRPr="001334FD" w:rsidRDefault="007A7FC5" w:rsidP="007A7FC5">
      <w:pPr>
        <w:spacing w:line="360" w:lineRule="auto"/>
        <w:ind w:firstLine="708"/>
        <w:jc w:val="both"/>
        <w:rPr>
          <w:rFonts w:ascii="Verdana" w:hAnsi="Verdana" w:cs="Arial"/>
          <w:sz w:val="20"/>
          <w:szCs w:val="20"/>
        </w:rPr>
      </w:pPr>
      <w:r w:rsidRPr="001334FD">
        <w:rPr>
          <w:rFonts w:ascii="Verdana" w:hAnsi="Verdana" w:cs="Arial"/>
          <w:b/>
          <w:sz w:val="20"/>
          <w:szCs w:val="20"/>
        </w:rPr>
        <w:t xml:space="preserve">                   Concepto</w:t>
      </w:r>
      <w:r w:rsidRPr="001334FD">
        <w:rPr>
          <w:rFonts w:ascii="Verdana" w:hAnsi="Verdana" w:cs="Arial"/>
          <w:sz w:val="20"/>
          <w:szCs w:val="20"/>
        </w:rPr>
        <w:tab/>
      </w:r>
      <w:r w:rsidRPr="001334FD">
        <w:rPr>
          <w:rFonts w:ascii="Verdana" w:hAnsi="Verdana" w:cs="Arial"/>
          <w:sz w:val="20"/>
          <w:szCs w:val="20"/>
        </w:rPr>
        <w:tab/>
      </w:r>
      <w:r w:rsidRPr="001334FD">
        <w:rPr>
          <w:rFonts w:ascii="Verdana" w:hAnsi="Verdana" w:cs="Arial"/>
          <w:sz w:val="20"/>
          <w:szCs w:val="20"/>
        </w:rPr>
        <w:tab/>
      </w:r>
      <w:r w:rsidRPr="001334FD">
        <w:rPr>
          <w:rFonts w:ascii="Verdana" w:hAnsi="Verdana" w:cs="Arial"/>
          <w:sz w:val="20"/>
          <w:szCs w:val="20"/>
        </w:rPr>
        <w:tab/>
        <w:t xml:space="preserve">                  </w:t>
      </w:r>
      <w:r w:rsidRPr="001334FD">
        <w:rPr>
          <w:rFonts w:ascii="Verdana" w:hAnsi="Verdana" w:cs="Arial"/>
          <w:b/>
          <w:sz w:val="20"/>
          <w:szCs w:val="20"/>
        </w:rPr>
        <w:t>Importe</w:t>
      </w:r>
    </w:p>
    <w:p w:rsidR="007A7FC5" w:rsidRPr="001334FD" w:rsidRDefault="007A7FC5" w:rsidP="007A7FC5">
      <w:pPr>
        <w:spacing w:line="360" w:lineRule="auto"/>
        <w:ind w:firstLine="708"/>
        <w:jc w:val="both"/>
        <w:rPr>
          <w:rFonts w:ascii="Verdana" w:hAnsi="Verdana" w:cs="Arial"/>
          <w:sz w:val="20"/>
          <w:szCs w:val="20"/>
        </w:rPr>
      </w:pPr>
      <w:r w:rsidRPr="001334FD">
        <w:rPr>
          <w:rFonts w:ascii="Verdana" w:hAnsi="Verdana" w:cs="Arial"/>
          <w:sz w:val="20"/>
          <w:szCs w:val="20"/>
        </w:rPr>
        <w:t xml:space="preserve">Proveniente de fosa séptica y baños móviles                  $7.44 por </w:t>
      </w:r>
      <w:r w:rsidRPr="001334FD">
        <w:rPr>
          <w:rFonts w:ascii="Verdana" w:hAnsi="Verdana" w:cs="Arial"/>
          <w:iCs/>
          <w:sz w:val="20"/>
          <w:szCs w:val="20"/>
        </w:rPr>
        <w:t>m</w:t>
      </w:r>
      <w:r w:rsidRPr="001334FD">
        <w:rPr>
          <w:rFonts w:ascii="Verdana" w:hAnsi="Verdana" w:cs="Arial"/>
          <w:iCs/>
          <w:sz w:val="20"/>
          <w:szCs w:val="20"/>
          <w:vertAlign w:val="superscript"/>
        </w:rPr>
        <w:t xml:space="preserve">3 </w:t>
      </w:r>
      <w:r w:rsidRPr="001334FD">
        <w:rPr>
          <w:rFonts w:ascii="Verdana" w:hAnsi="Verdana" w:cs="Arial"/>
          <w:sz w:val="20"/>
          <w:szCs w:val="20"/>
        </w:rPr>
        <w:t>descargado</w:t>
      </w:r>
    </w:p>
    <w:p w:rsidR="007A7FC5" w:rsidRPr="001334FD" w:rsidRDefault="007A7FC5" w:rsidP="007A7FC5">
      <w:pPr>
        <w:jc w:val="both"/>
        <w:rPr>
          <w:rFonts w:ascii="Verdana" w:hAnsi="Verdana" w:cs="Arial"/>
          <w:b/>
          <w:sz w:val="20"/>
          <w:szCs w:val="20"/>
        </w:rPr>
      </w:pPr>
      <w:r w:rsidRPr="001334FD">
        <w:rPr>
          <w:rFonts w:ascii="Verdana" w:hAnsi="Verdana" w:cs="Arial"/>
          <w:b/>
          <w:sz w:val="20"/>
          <w:szCs w:val="20"/>
        </w:rPr>
        <w:t>IV.</w:t>
      </w:r>
      <w:r w:rsidRPr="001334FD">
        <w:rPr>
          <w:rFonts w:ascii="Verdana" w:hAnsi="Verdana" w:cs="Arial"/>
          <w:b/>
          <w:sz w:val="20"/>
          <w:szCs w:val="20"/>
        </w:rPr>
        <w:tab/>
        <w:t>Tratamiento de aguas residuales</w:t>
      </w:r>
    </w:p>
    <w:p w:rsidR="007A7FC5" w:rsidRPr="001334FD" w:rsidRDefault="007A7FC5" w:rsidP="007A7FC5">
      <w:pPr>
        <w:ind w:firstLine="540"/>
        <w:jc w:val="both"/>
        <w:rPr>
          <w:rFonts w:ascii="Verdana" w:hAnsi="Verdana" w:cs="Arial"/>
          <w:sz w:val="20"/>
          <w:szCs w:val="20"/>
        </w:rPr>
      </w:pPr>
    </w:p>
    <w:p w:rsidR="007A7FC5" w:rsidRPr="001334FD" w:rsidRDefault="007A7FC5" w:rsidP="007A7FC5">
      <w:pPr>
        <w:spacing w:line="360" w:lineRule="auto"/>
        <w:ind w:firstLine="708"/>
        <w:jc w:val="both"/>
        <w:rPr>
          <w:rFonts w:ascii="Verdana" w:hAnsi="Verdana" w:cs="Arial"/>
          <w:sz w:val="20"/>
          <w:szCs w:val="20"/>
        </w:rPr>
      </w:pPr>
      <w:r w:rsidRPr="001334FD">
        <w:rPr>
          <w:rFonts w:ascii="Verdana" w:hAnsi="Verdana" w:cs="Arial"/>
          <w:sz w:val="20"/>
          <w:szCs w:val="20"/>
        </w:rPr>
        <w:t>El tratamiento de aguas residuales en la planta tratadora intermunicipal se cubrirá a una tasa del 16% sobre el importe bimestral facturado por servicio de agua potable.</w:t>
      </w:r>
    </w:p>
    <w:p w:rsidR="007A7FC5" w:rsidRPr="001334FD" w:rsidRDefault="007A7FC5" w:rsidP="007A7FC5">
      <w:pPr>
        <w:spacing w:line="360" w:lineRule="auto"/>
        <w:ind w:firstLine="708"/>
        <w:jc w:val="both"/>
        <w:rPr>
          <w:rFonts w:ascii="Verdana" w:hAnsi="Verdana" w:cs="Arial"/>
          <w:sz w:val="20"/>
          <w:szCs w:val="20"/>
        </w:rPr>
      </w:pPr>
      <w:r w:rsidRPr="001334FD">
        <w:rPr>
          <w:rFonts w:ascii="Verdana" w:hAnsi="Verdana" w:cs="Arial"/>
          <w:sz w:val="20"/>
          <w:szCs w:val="20"/>
        </w:rPr>
        <w:lastRenderedPageBreak/>
        <w:t>Para los usuarios que descarguen su agua residual en la planta tratadora ubicada en el fraccionamiento Rinconadas del Bosque, se cubrirá a una tasa del 19% sobre el importe bimestral facturado por servicio de agua potable.</w:t>
      </w:r>
    </w:p>
    <w:p w:rsidR="007A7FC5" w:rsidRPr="001334FD" w:rsidRDefault="007A7FC5" w:rsidP="007A7FC5">
      <w:pPr>
        <w:spacing w:line="360" w:lineRule="auto"/>
        <w:ind w:firstLine="708"/>
        <w:jc w:val="both"/>
        <w:rPr>
          <w:rFonts w:ascii="Verdana" w:hAnsi="Verdana" w:cs="Arial"/>
          <w:sz w:val="20"/>
          <w:szCs w:val="20"/>
        </w:rPr>
      </w:pPr>
      <w:r w:rsidRPr="001334FD">
        <w:rPr>
          <w:rFonts w:ascii="Verdana" w:hAnsi="Verdana" w:cs="Arial"/>
          <w:sz w:val="20"/>
          <w:szCs w:val="20"/>
        </w:rPr>
        <w:t>Los usuarios que se encuentre</w:t>
      </w:r>
      <w:r>
        <w:rPr>
          <w:rFonts w:ascii="Verdana" w:hAnsi="Verdana" w:cs="Arial"/>
          <w:sz w:val="20"/>
          <w:szCs w:val="20"/>
        </w:rPr>
        <w:t>n en los supuestos del inciso b</w:t>
      </w:r>
      <w:r w:rsidRPr="001334FD">
        <w:rPr>
          <w:rFonts w:ascii="Verdana" w:hAnsi="Verdana" w:cs="Arial"/>
          <w:sz w:val="20"/>
          <w:szCs w:val="20"/>
        </w:rPr>
        <w:t xml:space="preserve"> de la fracción III de este artículo pagarán una cuota fija bimestral conforme a la siguiente tabla:</w:t>
      </w:r>
    </w:p>
    <w:tbl>
      <w:tblPr>
        <w:tblW w:w="4103" w:type="dxa"/>
        <w:tblInd w:w="2055" w:type="dxa"/>
        <w:tblCellMar>
          <w:left w:w="70" w:type="dxa"/>
          <w:right w:w="70" w:type="dxa"/>
        </w:tblCellMar>
        <w:tblLook w:val="0000" w:firstRow="0" w:lastRow="0" w:firstColumn="0" w:lastColumn="0" w:noHBand="0" w:noVBand="0"/>
      </w:tblPr>
      <w:tblGrid>
        <w:gridCol w:w="2599"/>
        <w:gridCol w:w="1504"/>
      </w:tblGrid>
      <w:tr w:rsidR="007A7FC5" w:rsidRPr="001334FD" w:rsidTr="00AF4CD0">
        <w:trPr>
          <w:trHeight w:val="137"/>
          <w:tblHeader/>
        </w:trPr>
        <w:tc>
          <w:tcPr>
            <w:tcW w:w="2599" w:type="dxa"/>
            <w:tcBorders>
              <w:top w:val="single" w:sz="4" w:space="0" w:color="auto"/>
              <w:left w:val="nil"/>
              <w:bottom w:val="single" w:sz="4" w:space="0" w:color="auto"/>
              <w:right w:val="nil"/>
            </w:tcBorders>
            <w:noWrap/>
            <w:vAlign w:val="bottom"/>
          </w:tcPr>
          <w:p w:rsidR="007A7FC5" w:rsidRPr="001334FD" w:rsidRDefault="007A7FC5" w:rsidP="00AF4CD0">
            <w:pPr>
              <w:jc w:val="both"/>
              <w:rPr>
                <w:rFonts w:ascii="Verdana" w:hAnsi="Verdana" w:cs="Arial"/>
                <w:b/>
                <w:sz w:val="20"/>
                <w:szCs w:val="20"/>
              </w:rPr>
            </w:pPr>
            <w:r w:rsidRPr="001334FD">
              <w:rPr>
                <w:rFonts w:ascii="Verdana" w:hAnsi="Verdana" w:cs="Arial"/>
                <w:b/>
                <w:sz w:val="20"/>
                <w:szCs w:val="20"/>
              </w:rPr>
              <w:t xml:space="preserve">Giros </w:t>
            </w:r>
          </w:p>
        </w:tc>
        <w:tc>
          <w:tcPr>
            <w:tcW w:w="1504" w:type="dxa"/>
            <w:tcBorders>
              <w:top w:val="single" w:sz="4" w:space="0" w:color="auto"/>
              <w:left w:val="nil"/>
              <w:bottom w:val="single" w:sz="4" w:space="0" w:color="auto"/>
              <w:right w:val="nil"/>
            </w:tcBorders>
            <w:noWrap/>
            <w:vAlign w:val="bottom"/>
          </w:tcPr>
          <w:p w:rsidR="007A7FC5" w:rsidRPr="001334FD" w:rsidRDefault="007A7FC5" w:rsidP="00AF4CD0">
            <w:pPr>
              <w:jc w:val="right"/>
              <w:rPr>
                <w:rFonts w:ascii="Verdana" w:hAnsi="Verdana" w:cs="Arial"/>
                <w:b/>
                <w:sz w:val="20"/>
                <w:szCs w:val="20"/>
              </w:rPr>
            </w:pPr>
            <w:r w:rsidRPr="001334FD">
              <w:rPr>
                <w:rFonts w:ascii="Verdana" w:hAnsi="Verdana" w:cs="Arial"/>
                <w:b/>
                <w:sz w:val="20"/>
                <w:szCs w:val="20"/>
              </w:rPr>
              <w:t xml:space="preserve">Cuotas fijas </w:t>
            </w:r>
          </w:p>
        </w:tc>
      </w:tr>
      <w:tr w:rsidR="007A7FC5" w:rsidRPr="001334FD" w:rsidTr="00AF4CD0">
        <w:trPr>
          <w:trHeight w:val="137"/>
        </w:trPr>
        <w:tc>
          <w:tcPr>
            <w:tcW w:w="2599" w:type="dxa"/>
            <w:tcBorders>
              <w:top w:val="nil"/>
              <w:left w:val="nil"/>
              <w:bottom w:val="nil"/>
              <w:right w:val="nil"/>
            </w:tcBorders>
            <w:noWrap/>
            <w:vAlign w:val="bottom"/>
          </w:tcPr>
          <w:p w:rsidR="007A7FC5" w:rsidRPr="001334FD" w:rsidRDefault="007A7FC5" w:rsidP="00AF4CD0">
            <w:pPr>
              <w:jc w:val="both"/>
              <w:rPr>
                <w:rFonts w:ascii="Verdana" w:hAnsi="Verdana" w:cs="Arial"/>
                <w:sz w:val="20"/>
                <w:szCs w:val="20"/>
              </w:rPr>
            </w:pPr>
            <w:r w:rsidRPr="001334FD">
              <w:rPr>
                <w:rFonts w:ascii="Verdana" w:hAnsi="Verdana" w:cs="Arial"/>
                <w:sz w:val="20"/>
                <w:szCs w:val="20"/>
              </w:rPr>
              <w:t xml:space="preserve">Doméstico </w:t>
            </w:r>
          </w:p>
        </w:tc>
        <w:tc>
          <w:tcPr>
            <w:tcW w:w="1504" w:type="dxa"/>
            <w:tcBorders>
              <w:top w:val="nil"/>
              <w:left w:val="nil"/>
              <w:bottom w:val="nil"/>
              <w:right w:val="nil"/>
            </w:tcBorders>
            <w:noWrap/>
            <w:vAlign w:val="bottom"/>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rPr>
              <w:t>$46.50</w:t>
            </w:r>
          </w:p>
        </w:tc>
      </w:tr>
      <w:tr w:rsidR="007A7FC5" w:rsidRPr="001334FD" w:rsidTr="00AF4CD0">
        <w:trPr>
          <w:trHeight w:val="137"/>
        </w:trPr>
        <w:tc>
          <w:tcPr>
            <w:tcW w:w="2599" w:type="dxa"/>
            <w:tcBorders>
              <w:top w:val="nil"/>
              <w:left w:val="nil"/>
              <w:bottom w:val="nil"/>
              <w:right w:val="nil"/>
            </w:tcBorders>
            <w:noWrap/>
            <w:vAlign w:val="bottom"/>
          </w:tcPr>
          <w:p w:rsidR="007A7FC5" w:rsidRPr="001334FD" w:rsidRDefault="007A7FC5" w:rsidP="00AF4CD0">
            <w:pPr>
              <w:jc w:val="both"/>
              <w:rPr>
                <w:rFonts w:ascii="Verdana" w:hAnsi="Verdana" w:cs="Arial"/>
                <w:sz w:val="20"/>
                <w:szCs w:val="20"/>
              </w:rPr>
            </w:pPr>
            <w:r w:rsidRPr="001334FD">
              <w:rPr>
                <w:rFonts w:ascii="Verdana" w:hAnsi="Verdana" w:cs="Arial"/>
                <w:sz w:val="20"/>
                <w:szCs w:val="20"/>
              </w:rPr>
              <w:t xml:space="preserve">Comercial y de servicios </w:t>
            </w:r>
          </w:p>
        </w:tc>
        <w:tc>
          <w:tcPr>
            <w:tcW w:w="1504" w:type="dxa"/>
            <w:tcBorders>
              <w:top w:val="nil"/>
              <w:left w:val="nil"/>
              <w:bottom w:val="nil"/>
              <w:right w:val="nil"/>
            </w:tcBorders>
            <w:noWrap/>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$93.50</w:t>
            </w:r>
          </w:p>
        </w:tc>
      </w:tr>
      <w:tr w:rsidR="007A7FC5" w:rsidRPr="001334FD" w:rsidTr="00AF4CD0">
        <w:trPr>
          <w:trHeight w:val="145"/>
        </w:trPr>
        <w:tc>
          <w:tcPr>
            <w:tcW w:w="2599" w:type="dxa"/>
            <w:tcBorders>
              <w:top w:val="nil"/>
              <w:left w:val="nil"/>
              <w:bottom w:val="nil"/>
              <w:right w:val="nil"/>
            </w:tcBorders>
            <w:noWrap/>
            <w:vAlign w:val="bottom"/>
          </w:tcPr>
          <w:p w:rsidR="007A7FC5" w:rsidRPr="001334FD" w:rsidRDefault="007A7FC5" w:rsidP="00AF4CD0">
            <w:pPr>
              <w:jc w:val="both"/>
              <w:rPr>
                <w:rFonts w:ascii="Verdana" w:hAnsi="Verdana" w:cs="Arial"/>
                <w:sz w:val="20"/>
                <w:szCs w:val="20"/>
              </w:rPr>
            </w:pPr>
            <w:r w:rsidRPr="001334FD">
              <w:rPr>
                <w:rFonts w:ascii="Verdana" w:hAnsi="Verdana" w:cs="Arial"/>
                <w:sz w:val="20"/>
                <w:szCs w:val="20"/>
              </w:rPr>
              <w:t xml:space="preserve">Industrial </w:t>
            </w:r>
          </w:p>
        </w:tc>
        <w:tc>
          <w:tcPr>
            <w:tcW w:w="1504" w:type="dxa"/>
            <w:tcBorders>
              <w:top w:val="nil"/>
              <w:left w:val="nil"/>
              <w:bottom w:val="nil"/>
              <w:right w:val="nil"/>
            </w:tcBorders>
            <w:noWrap/>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$439.00</w:t>
            </w:r>
          </w:p>
        </w:tc>
      </w:tr>
      <w:tr w:rsidR="007A7FC5" w:rsidRPr="001334FD" w:rsidTr="00AF4CD0">
        <w:trPr>
          <w:trHeight w:val="145"/>
        </w:trPr>
        <w:tc>
          <w:tcPr>
            <w:tcW w:w="2599" w:type="dxa"/>
            <w:tcBorders>
              <w:top w:val="nil"/>
              <w:left w:val="nil"/>
              <w:bottom w:val="single" w:sz="8" w:space="0" w:color="auto"/>
              <w:right w:val="nil"/>
            </w:tcBorders>
            <w:noWrap/>
            <w:vAlign w:val="bottom"/>
          </w:tcPr>
          <w:p w:rsidR="007A7FC5" w:rsidRPr="001334FD" w:rsidRDefault="007A7FC5" w:rsidP="00AF4CD0">
            <w:pPr>
              <w:jc w:val="both"/>
              <w:rPr>
                <w:rFonts w:ascii="Verdana" w:hAnsi="Verdana" w:cs="Arial"/>
                <w:sz w:val="20"/>
                <w:szCs w:val="20"/>
              </w:rPr>
            </w:pPr>
            <w:r w:rsidRPr="001334FD">
              <w:rPr>
                <w:rFonts w:ascii="Verdana" w:hAnsi="Verdana" w:cs="Arial"/>
                <w:sz w:val="20"/>
                <w:szCs w:val="20"/>
              </w:rPr>
              <w:t xml:space="preserve">Otros giros </w:t>
            </w:r>
          </w:p>
        </w:tc>
        <w:tc>
          <w:tcPr>
            <w:tcW w:w="1504" w:type="dxa"/>
            <w:tcBorders>
              <w:top w:val="nil"/>
              <w:left w:val="nil"/>
              <w:bottom w:val="single" w:sz="8" w:space="0" w:color="auto"/>
              <w:right w:val="nil"/>
            </w:tcBorders>
            <w:noWrap/>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$78.00</w:t>
            </w:r>
          </w:p>
        </w:tc>
      </w:tr>
    </w:tbl>
    <w:p w:rsidR="007A7FC5" w:rsidRDefault="007A7FC5" w:rsidP="007A7FC5">
      <w:pPr>
        <w:spacing w:after="0" w:line="240" w:lineRule="auto"/>
        <w:ind w:left="709"/>
        <w:jc w:val="both"/>
        <w:rPr>
          <w:rFonts w:ascii="Verdana" w:hAnsi="Verdana" w:cs="Arial"/>
          <w:b/>
          <w:sz w:val="20"/>
          <w:szCs w:val="20"/>
        </w:rPr>
      </w:pPr>
    </w:p>
    <w:p w:rsidR="007A7FC5" w:rsidRPr="001334FD" w:rsidRDefault="007A7FC5" w:rsidP="00677FA2">
      <w:pPr>
        <w:numPr>
          <w:ilvl w:val="0"/>
          <w:numId w:val="2"/>
        </w:numPr>
        <w:tabs>
          <w:tab w:val="clear" w:pos="1080"/>
          <w:tab w:val="num" w:pos="-567"/>
        </w:tabs>
        <w:spacing w:after="0" w:line="240" w:lineRule="auto"/>
        <w:ind w:left="709" w:hanging="709"/>
        <w:jc w:val="both"/>
        <w:rPr>
          <w:rFonts w:ascii="Verdana" w:hAnsi="Verdana" w:cs="Arial"/>
          <w:b/>
          <w:sz w:val="20"/>
          <w:szCs w:val="20"/>
        </w:rPr>
      </w:pPr>
      <w:r w:rsidRPr="001334FD">
        <w:rPr>
          <w:rFonts w:ascii="Verdana" w:hAnsi="Verdana" w:cs="Arial"/>
          <w:b/>
          <w:sz w:val="20"/>
          <w:szCs w:val="20"/>
        </w:rPr>
        <w:t>Contratos para todos los giros</w:t>
      </w:r>
    </w:p>
    <w:p w:rsidR="007A7FC5" w:rsidRPr="001334FD" w:rsidRDefault="007A7FC5" w:rsidP="007A7FC5">
      <w:pPr>
        <w:ind w:left="709"/>
        <w:rPr>
          <w:rFonts w:ascii="Verdana" w:hAnsi="Verdana" w:cs="Arial"/>
          <w:b/>
          <w:sz w:val="20"/>
          <w:szCs w:val="20"/>
        </w:rPr>
      </w:pPr>
    </w:p>
    <w:tbl>
      <w:tblPr>
        <w:tblW w:w="6091" w:type="dxa"/>
        <w:tblInd w:w="55" w:type="dxa"/>
        <w:tblCellMar>
          <w:left w:w="70" w:type="dxa"/>
          <w:right w:w="70" w:type="dxa"/>
        </w:tblCellMar>
        <w:tblLook w:val="0000" w:firstRow="0" w:lastRow="0" w:firstColumn="0" w:lastColumn="0" w:noHBand="0" w:noVBand="0"/>
      </w:tblPr>
      <w:tblGrid>
        <w:gridCol w:w="4719"/>
        <w:gridCol w:w="1372"/>
      </w:tblGrid>
      <w:tr w:rsidR="007A7FC5" w:rsidRPr="001334FD" w:rsidTr="00AF4CD0">
        <w:trPr>
          <w:trHeight w:val="140"/>
        </w:trPr>
        <w:tc>
          <w:tcPr>
            <w:tcW w:w="4719" w:type="dxa"/>
            <w:tcBorders>
              <w:top w:val="single" w:sz="8" w:space="0" w:color="auto"/>
              <w:left w:val="nil"/>
              <w:bottom w:val="single" w:sz="4" w:space="0" w:color="auto"/>
              <w:right w:val="nil"/>
            </w:tcBorders>
            <w:shd w:val="clear" w:color="auto" w:fill="auto"/>
            <w:noWrap/>
            <w:vAlign w:val="bottom"/>
          </w:tcPr>
          <w:p w:rsidR="007A7FC5" w:rsidRPr="001334FD" w:rsidRDefault="007A7FC5" w:rsidP="00AF4CD0">
            <w:pPr>
              <w:rPr>
                <w:rFonts w:ascii="Verdana" w:hAnsi="Verdana" w:cs="Arial"/>
                <w:iCs/>
                <w:sz w:val="20"/>
                <w:szCs w:val="20"/>
              </w:rPr>
            </w:pPr>
            <w:r w:rsidRPr="001334FD">
              <w:rPr>
                <w:rFonts w:ascii="Verdana" w:hAnsi="Verdana" w:cs="Arial"/>
                <w:b/>
                <w:bCs/>
                <w:iCs/>
                <w:sz w:val="20"/>
                <w:szCs w:val="20"/>
              </w:rPr>
              <w:t xml:space="preserve">    Concepto                                      </w:t>
            </w:r>
          </w:p>
        </w:tc>
        <w:tc>
          <w:tcPr>
            <w:tcW w:w="1372" w:type="dxa"/>
            <w:tcBorders>
              <w:top w:val="single" w:sz="8" w:space="0" w:color="auto"/>
              <w:left w:val="nil"/>
              <w:bottom w:val="single" w:sz="4" w:space="0" w:color="auto"/>
              <w:right w:val="nil"/>
            </w:tcBorders>
            <w:shd w:val="clear" w:color="auto" w:fill="auto"/>
            <w:noWrap/>
            <w:vAlign w:val="bottom"/>
          </w:tcPr>
          <w:p w:rsidR="007A7FC5" w:rsidRPr="001334FD" w:rsidRDefault="007A7FC5" w:rsidP="00AF4CD0">
            <w:pPr>
              <w:jc w:val="right"/>
              <w:rPr>
                <w:rFonts w:ascii="Verdana" w:hAnsi="Verdana" w:cs="Arial"/>
                <w:b/>
                <w:iCs/>
                <w:sz w:val="20"/>
                <w:szCs w:val="20"/>
              </w:rPr>
            </w:pPr>
            <w:r w:rsidRPr="001334FD">
              <w:rPr>
                <w:rFonts w:ascii="Verdana" w:hAnsi="Verdana" w:cs="Arial"/>
                <w:b/>
                <w:iCs/>
                <w:sz w:val="20"/>
                <w:szCs w:val="20"/>
              </w:rPr>
              <w:t xml:space="preserve">    Importe   </w:t>
            </w:r>
          </w:p>
        </w:tc>
      </w:tr>
      <w:tr w:rsidR="007A7FC5" w:rsidRPr="001334FD" w:rsidTr="00AF4CD0">
        <w:trPr>
          <w:trHeight w:val="244"/>
        </w:trPr>
        <w:tc>
          <w:tcPr>
            <w:tcW w:w="4719" w:type="dxa"/>
            <w:tcBorders>
              <w:top w:val="nil"/>
              <w:left w:val="nil"/>
              <w:bottom w:val="nil"/>
              <w:right w:val="nil"/>
            </w:tcBorders>
            <w:shd w:val="clear" w:color="auto" w:fill="auto"/>
            <w:noWrap/>
            <w:vAlign w:val="center"/>
          </w:tcPr>
          <w:p w:rsidR="007A7FC5" w:rsidRPr="001334FD" w:rsidRDefault="007A7FC5" w:rsidP="00AF4CD0">
            <w:pPr>
              <w:rPr>
                <w:rFonts w:ascii="Verdana" w:hAnsi="Verdana" w:cs="Arial"/>
                <w:b/>
                <w:sz w:val="20"/>
                <w:szCs w:val="20"/>
              </w:rPr>
            </w:pPr>
            <w:r w:rsidRPr="001334FD">
              <w:rPr>
                <w:rFonts w:ascii="Verdana" w:hAnsi="Verdana" w:cs="Arial"/>
                <w:b/>
                <w:sz w:val="20"/>
                <w:szCs w:val="20"/>
              </w:rPr>
              <w:t>a)</w:t>
            </w:r>
            <w:r w:rsidRPr="001334FD">
              <w:rPr>
                <w:rFonts w:ascii="Verdana" w:hAnsi="Verdana" w:cs="Arial"/>
                <w:sz w:val="20"/>
                <w:szCs w:val="20"/>
              </w:rPr>
              <w:t xml:space="preserve"> Contrato de agua potable                                 </w:t>
            </w:r>
          </w:p>
        </w:tc>
        <w:tc>
          <w:tcPr>
            <w:tcW w:w="1372" w:type="dxa"/>
            <w:tcBorders>
              <w:top w:val="nil"/>
              <w:left w:val="nil"/>
              <w:bottom w:val="nil"/>
              <w:right w:val="nil"/>
            </w:tcBorders>
            <w:shd w:val="clear" w:color="auto" w:fill="auto"/>
            <w:noWrap/>
            <w:vAlign w:val="bottom"/>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rPr>
              <w:t>$172.50</w:t>
            </w:r>
          </w:p>
        </w:tc>
      </w:tr>
      <w:tr w:rsidR="007A7FC5" w:rsidRPr="001334FD" w:rsidTr="00AF4CD0">
        <w:trPr>
          <w:trHeight w:val="230"/>
        </w:trPr>
        <w:tc>
          <w:tcPr>
            <w:tcW w:w="4719" w:type="dxa"/>
            <w:tcBorders>
              <w:top w:val="nil"/>
              <w:left w:val="nil"/>
              <w:bottom w:val="single" w:sz="8" w:space="0" w:color="auto"/>
              <w:right w:val="nil"/>
            </w:tcBorders>
            <w:shd w:val="clear" w:color="auto" w:fill="auto"/>
            <w:noWrap/>
            <w:vAlign w:val="center"/>
          </w:tcPr>
          <w:p w:rsidR="007A7FC5" w:rsidRPr="001334FD" w:rsidRDefault="007A7FC5" w:rsidP="00AF4CD0">
            <w:pPr>
              <w:rPr>
                <w:rFonts w:ascii="Verdana" w:hAnsi="Verdana" w:cs="Arial"/>
                <w:b/>
                <w:sz w:val="20"/>
                <w:szCs w:val="20"/>
              </w:rPr>
            </w:pPr>
            <w:r w:rsidRPr="001334FD">
              <w:rPr>
                <w:rFonts w:ascii="Verdana" w:hAnsi="Verdana" w:cs="Arial"/>
                <w:b/>
                <w:sz w:val="20"/>
                <w:szCs w:val="20"/>
              </w:rPr>
              <w:t>b)</w:t>
            </w:r>
            <w:r w:rsidRPr="001334FD">
              <w:rPr>
                <w:rFonts w:ascii="Verdana" w:hAnsi="Verdana" w:cs="Arial"/>
                <w:sz w:val="20"/>
                <w:szCs w:val="20"/>
              </w:rPr>
              <w:t xml:space="preserve"> Contrato de descarga de agua residual               </w:t>
            </w:r>
          </w:p>
        </w:tc>
        <w:tc>
          <w:tcPr>
            <w:tcW w:w="1372" w:type="dxa"/>
            <w:tcBorders>
              <w:top w:val="nil"/>
              <w:left w:val="nil"/>
              <w:bottom w:val="single" w:sz="8" w:space="0" w:color="auto"/>
              <w:right w:val="nil"/>
            </w:tcBorders>
            <w:shd w:val="clear" w:color="auto" w:fill="auto"/>
            <w:noWrap/>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$172.50</w:t>
            </w:r>
          </w:p>
        </w:tc>
      </w:tr>
    </w:tbl>
    <w:p w:rsidR="007A7FC5" w:rsidRPr="001334FD" w:rsidRDefault="007A7FC5" w:rsidP="007A7FC5">
      <w:pPr>
        <w:autoSpaceDE w:val="0"/>
        <w:autoSpaceDN w:val="0"/>
        <w:ind w:left="1080"/>
        <w:jc w:val="both"/>
        <w:rPr>
          <w:rFonts w:ascii="Verdana" w:hAnsi="Verdana" w:cs="Arial"/>
          <w:b/>
          <w:sz w:val="20"/>
          <w:szCs w:val="20"/>
          <w:lang w:val="es-ES_tradnl"/>
        </w:rPr>
      </w:pPr>
    </w:p>
    <w:p w:rsidR="007A7FC5" w:rsidRPr="001334FD" w:rsidRDefault="007A7FC5" w:rsidP="00677FA2">
      <w:pPr>
        <w:numPr>
          <w:ilvl w:val="0"/>
          <w:numId w:val="2"/>
        </w:numPr>
        <w:tabs>
          <w:tab w:val="clear" w:pos="1080"/>
          <w:tab w:val="num" w:pos="720"/>
        </w:tabs>
        <w:autoSpaceDE w:val="0"/>
        <w:autoSpaceDN w:val="0"/>
        <w:spacing w:after="0" w:line="240" w:lineRule="auto"/>
        <w:ind w:hanging="1080"/>
        <w:jc w:val="both"/>
        <w:rPr>
          <w:rFonts w:ascii="Verdana" w:hAnsi="Verdana" w:cs="Arial"/>
          <w:b/>
          <w:sz w:val="20"/>
          <w:szCs w:val="20"/>
          <w:lang w:val="es-ES_tradnl"/>
        </w:rPr>
      </w:pPr>
      <w:r w:rsidRPr="001334FD">
        <w:rPr>
          <w:rFonts w:ascii="Verdana" w:hAnsi="Verdana" w:cs="Arial"/>
          <w:b/>
          <w:sz w:val="20"/>
          <w:szCs w:val="20"/>
          <w:lang w:val="es-ES_tradnl"/>
        </w:rPr>
        <w:t>Materiales e instalación del ramal para tomas de agua potable</w:t>
      </w:r>
    </w:p>
    <w:p w:rsidR="007A7FC5" w:rsidRPr="001334FD" w:rsidRDefault="007A7FC5" w:rsidP="007A7FC5">
      <w:pPr>
        <w:autoSpaceDE w:val="0"/>
        <w:autoSpaceDN w:val="0"/>
        <w:ind w:left="1080"/>
        <w:jc w:val="both"/>
        <w:rPr>
          <w:rFonts w:ascii="Verdana" w:hAnsi="Verdana" w:cs="Arial"/>
          <w:b/>
          <w:sz w:val="20"/>
          <w:szCs w:val="20"/>
          <w:lang w:val="es-ES_tradnl"/>
        </w:rPr>
      </w:pPr>
    </w:p>
    <w:tbl>
      <w:tblPr>
        <w:tblW w:w="8571" w:type="dxa"/>
        <w:tblLayout w:type="fixed"/>
        <w:tblCellMar>
          <w:left w:w="0" w:type="dxa"/>
          <w:right w:w="0" w:type="dxa"/>
        </w:tblCellMar>
        <w:tblLook w:val="0000" w:firstRow="0" w:lastRow="0" w:firstColumn="0" w:lastColumn="0" w:noHBand="0" w:noVBand="0"/>
      </w:tblPr>
      <w:tblGrid>
        <w:gridCol w:w="1881"/>
        <w:gridCol w:w="1338"/>
        <w:gridCol w:w="1338"/>
        <w:gridCol w:w="1338"/>
        <w:gridCol w:w="1338"/>
        <w:gridCol w:w="1338"/>
      </w:tblGrid>
      <w:tr w:rsidR="007A7FC5" w:rsidRPr="001334FD" w:rsidTr="00AF4CD0">
        <w:trPr>
          <w:trHeight w:val="207"/>
          <w:tblHeader/>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rPr>
                <w:rFonts w:ascii="Verdana" w:hAnsi="Verdana" w:cs="Arial"/>
                <w:b/>
                <w:sz w:val="20"/>
                <w:szCs w:val="20"/>
              </w:rPr>
            </w:pP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½"</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¾”</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1"</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1 ½"</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2"</w:t>
            </w:r>
          </w:p>
        </w:tc>
      </w:tr>
      <w:tr w:rsidR="007A7FC5" w:rsidRPr="001334FD" w:rsidTr="00AF4CD0">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rPr>
                <w:rFonts w:ascii="Verdana" w:hAnsi="Verdana" w:cs="Arial"/>
                <w:b/>
                <w:sz w:val="20"/>
                <w:szCs w:val="20"/>
              </w:rPr>
            </w:pPr>
            <w:r w:rsidRPr="001334FD">
              <w:rPr>
                <w:rFonts w:ascii="Verdana" w:hAnsi="Verdana" w:cs="Arial"/>
                <w:sz w:val="20"/>
                <w:szCs w:val="20"/>
              </w:rPr>
              <w:t>Tipo BT</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rPr>
              <w:t>$1,083.20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$1,392.30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$2,317.60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$2,864.10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$4,617.00</w:t>
            </w:r>
          </w:p>
        </w:tc>
      </w:tr>
      <w:tr w:rsidR="007A7FC5" w:rsidRPr="001334FD" w:rsidTr="00AF4CD0">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rPr>
                <w:rFonts w:ascii="Verdana" w:hAnsi="Verdana" w:cs="Arial"/>
                <w:b/>
                <w:sz w:val="20"/>
                <w:szCs w:val="20"/>
              </w:rPr>
            </w:pPr>
            <w:r w:rsidRPr="001334FD">
              <w:rPr>
                <w:rFonts w:ascii="Verdana" w:hAnsi="Verdana" w:cs="Arial"/>
                <w:sz w:val="20"/>
                <w:szCs w:val="20"/>
              </w:rPr>
              <w:t xml:space="preserve">Tipo BP </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$1,252.30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$1,582.20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$2,509.90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$3,053.90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$4,809.40</w:t>
            </w:r>
          </w:p>
        </w:tc>
      </w:tr>
      <w:tr w:rsidR="007A7FC5" w:rsidRPr="001334FD" w:rsidTr="00AF4CD0">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rPr>
                <w:rFonts w:ascii="Verdana" w:hAnsi="Verdana" w:cs="Arial"/>
                <w:b/>
                <w:sz w:val="20"/>
                <w:szCs w:val="20"/>
              </w:rPr>
            </w:pPr>
            <w:r w:rsidRPr="001334FD">
              <w:rPr>
                <w:rFonts w:ascii="Verdana" w:hAnsi="Verdana" w:cs="Arial"/>
                <w:sz w:val="20"/>
                <w:szCs w:val="20"/>
              </w:rPr>
              <w:t>Tipo CT</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$1,975.50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$2,757.00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$3,745.50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$4,671.90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$6,992.10</w:t>
            </w:r>
          </w:p>
        </w:tc>
      </w:tr>
      <w:tr w:rsidR="007A7FC5" w:rsidRPr="001334FD" w:rsidTr="00AF4CD0">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rPr>
                <w:rFonts w:ascii="Verdana" w:hAnsi="Verdana" w:cs="Arial"/>
                <w:b/>
                <w:sz w:val="20"/>
                <w:szCs w:val="20"/>
              </w:rPr>
            </w:pPr>
            <w:r w:rsidRPr="001334FD">
              <w:rPr>
                <w:rFonts w:ascii="Verdana" w:hAnsi="Verdana" w:cs="Arial"/>
                <w:sz w:val="20"/>
                <w:szCs w:val="20"/>
              </w:rPr>
              <w:t>Tipo CP</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$2,757.00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$3,542.20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$4,528.30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$5,454.60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$7,777.40</w:t>
            </w:r>
          </w:p>
        </w:tc>
      </w:tr>
      <w:tr w:rsidR="007A7FC5" w:rsidRPr="001334FD" w:rsidTr="00AF4CD0">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rPr>
                <w:rFonts w:ascii="Verdana" w:hAnsi="Verdana" w:cs="Arial"/>
                <w:b/>
                <w:sz w:val="20"/>
                <w:szCs w:val="20"/>
              </w:rPr>
            </w:pPr>
            <w:r w:rsidRPr="001334FD">
              <w:rPr>
                <w:rFonts w:ascii="Verdana" w:hAnsi="Verdana" w:cs="Arial"/>
                <w:sz w:val="20"/>
                <w:szCs w:val="20"/>
              </w:rPr>
              <w:t>Tipo LT</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$2,830.10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$4,009.50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$5,118.70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$6,174.00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$9,312.50</w:t>
            </w:r>
          </w:p>
        </w:tc>
      </w:tr>
      <w:tr w:rsidR="007A7FC5" w:rsidRPr="001334FD" w:rsidTr="00AF4CD0">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rPr>
                <w:rFonts w:ascii="Verdana" w:hAnsi="Verdana" w:cs="Arial"/>
                <w:b/>
                <w:sz w:val="20"/>
                <w:szCs w:val="20"/>
              </w:rPr>
            </w:pPr>
            <w:r w:rsidRPr="001334FD">
              <w:rPr>
                <w:rFonts w:ascii="Verdana" w:hAnsi="Verdana" w:cs="Arial"/>
                <w:sz w:val="20"/>
                <w:szCs w:val="20"/>
              </w:rPr>
              <w:t>Tipo LP</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$4,149.70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$5,319.50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$6,407.90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$7,448.70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$10,557.80</w:t>
            </w:r>
          </w:p>
        </w:tc>
      </w:tr>
      <w:tr w:rsidR="007A7FC5" w:rsidRPr="001334FD" w:rsidTr="00AF4CD0">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both"/>
              <w:rPr>
                <w:rFonts w:ascii="Verdana" w:hAnsi="Verdana" w:cs="Arial"/>
                <w:b/>
                <w:sz w:val="20"/>
                <w:szCs w:val="20"/>
              </w:rPr>
            </w:pPr>
            <w:r w:rsidRPr="001334FD">
              <w:rPr>
                <w:rFonts w:ascii="Verdana" w:hAnsi="Verdana" w:cs="Arial"/>
                <w:sz w:val="20"/>
                <w:szCs w:val="20"/>
              </w:rPr>
              <w:lastRenderedPageBreak/>
              <w:t>Metro adicional terracería</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$193.30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$293.10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$349.00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$418.40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$560.90</w:t>
            </w:r>
          </w:p>
        </w:tc>
      </w:tr>
      <w:tr w:rsidR="007A7FC5" w:rsidRPr="001334FD" w:rsidTr="00AF4CD0">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both"/>
              <w:rPr>
                <w:rFonts w:ascii="Verdana" w:hAnsi="Verdana" w:cs="Arial"/>
                <w:b/>
                <w:sz w:val="20"/>
                <w:szCs w:val="20"/>
              </w:rPr>
            </w:pPr>
            <w:r w:rsidRPr="001334FD">
              <w:rPr>
                <w:rFonts w:ascii="Verdana" w:hAnsi="Verdana" w:cs="Arial"/>
                <w:sz w:val="20"/>
                <w:szCs w:val="20"/>
              </w:rPr>
              <w:t>Metro adicional pavimento</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$332.00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$431.90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$489.10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$557.20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$698.30</w:t>
            </w:r>
          </w:p>
        </w:tc>
      </w:tr>
    </w:tbl>
    <w:p w:rsidR="007A7FC5" w:rsidRPr="001334FD" w:rsidRDefault="007A7FC5" w:rsidP="007A7FC5">
      <w:pPr>
        <w:autoSpaceDE w:val="0"/>
        <w:autoSpaceDN w:val="0"/>
        <w:spacing w:line="408" w:lineRule="atLeast"/>
        <w:jc w:val="both"/>
        <w:rPr>
          <w:rFonts w:ascii="Verdana" w:hAnsi="Verdana" w:cs="Arial"/>
          <w:sz w:val="20"/>
          <w:szCs w:val="20"/>
          <w:lang w:val="es-ES_tradnl"/>
        </w:rPr>
      </w:pPr>
      <w:r w:rsidRPr="001334FD">
        <w:rPr>
          <w:rFonts w:ascii="Verdana" w:hAnsi="Verdana" w:cs="Arial"/>
          <w:sz w:val="20"/>
          <w:szCs w:val="20"/>
          <w:lang w:val="es-ES_tradnl"/>
        </w:rPr>
        <w:t>Equivalencias para el cuadro anterior:</w:t>
      </w:r>
    </w:p>
    <w:p w:rsidR="007A7FC5" w:rsidRPr="001334FD" w:rsidRDefault="007A7FC5" w:rsidP="007A7FC5">
      <w:pPr>
        <w:autoSpaceDE w:val="0"/>
        <w:autoSpaceDN w:val="0"/>
        <w:spacing w:line="408" w:lineRule="atLeast"/>
        <w:jc w:val="both"/>
        <w:rPr>
          <w:rFonts w:ascii="Verdana" w:hAnsi="Verdana" w:cs="Arial"/>
          <w:b/>
          <w:bCs/>
          <w:sz w:val="20"/>
          <w:szCs w:val="20"/>
          <w:lang w:val="es-ES_tradnl"/>
        </w:rPr>
      </w:pPr>
      <w:r w:rsidRPr="001334FD">
        <w:rPr>
          <w:rFonts w:ascii="Verdana" w:hAnsi="Verdana" w:cs="Arial"/>
          <w:b/>
          <w:bCs/>
          <w:sz w:val="20"/>
          <w:szCs w:val="20"/>
          <w:lang w:val="es-ES_tradnl"/>
        </w:rPr>
        <w:t>En relación a la ubicación de la toma:</w:t>
      </w:r>
    </w:p>
    <w:p w:rsidR="007A7FC5" w:rsidRPr="001334FD" w:rsidRDefault="007A7FC5" w:rsidP="00677FA2">
      <w:pPr>
        <w:numPr>
          <w:ilvl w:val="0"/>
          <w:numId w:val="5"/>
        </w:numPr>
        <w:spacing w:after="0" w:line="240" w:lineRule="auto"/>
        <w:jc w:val="both"/>
        <w:rPr>
          <w:rFonts w:ascii="Verdana" w:hAnsi="Verdana" w:cs="Arial"/>
          <w:sz w:val="20"/>
          <w:szCs w:val="20"/>
          <w:lang w:val="es-ES_tradnl"/>
        </w:rPr>
      </w:pPr>
      <w:r w:rsidRPr="001334FD">
        <w:rPr>
          <w:rFonts w:ascii="Verdana" w:hAnsi="Verdana" w:cs="Arial"/>
          <w:sz w:val="20"/>
          <w:szCs w:val="20"/>
          <w:lang w:val="es-ES_tradnl"/>
        </w:rPr>
        <w:t xml:space="preserve">B </w:t>
      </w:r>
      <w:r w:rsidRPr="001334FD">
        <w:rPr>
          <w:rFonts w:ascii="Verdana" w:hAnsi="Verdana" w:cs="Arial"/>
          <w:sz w:val="20"/>
          <w:szCs w:val="20"/>
          <w:lang w:val="es-ES_tradnl"/>
        </w:rPr>
        <w:tab/>
        <w:t>Toma en banqueta</w:t>
      </w:r>
    </w:p>
    <w:p w:rsidR="007A7FC5" w:rsidRPr="001334FD" w:rsidRDefault="007A7FC5" w:rsidP="00677FA2">
      <w:pPr>
        <w:numPr>
          <w:ilvl w:val="0"/>
          <w:numId w:val="5"/>
        </w:numPr>
        <w:spacing w:after="0" w:line="240" w:lineRule="auto"/>
        <w:jc w:val="both"/>
        <w:rPr>
          <w:rFonts w:ascii="Verdana" w:hAnsi="Verdana" w:cs="Arial"/>
          <w:sz w:val="20"/>
          <w:szCs w:val="20"/>
          <w:lang w:val="es-ES_tradnl"/>
        </w:rPr>
      </w:pPr>
      <w:r w:rsidRPr="001334FD">
        <w:rPr>
          <w:rFonts w:ascii="Verdana" w:hAnsi="Verdana" w:cs="Arial"/>
          <w:sz w:val="20"/>
          <w:szCs w:val="20"/>
          <w:lang w:val="es-ES_tradnl"/>
        </w:rPr>
        <w:t xml:space="preserve">C </w:t>
      </w:r>
      <w:r w:rsidRPr="001334FD">
        <w:rPr>
          <w:rFonts w:ascii="Verdana" w:hAnsi="Verdana" w:cs="Arial"/>
          <w:sz w:val="20"/>
          <w:szCs w:val="20"/>
          <w:lang w:val="es-ES_tradnl"/>
        </w:rPr>
        <w:tab/>
        <w:t>Toma corta de hasta 6 metros de longitud</w:t>
      </w:r>
    </w:p>
    <w:p w:rsidR="007A7FC5" w:rsidRPr="001334FD" w:rsidRDefault="007A7FC5" w:rsidP="00677FA2">
      <w:pPr>
        <w:numPr>
          <w:ilvl w:val="0"/>
          <w:numId w:val="5"/>
        </w:numPr>
        <w:spacing w:after="0" w:line="240" w:lineRule="auto"/>
        <w:jc w:val="both"/>
        <w:rPr>
          <w:rFonts w:ascii="Verdana" w:hAnsi="Verdana" w:cs="Arial"/>
          <w:sz w:val="20"/>
          <w:szCs w:val="20"/>
          <w:lang w:val="es-ES_tradnl"/>
        </w:rPr>
      </w:pPr>
      <w:r w:rsidRPr="001334FD">
        <w:rPr>
          <w:rFonts w:ascii="Verdana" w:hAnsi="Verdana" w:cs="Arial"/>
          <w:sz w:val="20"/>
          <w:szCs w:val="20"/>
          <w:lang w:val="es-ES_tradnl"/>
        </w:rPr>
        <w:t xml:space="preserve">L </w:t>
      </w:r>
      <w:r w:rsidRPr="001334FD">
        <w:rPr>
          <w:rFonts w:ascii="Verdana" w:hAnsi="Verdana" w:cs="Arial"/>
          <w:sz w:val="20"/>
          <w:szCs w:val="20"/>
          <w:lang w:val="es-ES_tradnl"/>
        </w:rPr>
        <w:tab/>
        <w:t xml:space="preserve">Toma larga de hasta 10 metros de longitud </w:t>
      </w:r>
    </w:p>
    <w:p w:rsidR="007A7FC5" w:rsidRPr="001334FD" w:rsidRDefault="007A7FC5" w:rsidP="007A7FC5">
      <w:pPr>
        <w:autoSpaceDE w:val="0"/>
        <w:autoSpaceDN w:val="0"/>
        <w:jc w:val="both"/>
        <w:rPr>
          <w:rFonts w:ascii="Verdana" w:hAnsi="Verdana" w:cs="Arial"/>
          <w:b/>
          <w:bCs/>
          <w:sz w:val="20"/>
          <w:szCs w:val="20"/>
          <w:lang w:val="es-ES_tradnl"/>
        </w:rPr>
      </w:pPr>
    </w:p>
    <w:p w:rsidR="007A7FC5" w:rsidRPr="001334FD" w:rsidRDefault="007A7FC5" w:rsidP="007A7FC5">
      <w:pPr>
        <w:autoSpaceDE w:val="0"/>
        <w:autoSpaceDN w:val="0"/>
        <w:spacing w:line="408" w:lineRule="atLeast"/>
        <w:jc w:val="both"/>
        <w:rPr>
          <w:rFonts w:ascii="Verdana" w:hAnsi="Verdana" w:cs="Arial"/>
          <w:b/>
          <w:bCs/>
          <w:sz w:val="20"/>
          <w:szCs w:val="20"/>
          <w:lang w:val="es-ES_tradnl"/>
        </w:rPr>
      </w:pPr>
      <w:r w:rsidRPr="001334FD">
        <w:rPr>
          <w:rFonts w:ascii="Verdana" w:hAnsi="Verdana" w:cs="Arial"/>
          <w:b/>
          <w:bCs/>
          <w:sz w:val="20"/>
          <w:szCs w:val="20"/>
          <w:lang w:val="es-ES_tradnl"/>
        </w:rPr>
        <w:t xml:space="preserve">En relación a la superficie: </w:t>
      </w:r>
    </w:p>
    <w:p w:rsidR="007A7FC5" w:rsidRPr="001334FD" w:rsidRDefault="007A7FC5" w:rsidP="00677FA2">
      <w:pPr>
        <w:numPr>
          <w:ilvl w:val="0"/>
          <w:numId w:val="1"/>
        </w:numPr>
        <w:spacing w:after="0" w:line="240" w:lineRule="auto"/>
        <w:jc w:val="both"/>
        <w:rPr>
          <w:rFonts w:ascii="Verdana" w:hAnsi="Verdana" w:cs="Arial"/>
          <w:sz w:val="20"/>
          <w:szCs w:val="20"/>
          <w:lang w:val="es-ES_tradnl"/>
        </w:rPr>
      </w:pPr>
      <w:r w:rsidRPr="001334FD">
        <w:rPr>
          <w:rFonts w:ascii="Verdana" w:hAnsi="Verdana" w:cs="Arial"/>
          <w:sz w:val="20"/>
          <w:szCs w:val="20"/>
          <w:lang w:val="es-ES_tradnl"/>
        </w:rPr>
        <w:t xml:space="preserve">T </w:t>
      </w:r>
      <w:r w:rsidRPr="001334FD">
        <w:rPr>
          <w:rFonts w:ascii="Verdana" w:hAnsi="Verdana" w:cs="Arial"/>
          <w:sz w:val="20"/>
          <w:szCs w:val="20"/>
          <w:lang w:val="es-ES_tradnl"/>
        </w:rPr>
        <w:tab/>
        <w:t xml:space="preserve">Terracería </w:t>
      </w:r>
    </w:p>
    <w:p w:rsidR="007A7FC5" w:rsidRPr="001334FD" w:rsidRDefault="007A7FC5" w:rsidP="00677FA2">
      <w:pPr>
        <w:numPr>
          <w:ilvl w:val="0"/>
          <w:numId w:val="1"/>
        </w:numPr>
        <w:spacing w:after="0" w:line="240" w:lineRule="auto"/>
        <w:jc w:val="both"/>
        <w:rPr>
          <w:rFonts w:ascii="Verdana" w:hAnsi="Verdana" w:cs="Arial"/>
          <w:sz w:val="20"/>
          <w:szCs w:val="20"/>
          <w:lang w:val="es-ES_tradnl"/>
        </w:rPr>
      </w:pPr>
      <w:r w:rsidRPr="001334FD">
        <w:rPr>
          <w:rFonts w:ascii="Verdana" w:hAnsi="Verdana" w:cs="Arial"/>
          <w:sz w:val="20"/>
          <w:szCs w:val="20"/>
          <w:lang w:val="es-ES_tradnl"/>
        </w:rPr>
        <w:t xml:space="preserve">P </w:t>
      </w:r>
      <w:r w:rsidRPr="001334FD">
        <w:rPr>
          <w:rFonts w:ascii="Verdana" w:hAnsi="Verdana" w:cs="Arial"/>
          <w:sz w:val="20"/>
          <w:szCs w:val="20"/>
          <w:lang w:val="es-ES_tradnl"/>
        </w:rPr>
        <w:tab/>
        <w:t>Pavimento</w:t>
      </w:r>
    </w:p>
    <w:p w:rsidR="007A7FC5" w:rsidRPr="001334FD" w:rsidRDefault="007A7FC5" w:rsidP="007A7FC5">
      <w:pPr>
        <w:ind w:left="720"/>
        <w:jc w:val="both"/>
        <w:rPr>
          <w:rFonts w:ascii="Verdana" w:hAnsi="Verdana" w:cs="Arial"/>
          <w:sz w:val="20"/>
          <w:szCs w:val="20"/>
          <w:lang w:val="es-ES_tradnl"/>
        </w:rPr>
      </w:pPr>
    </w:p>
    <w:p w:rsidR="007A7FC5" w:rsidRPr="001334FD" w:rsidRDefault="007A7FC5" w:rsidP="007A7FC5">
      <w:pPr>
        <w:tabs>
          <w:tab w:val="left" w:pos="709"/>
        </w:tabs>
        <w:autoSpaceDE w:val="0"/>
        <w:autoSpaceDN w:val="0"/>
        <w:spacing w:line="408" w:lineRule="atLeast"/>
        <w:ind w:right="49"/>
        <w:jc w:val="both"/>
        <w:rPr>
          <w:rFonts w:ascii="Verdana" w:hAnsi="Verdana" w:cs="Arial"/>
          <w:b/>
          <w:sz w:val="20"/>
          <w:szCs w:val="20"/>
          <w:lang w:val="es-ES_tradnl"/>
        </w:rPr>
      </w:pPr>
      <w:r w:rsidRPr="001334FD">
        <w:rPr>
          <w:rFonts w:ascii="Verdana" w:hAnsi="Verdana" w:cs="Arial"/>
          <w:b/>
          <w:sz w:val="20"/>
          <w:szCs w:val="20"/>
          <w:lang w:val="es-ES_tradnl"/>
        </w:rPr>
        <w:t>VII.</w:t>
      </w:r>
      <w:r w:rsidRPr="001334FD">
        <w:rPr>
          <w:rFonts w:ascii="Verdana" w:hAnsi="Verdana" w:cs="Arial"/>
          <w:b/>
          <w:sz w:val="20"/>
          <w:szCs w:val="20"/>
          <w:lang w:val="es-ES_tradnl"/>
        </w:rPr>
        <w:tab/>
        <w:t xml:space="preserve">Materiales e instalación de caja de medición </w:t>
      </w:r>
    </w:p>
    <w:tbl>
      <w:tblPr>
        <w:tblW w:w="6877" w:type="dxa"/>
        <w:tblInd w:w="55" w:type="dxa"/>
        <w:tblCellMar>
          <w:left w:w="70" w:type="dxa"/>
          <w:right w:w="70" w:type="dxa"/>
        </w:tblCellMar>
        <w:tblLook w:val="0000" w:firstRow="0" w:lastRow="0" w:firstColumn="0" w:lastColumn="0" w:noHBand="0" w:noVBand="0"/>
      </w:tblPr>
      <w:tblGrid>
        <w:gridCol w:w="4957"/>
        <w:gridCol w:w="1920"/>
      </w:tblGrid>
      <w:tr w:rsidR="007A7FC5" w:rsidRPr="001334FD" w:rsidTr="00AF4CD0">
        <w:trPr>
          <w:trHeight w:val="214"/>
          <w:tblHeader/>
        </w:trPr>
        <w:tc>
          <w:tcPr>
            <w:tcW w:w="4957" w:type="dxa"/>
            <w:tcBorders>
              <w:top w:val="single" w:sz="8" w:space="0" w:color="auto"/>
              <w:left w:val="nil"/>
              <w:bottom w:val="single" w:sz="4" w:space="0" w:color="auto"/>
              <w:right w:val="nil"/>
            </w:tcBorders>
            <w:shd w:val="clear" w:color="auto" w:fill="auto"/>
            <w:noWrap/>
            <w:vAlign w:val="bottom"/>
          </w:tcPr>
          <w:p w:rsidR="007A7FC5" w:rsidRPr="001334FD" w:rsidRDefault="007A7FC5" w:rsidP="00AF4CD0">
            <w:pPr>
              <w:rPr>
                <w:rFonts w:ascii="Verdana" w:hAnsi="Verdana" w:cs="Arial"/>
                <w:b/>
                <w:sz w:val="20"/>
                <w:szCs w:val="20"/>
              </w:rPr>
            </w:pPr>
            <w:r w:rsidRPr="001334FD">
              <w:rPr>
                <w:rFonts w:ascii="Verdana" w:hAnsi="Verdana" w:cs="Arial"/>
                <w:b/>
                <w:sz w:val="20"/>
                <w:szCs w:val="20"/>
              </w:rPr>
              <w:t xml:space="preserve">          Concepto                                                      </w:t>
            </w:r>
          </w:p>
        </w:tc>
        <w:tc>
          <w:tcPr>
            <w:tcW w:w="1920" w:type="dxa"/>
            <w:tcBorders>
              <w:top w:val="single" w:sz="8" w:space="0" w:color="auto"/>
              <w:left w:val="nil"/>
              <w:bottom w:val="single" w:sz="4" w:space="0" w:color="auto"/>
              <w:right w:val="nil"/>
            </w:tcBorders>
            <w:shd w:val="clear" w:color="auto" w:fill="auto"/>
            <w:noWrap/>
            <w:vAlign w:val="bottom"/>
          </w:tcPr>
          <w:p w:rsidR="007A7FC5" w:rsidRPr="001334FD" w:rsidRDefault="007A7FC5" w:rsidP="00AF4CD0">
            <w:pPr>
              <w:jc w:val="right"/>
              <w:rPr>
                <w:rFonts w:ascii="Verdana" w:hAnsi="Verdana" w:cs="Arial"/>
                <w:b/>
                <w:sz w:val="20"/>
                <w:szCs w:val="20"/>
              </w:rPr>
            </w:pPr>
            <w:r w:rsidRPr="001334FD">
              <w:rPr>
                <w:rFonts w:ascii="Verdana" w:hAnsi="Verdana" w:cs="Arial"/>
                <w:b/>
                <w:sz w:val="20"/>
                <w:szCs w:val="20"/>
              </w:rPr>
              <w:t xml:space="preserve">Importe </w:t>
            </w:r>
          </w:p>
        </w:tc>
      </w:tr>
      <w:tr w:rsidR="007A7FC5" w:rsidRPr="001334FD" w:rsidTr="00AF4CD0">
        <w:trPr>
          <w:trHeight w:val="352"/>
        </w:trPr>
        <w:tc>
          <w:tcPr>
            <w:tcW w:w="4957" w:type="dxa"/>
            <w:tcBorders>
              <w:top w:val="nil"/>
              <w:left w:val="nil"/>
              <w:bottom w:val="nil"/>
              <w:right w:val="nil"/>
            </w:tcBorders>
            <w:shd w:val="clear" w:color="auto" w:fill="auto"/>
            <w:noWrap/>
            <w:vAlign w:val="bottom"/>
          </w:tcPr>
          <w:p w:rsidR="007A7FC5" w:rsidRPr="001334FD" w:rsidRDefault="007A7FC5" w:rsidP="00677FA2">
            <w:pPr>
              <w:numPr>
                <w:ilvl w:val="0"/>
                <w:numId w:val="50"/>
              </w:numPr>
              <w:spacing w:after="0" w:line="240" w:lineRule="auto"/>
              <w:rPr>
                <w:rFonts w:ascii="Verdana" w:hAnsi="Verdana" w:cs="Arial"/>
                <w:b/>
                <w:sz w:val="20"/>
                <w:szCs w:val="20"/>
                <w:lang w:val="pt-BR"/>
              </w:rPr>
            </w:pPr>
            <w:r w:rsidRPr="001334FD">
              <w:rPr>
                <w:rFonts w:ascii="Verdana" w:hAnsi="Verdana" w:cs="Arial"/>
                <w:sz w:val="20"/>
                <w:szCs w:val="20"/>
                <w:lang w:val="pt-BR"/>
              </w:rPr>
              <w:t xml:space="preserve">Para tomas de </w:t>
            </w:r>
            <w:r w:rsidRPr="001334FD">
              <w:rPr>
                <w:rFonts w:ascii="Verdana" w:hAnsi="Verdana" w:cs="Arial"/>
                <w:sz w:val="20"/>
                <w:szCs w:val="20"/>
              </w:rPr>
              <w:t xml:space="preserve">½ </w:t>
            </w:r>
            <w:r w:rsidRPr="001334FD">
              <w:rPr>
                <w:rFonts w:ascii="Verdana" w:hAnsi="Verdana" w:cs="Arial"/>
                <w:sz w:val="20"/>
                <w:szCs w:val="20"/>
                <w:lang w:val="pt-BR"/>
              </w:rPr>
              <w:t>pulgada</w:t>
            </w:r>
          </w:p>
        </w:tc>
        <w:tc>
          <w:tcPr>
            <w:tcW w:w="1920" w:type="dxa"/>
            <w:tcBorders>
              <w:top w:val="nil"/>
              <w:left w:val="nil"/>
              <w:bottom w:val="nil"/>
              <w:right w:val="nil"/>
            </w:tcBorders>
            <w:shd w:val="clear" w:color="auto" w:fill="auto"/>
            <w:noWrap/>
            <w:vAlign w:val="bottom"/>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rPr>
              <w:t>$775.00</w:t>
            </w:r>
          </w:p>
        </w:tc>
      </w:tr>
      <w:tr w:rsidR="007A7FC5" w:rsidRPr="001334FD" w:rsidTr="00AF4CD0">
        <w:trPr>
          <w:trHeight w:val="352"/>
        </w:trPr>
        <w:tc>
          <w:tcPr>
            <w:tcW w:w="4957" w:type="dxa"/>
            <w:tcBorders>
              <w:top w:val="nil"/>
              <w:left w:val="nil"/>
              <w:bottom w:val="nil"/>
              <w:right w:val="nil"/>
            </w:tcBorders>
            <w:shd w:val="clear" w:color="auto" w:fill="auto"/>
            <w:noWrap/>
            <w:vAlign w:val="bottom"/>
          </w:tcPr>
          <w:p w:rsidR="007A7FC5" w:rsidRPr="001334FD" w:rsidRDefault="007A7FC5" w:rsidP="00677FA2">
            <w:pPr>
              <w:numPr>
                <w:ilvl w:val="0"/>
                <w:numId w:val="50"/>
              </w:numPr>
              <w:spacing w:after="0" w:line="240" w:lineRule="auto"/>
              <w:rPr>
                <w:rFonts w:ascii="Verdana" w:hAnsi="Verdana" w:cs="Arial"/>
                <w:b/>
                <w:sz w:val="20"/>
                <w:szCs w:val="20"/>
              </w:rPr>
            </w:pPr>
            <w:r w:rsidRPr="001334FD">
              <w:rPr>
                <w:rFonts w:ascii="Verdana" w:hAnsi="Verdana" w:cs="Arial"/>
                <w:sz w:val="20"/>
                <w:szCs w:val="20"/>
              </w:rPr>
              <w:t xml:space="preserve">Para tomas de ¾ pulgada                                   </w:t>
            </w:r>
          </w:p>
        </w:tc>
        <w:tc>
          <w:tcPr>
            <w:tcW w:w="1920" w:type="dxa"/>
            <w:tcBorders>
              <w:top w:val="nil"/>
              <w:left w:val="nil"/>
              <w:bottom w:val="nil"/>
              <w:right w:val="nil"/>
            </w:tcBorders>
            <w:shd w:val="clear" w:color="auto" w:fill="auto"/>
            <w:noWrap/>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$945.50</w:t>
            </w:r>
          </w:p>
        </w:tc>
      </w:tr>
      <w:tr w:rsidR="007A7FC5" w:rsidRPr="001334FD" w:rsidTr="00AF4CD0">
        <w:trPr>
          <w:trHeight w:val="343"/>
        </w:trPr>
        <w:tc>
          <w:tcPr>
            <w:tcW w:w="4957" w:type="dxa"/>
            <w:tcBorders>
              <w:top w:val="nil"/>
              <w:left w:val="nil"/>
              <w:bottom w:val="nil"/>
              <w:right w:val="nil"/>
            </w:tcBorders>
            <w:shd w:val="clear" w:color="auto" w:fill="auto"/>
            <w:noWrap/>
            <w:vAlign w:val="bottom"/>
          </w:tcPr>
          <w:p w:rsidR="007A7FC5" w:rsidRPr="001334FD" w:rsidRDefault="007A7FC5" w:rsidP="00677FA2">
            <w:pPr>
              <w:numPr>
                <w:ilvl w:val="0"/>
                <w:numId w:val="50"/>
              </w:numPr>
              <w:spacing w:after="0" w:line="240" w:lineRule="auto"/>
              <w:rPr>
                <w:rFonts w:ascii="Verdana" w:hAnsi="Verdana" w:cs="Arial"/>
                <w:b/>
                <w:sz w:val="20"/>
                <w:szCs w:val="20"/>
              </w:rPr>
            </w:pPr>
            <w:r w:rsidRPr="001334FD">
              <w:rPr>
                <w:rFonts w:ascii="Verdana" w:hAnsi="Verdana" w:cs="Arial"/>
                <w:sz w:val="20"/>
                <w:szCs w:val="20"/>
              </w:rPr>
              <w:t xml:space="preserve">Para tomas de 1 pulgada                                      </w:t>
            </w:r>
          </w:p>
        </w:tc>
        <w:tc>
          <w:tcPr>
            <w:tcW w:w="1920" w:type="dxa"/>
            <w:tcBorders>
              <w:top w:val="nil"/>
              <w:left w:val="nil"/>
              <w:bottom w:val="nil"/>
              <w:right w:val="nil"/>
            </w:tcBorders>
            <w:shd w:val="clear" w:color="auto" w:fill="auto"/>
            <w:noWrap/>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$1,290.00</w:t>
            </w:r>
          </w:p>
        </w:tc>
      </w:tr>
      <w:tr w:rsidR="007A7FC5" w:rsidRPr="001334FD" w:rsidTr="00AF4CD0">
        <w:trPr>
          <w:trHeight w:val="352"/>
        </w:trPr>
        <w:tc>
          <w:tcPr>
            <w:tcW w:w="4957" w:type="dxa"/>
            <w:tcBorders>
              <w:top w:val="nil"/>
              <w:left w:val="nil"/>
              <w:right w:val="nil"/>
            </w:tcBorders>
            <w:shd w:val="clear" w:color="auto" w:fill="auto"/>
            <w:noWrap/>
            <w:vAlign w:val="bottom"/>
          </w:tcPr>
          <w:p w:rsidR="007A7FC5" w:rsidRPr="001334FD" w:rsidRDefault="007A7FC5" w:rsidP="00677FA2">
            <w:pPr>
              <w:numPr>
                <w:ilvl w:val="0"/>
                <w:numId w:val="50"/>
              </w:numPr>
              <w:spacing w:after="0" w:line="240" w:lineRule="auto"/>
              <w:rPr>
                <w:rFonts w:ascii="Verdana" w:hAnsi="Verdana" w:cs="Arial"/>
                <w:b/>
                <w:sz w:val="20"/>
                <w:szCs w:val="20"/>
              </w:rPr>
            </w:pPr>
            <w:r w:rsidRPr="001334FD">
              <w:rPr>
                <w:rFonts w:ascii="Verdana" w:hAnsi="Verdana" w:cs="Arial"/>
                <w:sz w:val="20"/>
                <w:szCs w:val="20"/>
              </w:rPr>
              <w:t xml:space="preserve">Para tomas de 1 ½ pulgada                               </w:t>
            </w:r>
          </w:p>
        </w:tc>
        <w:tc>
          <w:tcPr>
            <w:tcW w:w="1920" w:type="dxa"/>
            <w:tcBorders>
              <w:top w:val="nil"/>
              <w:left w:val="nil"/>
              <w:right w:val="nil"/>
            </w:tcBorders>
            <w:shd w:val="clear" w:color="auto" w:fill="auto"/>
            <w:noWrap/>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$2,060.70</w:t>
            </w:r>
          </w:p>
        </w:tc>
      </w:tr>
      <w:tr w:rsidR="007A7FC5" w:rsidRPr="001334FD" w:rsidTr="00AF4CD0">
        <w:trPr>
          <w:trHeight w:val="223"/>
        </w:trPr>
        <w:tc>
          <w:tcPr>
            <w:tcW w:w="4957" w:type="dxa"/>
            <w:tcBorders>
              <w:top w:val="nil"/>
              <w:left w:val="nil"/>
              <w:bottom w:val="single" w:sz="4" w:space="0" w:color="auto"/>
              <w:right w:val="nil"/>
            </w:tcBorders>
            <w:shd w:val="clear" w:color="auto" w:fill="auto"/>
            <w:noWrap/>
            <w:vAlign w:val="bottom"/>
          </w:tcPr>
          <w:p w:rsidR="007A7FC5" w:rsidRPr="001334FD" w:rsidRDefault="007A7FC5" w:rsidP="00677FA2">
            <w:pPr>
              <w:numPr>
                <w:ilvl w:val="0"/>
                <w:numId w:val="50"/>
              </w:numPr>
              <w:spacing w:after="0"/>
              <w:rPr>
                <w:rFonts w:ascii="Verdana" w:hAnsi="Verdana" w:cs="Arial"/>
                <w:b/>
                <w:sz w:val="20"/>
                <w:szCs w:val="20"/>
                <w:lang w:val="pt-BR"/>
              </w:rPr>
            </w:pPr>
            <w:r w:rsidRPr="001334FD">
              <w:rPr>
                <w:rFonts w:ascii="Verdana" w:hAnsi="Verdana" w:cs="Arial"/>
                <w:sz w:val="20"/>
                <w:szCs w:val="20"/>
                <w:lang w:val="pt-BR"/>
              </w:rPr>
              <w:t>Para tomas de 2 pulgadas</w:t>
            </w:r>
          </w:p>
        </w:tc>
        <w:tc>
          <w:tcPr>
            <w:tcW w:w="1920" w:type="dxa"/>
            <w:tcBorders>
              <w:top w:val="nil"/>
              <w:left w:val="nil"/>
              <w:bottom w:val="single" w:sz="4" w:space="0" w:color="auto"/>
              <w:right w:val="nil"/>
            </w:tcBorders>
            <w:shd w:val="clear" w:color="auto" w:fill="auto"/>
            <w:noWrap/>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$2,921.40</w:t>
            </w:r>
          </w:p>
        </w:tc>
      </w:tr>
    </w:tbl>
    <w:p w:rsidR="007A7FC5" w:rsidRPr="001334FD" w:rsidRDefault="007A7FC5" w:rsidP="007A7FC5">
      <w:pPr>
        <w:tabs>
          <w:tab w:val="left" w:pos="709"/>
        </w:tabs>
        <w:autoSpaceDE w:val="0"/>
        <w:autoSpaceDN w:val="0"/>
        <w:spacing w:line="408" w:lineRule="atLeast"/>
        <w:ind w:right="49"/>
        <w:jc w:val="both"/>
        <w:rPr>
          <w:rFonts w:ascii="Verdana" w:hAnsi="Verdana" w:cs="Arial"/>
          <w:b/>
          <w:sz w:val="20"/>
          <w:szCs w:val="20"/>
          <w:lang w:val="es-ES_tradnl"/>
        </w:rPr>
      </w:pPr>
      <w:r w:rsidRPr="001334FD">
        <w:rPr>
          <w:rFonts w:ascii="Verdana" w:hAnsi="Verdana" w:cs="Arial"/>
          <w:b/>
          <w:sz w:val="20"/>
          <w:szCs w:val="20"/>
          <w:lang w:val="es-ES_tradnl"/>
        </w:rPr>
        <w:t>VIII.</w:t>
      </w:r>
      <w:r w:rsidRPr="001334FD">
        <w:rPr>
          <w:rFonts w:ascii="Verdana" w:hAnsi="Verdana" w:cs="Arial"/>
          <w:b/>
          <w:sz w:val="20"/>
          <w:szCs w:val="20"/>
          <w:lang w:val="es-ES_tradnl"/>
        </w:rPr>
        <w:tab/>
        <w:t>Suministro e instalación de medidores de agua potable</w:t>
      </w:r>
    </w:p>
    <w:tbl>
      <w:tblPr>
        <w:tblW w:w="7742" w:type="dxa"/>
        <w:tblInd w:w="50" w:type="dxa"/>
        <w:tblLayout w:type="fixed"/>
        <w:tblCellMar>
          <w:left w:w="70" w:type="dxa"/>
          <w:right w:w="70" w:type="dxa"/>
        </w:tblCellMar>
        <w:tblLook w:val="0000" w:firstRow="0" w:lastRow="0" w:firstColumn="0" w:lastColumn="0" w:noHBand="0" w:noVBand="0"/>
      </w:tblPr>
      <w:tblGrid>
        <w:gridCol w:w="3778"/>
        <w:gridCol w:w="2070"/>
        <w:gridCol w:w="1894"/>
      </w:tblGrid>
      <w:tr w:rsidR="007A7FC5" w:rsidRPr="001334FD" w:rsidTr="00AF4CD0">
        <w:trPr>
          <w:trHeight w:val="289"/>
        </w:trPr>
        <w:tc>
          <w:tcPr>
            <w:tcW w:w="3778" w:type="dxa"/>
            <w:tcBorders>
              <w:top w:val="single" w:sz="8" w:space="0" w:color="auto"/>
              <w:left w:val="nil"/>
              <w:bottom w:val="single" w:sz="4" w:space="0" w:color="auto"/>
              <w:right w:val="nil"/>
            </w:tcBorders>
            <w:noWrap/>
            <w:vAlign w:val="bottom"/>
          </w:tcPr>
          <w:p w:rsidR="007A7FC5" w:rsidRPr="001334FD" w:rsidRDefault="007A7FC5" w:rsidP="00AF4CD0">
            <w:pPr>
              <w:rPr>
                <w:rFonts w:ascii="Verdana" w:hAnsi="Verdana" w:cs="Arial"/>
                <w:b/>
                <w:sz w:val="20"/>
                <w:szCs w:val="20"/>
              </w:rPr>
            </w:pPr>
            <w:r w:rsidRPr="001334FD">
              <w:rPr>
                <w:rFonts w:ascii="Verdana" w:hAnsi="Verdana" w:cs="Arial"/>
                <w:b/>
                <w:sz w:val="20"/>
                <w:szCs w:val="20"/>
              </w:rPr>
              <w:tab/>
              <w:t>Concepto</w:t>
            </w:r>
          </w:p>
        </w:tc>
        <w:tc>
          <w:tcPr>
            <w:tcW w:w="2070" w:type="dxa"/>
            <w:tcBorders>
              <w:top w:val="single" w:sz="8" w:space="0" w:color="auto"/>
              <w:left w:val="nil"/>
              <w:bottom w:val="single" w:sz="4" w:space="0" w:color="auto"/>
              <w:right w:val="nil"/>
            </w:tcBorders>
            <w:noWrap/>
            <w:vAlign w:val="bottom"/>
          </w:tcPr>
          <w:p w:rsidR="007A7FC5" w:rsidRPr="001334FD" w:rsidRDefault="007A7FC5" w:rsidP="00AF4CD0">
            <w:pPr>
              <w:jc w:val="right"/>
              <w:rPr>
                <w:rFonts w:ascii="Verdana" w:hAnsi="Verdana" w:cs="Arial"/>
                <w:b/>
                <w:sz w:val="20"/>
                <w:szCs w:val="20"/>
              </w:rPr>
            </w:pPr>
            <w:r w:rsidRPr="001334FD">
              <w:rPr>
                <w:rFonts w:ascii="Verdana" w:hAnsi="Verdana" w:cs="Arial"/>
                <w:b/>
                <w:sz w:val="20"/>
                <w:szCs w:val="20"/>
              </w:rPr>
              <w:t>De velocidad</w:t>
            </w:r>
          </w:p>
        </w:tc>
        <w:tc>
          <w:tcPr>
            <w:tcW w:w="1894" w:type="dxa"/>
            <w:tcBorders>
              <w:top w:val="single" w:sz="8" w:space="0" w:color="auto"/>
              <w:left w:val="nil"/>
              <w:bottom w:val="single" w:sz="4" w:space="0" w:color="auto"/>
              <w:right w:val="nil"/>
            </w:tcBorders>
            <w:noWrap/>
            <w:vAlign w:val="bottom"/>
          </w:tcPr>
          <w:p w:rsidR="007A7FC5" w:rsidRPr="001334FD" w:rsidRDefault="007A7FC5" w:rsidP="00AF4CD0">
            <w:pPr>
              <w:jc w:val="right"/>
              <w:rPr>
                <w:rFonts w:ascii="Verdana" w:hAnsi="Verdana" w:cs="Arial"/>
                <w:b/>
                <w:sz w:val="20"/>
                <w:szCs w:val="20"/>
              </w:rPr>
            </w:pPr>
            <w:r w:rsidRPr="001334FD">
              <w:rPr>
                <w:rFonts w:ascii="Verdana" w:hAnsi="Verdana" w:cs="Arial"/>
                <w:b/>
                <w:sz w:val="20"/>
                <w:szCs w:val="20"/>
              </w:rPr>
              <w:t>Volumétrico</w:t>
            </w:r>
          </w:p>
        </w:tc>
      </w:tr>
      <w:tr w:rsidR="007A7FC5" w:rsidRPr="001334FD" w:rsidTr="00AF4CD0">
        <w:trPr>
          <w:trHeight w:val="289"/>
        </w:trPr>
        <w:tc>
          <w:tcPr>
            <w:tcW w:w="3778" w:type="dxa"/>
            <w:tcBorders>
              <w:top w:val="nil"/>
              <w:left w:val="nil"/>
              <w:bottom w:val="nil"/>
              <w:right w:val="nil"/>
            </w:tcBorders>
            <w:noWrap/>
            <w:vAlign w:val="bottom"/>
          </w:tcPr>
          <w:p w:rsidR="007A7FC5" w:rsidRPr="001334FD" w:rsidRDefault="007A7FC5" w:rsidP="00677FA2">
            <w:pPr>
              <w:numPr>
                <w:ilvl w:val="0"/>
                <w:numId w:val="51"/>
              </w:numPr>
              <w:spacing w:after="0" w:line="240" w:lineRule="auto"/>
              <w:rPr>
                <w:rFonts w:ascii="Verdana" w:hAnsi="Verdana" w:cs="Arial"/>
                <w:b/>
                <w:sz w:val="20"/>
                <w:szCs w:val="20"/>
                <w:lang w:val="pt-BR"/>
              </w:rPr>
            </w:pPr>
            <w:r w:rsidRPr="001334FD">
              <w:rPr>
                <w:rFonts w:ascii="Verdana" w:eastAsia="Arial" w:hAnsi="Verdana" w:cs="Arial"/>
                <w:sz w:val="20"/>
                <w:szCs w:val="20"/>
                <w:lang w:val="pt-BR"/>
              </w:rPr>
              <w:t>Para tomas de ½ pulgada</w:t>
            </w:r>
          </w:p>
        </w:tc>
        <w:tc>
          <w:tcPr>
            <w:tcW w:w="2070" w:type="dxa"/>
            <w:tcBorders>
              <w:top w:val="nil"/>
              <w:left w:val="nil"/>
              <w:bottom w:val="nil"/>
              <w:right w:val="nil"/>
            </w:tcBorders>
            <w:noWrap/>
            <w:vAlign w:val="bottom"/>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rPr>
              <w:t>$526.90</w:t>
            </w:r>
          </w:p>
        </w:tc>
        <w:tc>
          <w:tcPr>
            <w:tcW w:w="1894" w:type="dxa"/>
            <w:tcBorders>
              <w:top w:val="nil"/>
              <w:left w:val="nil"/>
              <w:bottom w:val="nil"/>
              <w:right w:val="nil"/>
            </w:tcBorders>
            <w:noWrap/>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$1,090.40</w:t>
            </w:r>
          </w:p>
        </w:tc>
      </w:tr>
      <w:tr w:rsidR="007A7FC5" w:rsidRPr="001334FD" w:rsidTr="00AF4CD0">
        <w:trPr>
          <w:trHeight w:val="289"/>
        </w:trPr>
        <w:tc>
          <w:tcPr>
            <w:tcW w:w="3778" w:type="dxa"/>
            <w:tcBorders>
              <w:top w:val="nil"/>
              <w:left w:val="nil"/>
              <w:bottom w:val="nil"/>
              <w:right w:val="nil"/>
            </w:tcBorders>
            <w:noWrap/>
            <w:vAlign w:val="bottom"/>
          </w:tcPr>
          <w:p w:rsidR="007A7FC5" w:rsidRPr="001334FD" w:rsidRDefault="007A7FC5" w:rsidP="00677FA2">
            <w:pPr>
              <w:numPr>
                <w:ilvl w:val="0"/>
                <w:numId w:val="51"/>
              </w:numPr>
              <w:spacing w:after="0" w:line="240" w:lineRule="auto"/>
              <w:rPr>
                <w:rFonts w:ascii="Verdana" w:hAnsi="Verdana" w:cs="Arial"/>
                <w:b/>
                <w:sz w:val="20"/>
                <w:szCs w:val="20"/>
              </w:rPr>
            </w:pPr>
            <w:r w:rsidRPr="001334FD">
              <w:rPr>
                <w:rFonts w:ascii="Verdana" w:eastAsia="Arial" w:hAnsi="Verdana" w:cs="Arial"/>
                <w:sz w:val="20"/>
                <w:szCs w:val="20"/>
              </w:rPr>
              <w:t>Para tomas de ¾ de pulgada</w:t>
            </w:r>
          </w:p>
        </w:tc>
        <w:tc>
          <w:tcPr>
            <w:tcW w:w="2070" w:type="dxa"/>
            <w:tcBorders>
              <w:top w:val="nil"/>
              <w:left w:val="nil"/>
              <w:bottom w:val="nil"/>
              <w:right w:val="nil"/>
            </w:tcBorders>
            <w:noWrap/>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$612.20</w:t>
            </w:r>
          </w:p>
        </w:tc>
        <w:tc>
          <w:tcPr>
            <w:tcW w:w="1894" w:type="dxa"/>
            <w:tcBorders>
              <w:top w:val="nil"/>
              <w:left w:val="nil"/>
              <w:bottom w:val="nil"/>
              <w:right w:val="nil"/>
            </w:tcBorders>
            <w:noWrap/>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$1,755.00</w:t>
            </w:r>
          </w:p>
        </w:tc>
      </w:tr>
      <w:tr w:rsidR="007A7FC5" w:rsidRPr="001334FD" w:rsidTr="00AF4CD0">
        <w:trPr>
          <w:trHeight w:val="289"/>
        </w:trPr>
        <w:tc>
          <w:tcPr>
            <w:tcW w:w="3778" w:type="dxa"/>
            <w:tcBorders>
              <w:top w:val="nil"/>
              <w:left w:val="nil"/>
              <w:bottom w:val="nil"/>
              <w:right w:val="nil"/>
            </w:tcBorders>
            <w:noWrap/>
            <w:vAlign w:val="bottom"/>
          </w:tcPr>
          <w:p w:rsidR="007A7FC5" w:rsidRPr="001334FD" w:rsidRDefault="007A7FC5" w:rsidP="00677FA2">
            <w:pPr>
              <w:numPr>
                <w:ilvl w:val="0"/>
                <w:numId w:val="51"/>
              </w:numPr>
              <w:spacing w:after="0" w:line="240" w:lineRule="auto"/>
              <w:rPr>
                <w:rFonts w:ascii="Verdana" w:hAnsi="Verdana" w:cs="Arial"/>
                <w:b/>
                <w:sz w:val="20"/>
                <w:szCs w:val="20"/>
              </w:rPr>
            </w:pPr>
            <w:r w:rsidRPr="001334FD">
              <w:rPr>
                <w:rFonts w:ascii="Verdana" w:eastAsia="Arial" w:hAnsi="Verdana" w:cs="Arial"/>
                <w:sz w:val="20"/>
                <w:szCs w:val="20"/>
              </w:rPr>
              <w:lastRenderedPageBreak/>
              <w:t xml:space="preserve">Para tomas de 1 pulgada  </w:t>
            </w:r>
          </w:p>
        </w:tc>
        <w:tc>
          <w:tcPr>
            <w:tcW w:w="2070" w:type="dxa"/>
            <w:tcBorders>
              <w:top w:val="nil"/>
              <w:left w:val="nil"/>
              <w:bottom w:val="nil"/>
              <w:right w:val="nil"/>
            </w:tcBorders>
            <w:noWrap/>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$2,774.00</w:t>
            </w:r>
          </w:p>
        </w:tc>
        <w:tc>
          <w:tcPr>
            <w:tcW w:w="1894" w:type="dxa"/>
            <w:tcBorders>
              <w:top w:val="nil"/>
              <w:left w:val="nil"/>
              <w:bottom w:val="nil"/>
              <w:right w:val="nil"/>
            </w:tcBorders>
            <w:noWrap/>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$4,596.30</w:t>
            </w:r>
          </w:p>
        </w:tc>
      </w:tr>
      <w:tr w:rsidR="007A7FC5" w:rsidRPr="001334FD" w:rsidTr="00AF4CD0">
        <w:trPr>
          <w:trHeight w:val="289"/>
        </w:trPr>
        <w:tc>
          <w:tcPr>
            <w:tcW w:w="3778" w:type="dxa"/>
            <w:tcBorders>
              <w:top w:val="nil"/>
              <w:left w:val="nil"/>
              <w:bottom w:val="nil"/>
              <w:right w:val="nil"/>
            </w:tcBorders>
            <w:noWrap/>
            <w:vAlign w:val="bottom"/>
          </w:tcPr>
          <w:p w:rsidR="007A7FC5" w:rsidRPr="001334FD" w:rsidRDefault="007A7FC5" w:rsidP="00677FA2">
            <w:pPr>
              <w:numPr>
                <w:ilvl w:val="0"/>
                <w:numId w:val="51"/>
              </w:numPr>
              <w:spacing w:after="0" w:line="240" w:lineRule="auto"/>
              <w:rPr>
                <w:rFonts w:ascii="Verdana" w:hAnsi="Verdana" w:cs="Arial"/>
                <w:b/>
                <w:sz w:val="20"/>
                <w:szCs w:val="20"/>
              </w:rPr>
            </w:pPr>
            <w:r w:rsidRPr="001334FD">
              <w:rPr>
                <w:rFonts w:ascii="Verdana" w:eastAsia="Arial" w:hAnsi="Verdana" w:cs="Arial"/>
                <w:sz w:val="20"/>
                <w:szCs w:val="20"/>
              </w:rPr>
              <w:t xml:space="preserve">Para tomas de 1½ pulgadas </w:t>
            </w:r>
          </w:p>
        </w:tc>
        <w:tc>
          <w:tcPr>
            <w:tcW w:w="2070" w:type="dxa"/>
            <w:tcBorders>
              <w:top w:val="nil"/>
              <w:left w:val="nil"/>
              <w:bottom w:val="nil"/>
              <w:right w:val="nil"/>
            </w:tcBorders>
            <w:noWrap/>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$7,431.60</w:t>
            </w:r>
          </w:p>
        </w:tc>
        <w:tc>
          <w:tcPr>
            <w:tcW w:w="1894" w:type="dxa"/>
            <w:tcBorders>
              <w:top w:val="nil"/>
              <w:left w:val="nil"/>
              <w:bottom w:val="nil"/>
              <w:right w:val="nil"/>
            </w:tcBorders>
            <w:noWrap/>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$10,887.70</w:t>
            </w:r>
          </w:p>
        </w:tc>
      </w:tr>
      <w:tr w:rsidR="007A7FC5" w:rsidRPr="001334FD" w:rsidTr="00AF4CD0">
        <w:trPr>
          <w:trHeight w:val="80"/>
        </w:trPr>
        <w:tc>
          <w:tcPr>
            <w:tcW w:w="3778" w:type="dxa"/>
            <w:tcBorders>
              <w:top w:val="nil"/>
              <w:left w:val="nil"/>
              <w:bottom w:val="single" w:sz="8" w:space="0" w:color="auto"/>
              <w:right w:val="nil"/>
            </w:tcBorders>
            <w:noWrap/>
            <w:vAlign w:val="bottom"/>
          </w:tcPr>
          <w:p w:rsidR="007A7FC5" w:rsidRPr="001334FD" w:rsidRDefault="007A7FC5" w:rsidP="00677FA2">
            <w:pPr>
              <w:numPr>
                <w:ilvl w:val="0"/>
                <w:numId w:val="51"/>
              </w:numPr>
              <w:spacing w:after="0" w:line="240" w:lineRule="auto"/>
              <w:rPr>
                <w:rFonts w:ascii="Verdana" w:hAnsi="Verdana" w:cs="Arial"/>
                <w:b/>
                <w:sz w:val="20"/>
                <w:szCs w:val="20"/>
                <w:lang w:val="pt-BR"/>
              </w:rPr>
            </w:pPr>
            <w:r w:rsidRPr="001334FD">
              <w:rPr>
                <w:rFonts w:ascii="Verdana" w:eastAsia="Arial" w:hAnsi="Verdana" w:cs="Arial"/>
                <w:sz w:val="20"/>
                <w:szCs w:val="20"/>
                <w:lang w:val="pt-BR"/>
              </w:rPr>
              <w:t>Para tomas de 2 pulgadas</w:t>
            </w:r>
          </w:p>
        </w:tc>
        <w:tc>
          <w:tcPr>
            <w:tcW w:w="2070" w:type="dxa"/>
            <w:tcBorders>
              <w:top w:val="nil"/>
              <w:left w:val="nil"/>
              <w:bottom w:val="single" w:sz="8" w:space="0" w:color="auto"/>
              <w:right w:val="nil"/>
            </w:tcBorders>
            <w:noWrap/>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$10,056.00</w:t>
            </w:r>
          </w:p>
        </w:tc>
        <w:tc>
          <w:tcPr>
            <w:tcW w:w="1894" w:type="dxa"/>
            <w:tcBorders>
              <w:top w:val="nil"/>
              <w:left w:val="nil"/>
              <w:bottom w:val="single" w:sz="8" w:space="0" w:color="auto"/>
              <w:right w:val="nil"/>
            </w:tcBorders>
            <w:noWrap/>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$13,104.50</w:t>
            </w:r>
          </w:p>
        </w:tc>
      </w:tr>
    </w:tbl>
    <w:p w:rsidR="007A7FC5" w:rsidRDefault="007A7FC5" w:rsidP="007A7FC5">
      <w:pPr>
        <w:tabs>
          <w:tab w:val="left" w:pos="567"/>
        </w:tabs>
        <w:autoSpaceDE w:val="0"/>
        <w:autoSpaceDN w:val="0"/>
        <w:spacing w:line="408" w:lineRule="atLeast"/>
        <w:ind w:right="49"/>
        <w:jc w:val="both"/>
        <w:rPr>
          <w:rFonts w:ascii="Verdana" w:hAnsi="Verdana" w:cs="Arial"/>
          <w:b/>
          <w:sz w:val="20"/>
          <w:szCs w:val="20"/>
          <w:lang w:val="es-ES_tradnl"/>
        </w:rPr>
      </w:pPr>
    </w:p>
    <w:p w:rsidR="007A7FC5" w:rsidRPr="001334FD" w:rsidRDefault="007A7FC5" w:rsidP="007A7FC5">
      <w:pPr>
        <w:tabs>
          <w:tab w:val="left" w:pos="567"/>
        </w:tabs>
        <w:autoSpaceDE w:val="0"/>
        <w:autoSpaceDN w:val="0"/>
        <w:spacing w:line="408" w:lineRule="atLeast"/>
        <w:ind w:right="49"/>
        <w:jc w:val="both"/>
        <w:rPr>
          <w:rFonts w:ascii="Verdana" w:hAnsi="Verdana" w:cs="Arial"/>
          <w:b/>
          <w:sz w:val="20"/>
          <w:szCs w:val="20"/>
          <w:lang w:val="es-ES_tradnl"/>
        </w:rPr>
      </w:pPr>
      <w:r w:rsidRPr="001334FD">
        <w:rPr>
          <w:rFonts w:ascii="Verdana" w:hAnsi="Verdana" w:cs="Arial"/>
          <w:b/>
          <w:sz w:val="20"/>
          <w:szCs w:val="20"/>
          <w:lang w:val="es-ES_tradnl"/>
        </w:rPr>
        <w:t>IX.</w:t>
      </w:r>
      <w:r w:rsidRPr="001334FD">
        <w:rPr>
          <w:rFonts w:ascii="Verdana" w:hAnsi="Verdana" w:cs="Arial"/>
          <w:b/>
          <w:sz w:val="20"/>
          <w:szCs w:val="20"/>
          <w:lang w:val="es-ES_tradnl"/>
        </w:rPr>
        <w:tab/>
        <w:t>Materiales e instalación para descarga de agua residual</w:t>
      </w:r>
    </w:p>
    <w:p w:rsidR="007A7FC5" w:rsidRPr="001334FD" w:rsidRDefault="007A7FC5" w:rsidP="007A7FC5">
      <w:pPr>
        <w:autoSpaceDE w:val="0"/>
        <w:autoSpaceDN w:val="0"/>
        <w:jc w:val="both"/>
        <w:rPr>
          <w:rFonts w:ascii="Verdana" w:hAnsi="Verdana" w:cs="Arial"/>
          <w:b/>
          <w:sz w:val="20"/>
          <w:szCs w:val="20"/>
          <w:lang w:val="es-ES_tradnl"/>
        </w:rPr>
      </w:pPr>
    </w:p>
    <w:tbl>
      <w:tblPr>
        <w:tblW w:w="8979" w:type="dxa"/>
        <w:tblInd w:w="-110" w:type="dxa"/>
        <w:tblCellMar>
          <w:left w:w="70" w:type="dxa"/>
          <w:right w:w="70" w:type="dxa"/>
        </w:tblCellMar>
        <w:tblLook w:val="0000" w:firstRow="0" w:lastRow="0" w:firstColumn="0" w:lastColumn="0" w:noHBand="0" w:noVBand="0"/>
      </w:tblPr>
      <w:tblGrid>
        <w:gridCol w:w="1967"/>
        <w:gridCol w:w="74"/>
        <w:gridCol w:w="1846"/>
        <w:gridCol w:w="82"/>
        <w:gridCol w:w="1838"/>
        <w:gridCol w:w="175"/>
        <w:gridCol w:w="1411"/>
        <w:gridCol w:w="184"/>
        <w:gridCol w:w="1402"/>
      </w:tblGrid>
      <w:tr w:rsidR="007A7FC5" w:rsidRPr="001334FD" w:rsidTr="00AF4CD0">
        <w:trPr>
          <w:trHeight w:val="318"/>
        </w:trPr>
        <w:tc>
          <w:tcPr>
            <w:tcW w:w="8979" w:type="dxa"/>
            <w:gridSpan w:val="9"/>
            <w:tcBorders>
              <w:top w:val="single" w:sz="8" w:space="0" w:color="auto"/>
              <w:left w:val="nil"/>
              <w:bottom w:val="nil"/>
              <w:right w:val="nil"/>
            </w:tcBorders>
            <w:vAlign w:val="bottom"/>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Tubería de Concreto</w:t>
            </w:r>
          </w:p>
        </w:tc>
      </w:tr>
      <w:tr w:rsidR="007A7FC5" w:rsidRPr="001334FD" w:rsidTr="00AF4CD0">
        <w:trPr>
          <w:trHeight w:val="318"/>
        </w:trPr>
        <w:tc>
          <w:tcPr>
            <w:tcW w:w="1967" w:type="dxa"/>
            <w:tcBorders>
              <w:top w:val="nil"/>
              <w:left w:val="nil"/>
              <w:bottom w:val="nil"/>
              <w:right w:val="nil"/>
            </w:tcBorders>
            <w:vAlign w:val="bottom"/>
          </w:tcPr>
          <w:p w:rsidR="007A7FC5" w:rsidRPr="001334FD" w:rsidRDefault="007A7FC5" w:rsidP="00AF4CD0">
            <w:pPr>
              <w:rPr>
                <w:rFonts w:ascii="Verdana" w:hAnsi="Verdana" w:cs="Arial"/>
                <w:b/>
                <w:sz w:val="20"/>
                <w:szCs w:val="20"/>
              </w:rPr>
            </w:pPr>
          </w:p>
        </w:tc>
        <w:tc>
          <w:tcPr>
            <w:tcW w:w="3840" w:type="dxa"/>
            <w:gridSpan w:val="4"/>
            <w:tcBorders>
              <w:top w:val="single" w:sz="8" w:space="0" w:color="auto"/>
              <w:left w:val="single" w:sz="8" w:space="0" w:color="auto"/>
              <w:bottom w:val="single" w:sz="8" w:space="0" w:color="auto"/>
              <w:right w:val="single" w:sz="8" w:space="0" w:color="000000"/>
            </w:tcBorders>
            <w:vAlign w:val="bottom"/>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Descarga normal</w:t>
            </w:r>
          </w:p>
        </w:tc>
        <w:tc>
          <w:tcPr>
            <w:tcW w:w="3172" w:type="dxa"/>
            <w:gridSpan w:val="4"/>
            <w:tcBorders>
              <w:top w:val="single" w:sz="8" w:space="0" w:color="auto"/>
              <w:left w:val="nil"/>
              <w:bottom w:val="single" w:sz="8" w:space="0" w:color="auto"/>
              <w:right w:val="single" w:sz="8" w:space="0" w:color="000000"/>
            </w:tcBorders>
            <w:vAlign w:val="bottom"/>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Metro adicional</w:t>
            </w:r>
          </w:p>
        </w:tc>
      </w:tr>
      <w:tr w:rsidR="007A7FC5" w:rsidRPr="001334FD" w:rsidTr="00AF4CD0">
        <w:trPr>
          <w:trHeight w:val="318"/>
        </w:trPr>
        <w:tc>
          <w:tcPr>
            <w:tcW w:w="1967" w:type="dxa"/>
            <w:tcBorders>
              <w:top w:val="single" w:sz="8" w:space="0" w:color="auto"/>
              <w:left w:val="nil"/>
              <w:bottom w:val="single" w:sz="8" w:space="0" w:color="auto"/>
              <w:right w:val="nil"/>
            </w:tcBorders>
            <w:vAlign w:val="bottom"/>
          </w:tcPr>
          <w:p w:rsidR="007A7FC5" w:rsidRPr="001334FD" w:rsidRDefault="007A7FC5" w:rsidP="00AF4CD0">
            <w:pPr>
              <w:rPr>
                <w:rFonts w:ascii="Verdana" w:hAnsi="Verdana" w:cs="Arial"/>
                <w:b/>
                <w:sz w:val="20"/>
                <w:szCs w:val="20"/>
              </w:rPr>
            </w:pPr>
          </w:p>
        </w:tc>
        <w:tc>
          <w:tcPr>
            <w:tcW w:w="1920" w:type="dxa"/>
            <w:gridSpan w:val="2"/>
            <w:tcBorders>
              <w:top w:val="nil"/>
              <w:left w:val="nil"/>
              <w:bottom w:val="single" w:sz="8" w:space="0" w:color="auto"/>
              <w:right w:val="nil"/>
            </w:tcBorders>
            <w:vAlign w:val="bottom"/>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Pavimento</w:t>
            </w:r>
          </w:p>
        </w:tc>
        <w:tc>
          <w:tcPr>
            <w:tcW w:w="1920" w:type="dxa"/>
            <w:gridSpan w:val="2"/>
            <w:tcBorders>
              <w:top w:val="nil"/>
              <w:left w:val="nil"/>
              <w:bottom w:val="single" w:sz="8" w:space="0" w:color="auto"/>
              <w:right w:val="nil"/>
            </w:tcBorders>
            <w:vAlign w:val="bottom"/>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Terracería</w:t>
            </w:r>
          </w:p>
        </w:tc>
        <w:tc>
          <w:tcPr>
            <w:tcW w:w="1586" w:type="dxa"/>
            <w:gridSpan w:val="2"/>
            <w:tcBorders>
              <w:top w:val="nil"/>
              <w:left w:val="nil"/>
              <w:bottom w:val="single" w:sz="8" w:space="0" w:color="auto"/>
              <w:right w:val="nil"/>
            </w:tcBorders>
            <w:vAlign w:val="bottom"/>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Pavimento</w:t>
            </w:r>
          </w:p>
        </w:tc>
        <w:tc>
          <w:tcPr>
            <w:tcW w:w="1586" w:type="dxa"/>
            <w:gridSpan w:val="2"/>
            <w:tcBorders>
              <w:top w:val="nil"/>
              <w:left w:val="nil"/>
              <w:bottom w:val="single" w:sz="8" w:space="0" w:color="auto"/>
              <w:right w:val="nil"/>
            </w:tcBorders>
            <w:vAlign w:val="bottom"/>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Terracería</w:t>
            </w:r>
          </w:p>
        </w:tc>
      </w:tr>
      <w:tr w:rsidR="007A7FC5" w:rsidRPr="001334FD" w:rsidTr="00AF4CD0">
        <w:trPr>
          <w:trHeight w:val="300"/>
        </w:trPr>
        <w:tc>
          <w:tcPr>
            <w:tcW w:w="1967" w:type="dxa"/>
            <w:tcBorders>
              <w:top w:val="nil"/>
              <w:left w:val="nil"/>
              <w:bottom w:val="nil"/>
              <w:right w:val="nil"/>
            </w:tcBorders>
            <w:noWrap/>
            <w:vAlign w:val="bottom"/>
          </w:tcPr>
          <w:p w:rsidR="007A7FC5" w:rsidRPr="001334FD" w:rsidRDefault="007A7FC5" w:rsidP="00AF4CD0">
            <w:pPr>
              <w:rPr>
                <w:rFonts w:ascii="Verdana" w:hAnsi="Verdana" w:cs="Arial"/>
                <w:b/>
                <w:sz w:val="20"/>
                <w:szCs w:val="20"/>
              </w:rPr>
            </w:pPr>
            <w:r w:rsidRPr="001334FD">
              <w:rPr>
                <w:rFonts w:ascii="Verdana" w:hAnsi="Verdana" w:cs="Arial"/>
                <w:sz w:val="20"/>
                <w:szCs w:val="20"/>
              </w:rPr>
              <w:t>Descarga de 6"</w:t>
            </w:r>
          </w:p>
        </w:tc>
        <w:tc>
          <w:tcPr>
            <w:tcW w:w="1920" w:type="dxa"/>
            <w:gridSpan w:val="2"/>
            <w:tcBorders>
              <w:top w:val="nil"/>
              <w:left w:val="nil"/>
              <w:bottom w:val="nil"/>
              <w:right w:val="nil"/>
            </w:tcBorders>
            <w:noWrap/>
            <w:vAlign w:val="bottom"/>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rPr>
              <w:t>$3,011.30</w:t>
            </w:r>
          </w:p>
        </w:tc>
        <w:tc>
          <w:tcPr>
            <w:tcW w:w="1920" w:type="dxa"/>
            <w:gridSpan w:val="2"/>
            <w:tcBorders>
              <w:top w:val="nil"/>
              <w:left w:val="nil"/>
              <w:bottom w:val="nil"/>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$1,785.50</w:t>
            </w:r>
          </w:p>
        </w:tc>
        <w:tc>
          <w:tcPr>
            <w:tcW w:w="1586" w:type="dxa"/>
            <w:gridSpan w:val="2"/>
            <w:tcBorders>
              <w:top w:val="nil"/>
              <w:left w:val="nil"/>
              <w:bottom w:val="nil"/>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$595.70</w:t>
            </w:r>
          </w:p>
        </w:tc>
        <w:tc>
          <w:tcPr>
            <w:tcW w:w="1586" w:type="dxa"/>
            <w:gridSpan w:val="2"/>
            <w:tcBorders>
              <w:top w:val="nil"/>
              <w:left w:val="nil"/>
              <w:bottom w:val="nil"/>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$411.60</w:t>
            </w:r>
          </w:p>
        </w:tc>
      </w:tr>
      <w:tr w:rsidR="007A7FC5" w:rsidRPr="001334FD" w:rsidTr="00AF4CD0">
        <w:trPr>
          <w:trHeight w:val="300"/>
        </w:trPr>
        <w:tc>
          <w:tcPr>
            <w:tcW w:w="1967" w:type="dxa"/>
            <w:tcBorders>
              <w:top w:val="nil"/>
              <w:left w:val="nil"/>
              <w:bottom w:val="nil"/>
              <w:right w:val="nil"/>
            </w:tcBorders>
            <w:noWrap/>
            <w:vAlign w:val="bottom"/>
          </w:tcPr>
          <w:p w:rsidR="007A7FC5" w:rsidRPr="001334FD" w:rsidRDefault="007A7FC5" w:rsidP="00AF4CD0">
            <w:pPr>
              <w:rPr>
                <w:rFonts w:ascii="Verdana" w:hAnsi="Verdana" w:cs="Arial"/>
                <w:b/>
                <w:sz w:val="20"/>
                <w:szCs w:val="20"/>
              </w:rPr>
            </w:pPr>
            <w:r w:rsidRPr="001334FD">
              <w:rPr>
                <w:rFonts w:ascii="Verdana" w:hAnsi="Verdana" w:cs="Arial"/>
                <w:sz w:val="20"/>
                <w:szCs w:val="20"/>
              </w:rPr>
              <w:t>Descarga de 8"</w:t>
            </w:r>
          </w:p>
        </w:tc>
        <w:tc>
          <w:tcPr>
            <w:tcW w:w="1920" w:type="dxa"/>
            <w:gridSpan w:val="2"/>
            <w:tcBorders>
              <w:top w:val="nil"/>
              <w:left w:val="nil"/>
              <w:bottom w:val="nil"/>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$3,175.90</w:t>
            </w:r>
          </w:p>
        </w:tc>
        <w:tc>
          <w:tcPr>
            <w:tcW w:w="1920" w:type="dxa"/>
            <w:gridSpan w:val="2"/>
            <w:tcBorders>
              <w:top w:val="nil"/>
              <w:left w:val="nil"/>
              <w:bottom w:val="nil"/>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$1,925.70</w:t>
            </w:r>
          </w:p>
        </w:tc>
        <w:tc>
          <w:tcPr>
            <w:tcW w:w="1586" w:type="dxa"/>
            <w:gridSpan w:val="2"/>
            <w:tcBorders>
              <w:top w:val="nil"/>
              <w:left w:val="nil"/>
              <w:bottom w:val="nil"/>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$619.80</w:t>
            </w:r>
          </w:p>
        </w:tc>
        <w:tc>
          <w:tcPr>
            <w:tcW w:w="1586" w:type="dxa"/>
            <w:gridSpan w:val="2"/>
            <w:tcBorders>
              <w:top w:val="nil"/>
              <w:left w:val="nil"/>
              <w:bottom w:val="nil"/>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$437.30</w:t>
            </w:r>
          </w:p>
        </w:tc>
      </w:tr>
      <w:tr w:rsidR="007A7FC5" w:rsidRPr="001334FD" w:rsidTr="00AF4CD0">
        <w:trPr>
          <w:trHeight w:val="300"/>
        </w:trPr>
        <w:tc>
          <w:tcPr>
            <w:tcW w:w="1967" w:type="dxa"/>
            <w:tcBorders>
              <w:top w:val="nil"/>
              <w:left w:val="nil"/>
              <w:bottom w:val="nil"/>
              <w:right w:val="nil"/>
            </w:tcBorders>
            <w:noWrap/>
            <w:vAlign w:val="bottom"/>
          </w:tcPr>
          <w:p w:rsidR="007A7FC5" w:rsidRPr="001334FD" w:rsidRDefault="007A7FC5" w:rsidP="00AF4CD0">
            <w:pPr>
              <w:rPr>
                <w:rFonts w:ascii="Verdana" w:hAnsi="Verdana" w:cs="Arial"/>
                <w:b/>
                <w:sz w:val="20"/>
                <w:szCs w:val="20"/>
              </w:rPr>
            </w:pPr>
            <w:r w:rsidRPr="001334FD">
              <w:rPr>
                <w:rFonts w:ascii="Verdana" w:hAnsi="Verdana" w:cs="Arial"/>
                <w:sz w:val="20"/>
                <w:szCs w:val="20"/>
              </w:rPr>
              <w:t>Descarga de 10"</w:t>
            </w:r>
          </w:p>
        </w:tc>
        <w:tc>
          <w:tcPr>
            <w:tcW w:w="1920" w:type="dxa"/>
            <w:gridSpan w:val="2"/>
            <w:tcBorders>
              <w:top w:val="nil"/>
              <w:left w:val="nil"/>
              <w:bottom w:val="nil"/>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$3,337.40</w:t>
            </w:r>
          </w:p>
        </w:tc>
        <w:tc>
          <w:tcPr>
            <w:tcW w:w="1920" w:type="dxa"/>
            <w:gridSpan w:val="2"/>
            <w:tcBorders>
              <w:top w:val="nil"/>
              <w:left w:val="nil"/>
              <w:bottom w:val="nil"/>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$2,073.90</w:t>
            </w:r>
          </w:p>
        </w:tc>
        <w:tc>
          <w:tcPr>
            <w:tcW w:w="1586" w:type="dxa"/>
            <w:gridSpan w:val="2"/>
            <w:tcBorders>
              <w:top w:val="nil"/>
              <w:left w:val="nil"/>
              <w:bottom w:val="nil"/>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$645.70</w:t>
            </w:r>
          </w:p>
        </w:tc>
        <w:tc>
          <w:tcPr>
            <w:tcW w:w="1586" w:type="dxa"/>
            <w:gridSpan w:val="2"/>
            <w:tcBorders>
              <w:top w:val="nil"/>
              <w:left w:val="nil"/>
              <w:bottom w:val="nil"/>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$461.40</w:t>
            </w:r>
          </w:p>
        </w:tc>
      </w:tr>
      <w:tr w:rsidR="007A7FC5" w:rsidRPr="001334FD" w:rsidTr="00AF4CD0">
        <w:trPr>
          <w:trHeight w:val="318"/>
        </w:trPr>
        <w:tc>
          <w:tcPr>
            <w:tcW w:w="1967" w:type="dxa"/>
            <w:tcBorders>
              <w:top w:val="nil"/>
              <w:left w:val="nil"/>
              <w:bottom w:val="single" w:sz="8" w:space="0" w:color="auto"/>
              <w:right w:val="nil"/>
            </w:tcBorders>
            <w:noWrap/>
            <w:vAlign w:val="bottom"/>
          </w:tcPr>
          <w:p w:rsidR="007A7FC5" w:rsidRPr="001334FD" w:rsidRDefault="007A7FC5" w:rsidP="00AF4CD0">
            <w:pPr>
              <w:rPr>
                <w:rFonts w:ascii="Verdana" w:hAnsi="Verdana" w:cs="Arial"/>
                <w:b/>
                <w:sz w:val="20"/>
                <w:szCs w:val="20"/>
              </w:rPr>
            </w:pPr>
            <w:r w:rsidRPr="001334FD">
              <w:rPr>
                <w:rFonts w:ascii="Verdana" w:hAnsi="Verdana" w:cs="Arial"/>
                <w:sz w:val="20"/>
                <w:szCs w:val="20"/>
              </w:rPr>
              <w:t>Descarga de 12"</w:t>
            </w:r>
          </w:p>
        </w:tc>
        <w:tc>
          <w:tcPr>
            <w:tcW w:w="1920" w:type="dxa"/>
            <w:gridSpan w:val="2"/>
            <w:tcBorders>
              <w:top w:val="nil"/>
              <w:left w:val="nil"/>
              <w:bottom w:val="single" w:sz="8" w:space="0" w:color="auto"/>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$3,553.20</w:t>
            </w:r>
          </w:p>
        </w:tc>
        <w:tc>
          <w:tcPr>
            <w:tcW w:w="1920" w:type="dxa"/>
            <w:gridSpan w:val="2"/>
            <w:tcBorders>
              <w:top w:val="nil"/>
              <w:left w:val="nil"/>
              <w:bottom w:val="single" w:sz="8" w:space="0" w:color="auto"/>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$2,271.50</w:t>
            </w:r>
          </w:p>
        </w:tc>
        <w:tc>
          <w:tcPr>
            <w:tcW w:w="1586" w:type="dxa"/>
            <w:gridSpan w:val="2"/>
            <w:tcBorders>
              <w:top w:val="nil"/>
              <w:left w:val="nil"/>
              <w:bottom w:val="single" w:sz="8" w:space="0" w:color="auto"/>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$677.20</w:t>
            </w:r>
          </w:p>
        </w:tc>
        <w:tc>
          <w:tcPr>
            <w:tcW w:w="1586" w:type="dxa"/>
            <w:gridSpan w:val="2"/>
            <w:tcBorders>
              <w:top w:val="nil"/>
              <w:left w:val="nil"/>
              <w:bottom w:val="single" w:sz="8" w:space="0" w:color="auto"/>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$494.70</w:t>
            </w:r>
          </w:p>
        </w:tc>
      </w:tr>
      <w:tr w:rsidR="007A7FC5" w:rsidRPr="001334FD" w:rsidTr="00AF4CD0">
        <w:trPr>
          <w:trHeight w:val="316"/>
        </w:trPr>
        <w:tc>
          <w:tcPr>
            <w:tcW w:w="8979" w:type="dxa"/>
            <w:gridSpan w:val="9"/>
            <w:tcBorders>
              <w:top w:val="single" w:sz="8" w:space="0" w:color="auto"/>
              <w:left w:val="nil"/>
              <w:bottom w:val="nil"/>
              <w:right w:val="nil"/>
            </w:tcBorders>
            <w:vAlign w:val="bottom"/>
          </w:tcPr>
          <w:p w:rsidR="007A7FC5" w:rsidRPr="001334FD" w:rsidRDefault="007A7FC5" w:rsidP="00AF4CD0">
            <w:pPr>
              <w:jc w:val="center"/>
              <w:rPr>
                <w:rFonts w:ascii="Verdana" w:hAnsi="Verdana" w:cs="Arial"/>
                <w:b/>
                <w:sz w:val="20"/>
                <w:szCs w:val="20"/>
              </w:rPr>
            </w:pPr>
          </w:p>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Tubería de PVC</w:t>
            </w:r>
          </w:p>
        </w:tc>
      </w:tr>
      <w:tr w:rsidR="007A7FC5" w:rsidRPr="001334FD" w:rsidTr="00AF4CD0">
        <w:trPr>
          <w:trHeight w:val="316"/>
        </w:trPr>
        <w:tc>
          <w:tcPr>
            <w:tcW w:w="2041" w:type="dxa"/>
            <w:gridSpan w:val="2"/>
            <w:tcBorders>
              <w:top w:val="nil"/>
              <w:left w:val="nil"/>
              <w:bottom w:val="nil"/>
              <w:right w:val="nil"/>
            </w:tcBorders>
            <w:vAlign w:val="bottom"/>
          </w:tcPr>
          <w:p w:rsidR="007A7FC5" w:rsidRPr="001334FD" w:rsidRDefault="007A7FC5" w:rsidP="00AF4CD0">
            <w:pPr>
              <w:rPr>
                <w:rFonts w:ascii="Verdana" w:hAnsi="Verdana" w:cs="Arial"/>
                <w:b/>
                <w:sz w:val="20"/>
                <w:szCs w:val="20"/>
              </w:rPr>
            </w:pPr>
          </w:p>
        </w:tc>
        <w:tc>
          <w:tcPr>
            <w:tcW w:w="3941" w:type="dxa"/>
            <w:gridSpan w:val="4"/>
            <w:tcBorders>
              <w:top w:val="single" w:sz="8" w:space="0" w:color="auto"/>
              <w:left w:val="single" w:sz="8" w:space="0" w:color="auto"/>
              <w:bottom w:val="single" w:sz="8" w:space="0" w:color="auto"/>
              <w:right w:val="single" w:sz="8" w:space="0" w:color="000000"/>
            </w:tcBorders>
            <w:vAlign w:val="bottom"/>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Descarga normal</w:t>
            </w:r>
          </w:p>
        </w:tc>
        <w:tc>
          <w:tcPr>
            <w:tcW w:w="2997" w:type="dxa"/>
            <w:gridSpan w:val="3"/>
            <w:tcBorders>
              <w:top w:val="single" w:sz="8" w:space="0" w:color="auto"/>
              <w:left w:val="nil"/>
              <w:bottom w:val="single" w:sz="8" w:space="0" w:color="auto"/>
              <w:right w:val="single" w:sz="8" w:space="0" w:color="000000"/>
            </w:tcBorders>
            <w:vAlign w:val="bottom"/>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Metro adicional</w:t>
            </w:r>
          </w:p>
        </w:tc>
      </w:tr>
      <w:tr w:rsidR="007A7FC5" w:rsidRPr="001334FD" w:rsidTr="00AF4CD0">
        <w:trPr>
          <w:trHeight w:val="316"/>
        </w:trPr>
        <w:tc>
          <w:tcPr>
            <w:tcW w:w="2041" w:type="dxa"/>
            <w:gridSpan w:val="2"/>
            <w:tcBorders>
              <w:top w:val="single" w:sz="8" w:space="0" w:color="auto"/>
              <w:left w:val="nil"/>
              <w:bottom w:val="single" w:sz="8" w:space="0" w:color="auto"/>
              <w:right w:val="nil"/>
            </w:tcBorders>
            <w:vAlign w:val="bottom"/>
          </w:tcPr>
          <w:p w:rsidR="007A7FC5" w:rsidRPr="001334FD" w:rsidRDefault="007A7FC5" w:rsidP="00AF4CD0">
            <w:pPr>
              <w:rPr>
                <w:rFonts w:ascii="Verdana" w:hAnsi="Verdana" w:cs="Arial"/>
                <w:b/>
                <w:sz w:val="20"/>
                <w:szCs w:val="20"/>
              </w:rPr>
            </w:pPr>
          </w:p>
        </w:tc>
        <w:tc>
          <w:tcPr>
            <w:tcW w:w="1928" w:type="dxa"/>
            <w:gridSpan w:val="2"/>
            <w:tcBorders>
              <w:top w:val="nil"/>
              <w:left w:val="nil"/>
              <w:bottom w:val="single" w:sz="8" w:space="0" w:color="auto"/>
              <w:right w:val="nil"/>
            </w:tcBorders>
            <w:vAlign w:val="bottom"/>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Pavimento</w:t>
            </w:r>
          </w:p>
        </w:tc>
        <w:tc>
          <w:tcPr>
            <w:tcW w:w="2013" w:type="dxa"/>
            <w:gridSpan w:val="2"/>
            <w:tcBorders>
              <w:top w:val="nil"/>
              <w:left w:val="nil"/>
              <w:bottom w:val="single" w:sz="8" w:space="0" w:color="auto"/>
              <w:right w:val="nil"/>
            </w:tcBorders>
            <w:vAlign w:val="bottom"/>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Terracería</w:t>
            </w:r>
          </w:p>
        </w:tc>
        <w:tc>
          <w:tcPr>
            <w:tcW w:w="1595" w:type="dxa"/>
            <w:gridSpan w:val="2"/>
            <w:tcBorders>
              <w:top w:val="nil"/>
              <w:left w:val="nil"/>
              <w:bottom w:val="single" w:sz="8" w:space="0" w:color="auto"/>
              <w:right w:val="nil"/>
            </w:tcBorders>
            <w:vAlign w:val="bottom"/>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Pavimento</w:t>
            </w:r>
          </w:p>
        </w:tc>
        <w:tc>
          <w:tcPr>
            <w:tcW w:w="1402" w:type="dxa"/>
            <w:tcBorders>
              <w:top w:val="nil"/>
              <w:left w:val="nil"/>
              <w:bottom w:val="single" w:sz="8" w:space="0" w:color="auto"/>
              <w:right w:val="nil"/>
            </w:tcBorders>
            <w:vAlign w:val="bottom"/>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Terracería</w:t>
            </w:r>
          </w:p>
        </w:tc>
      </w:tr>
      <w:tr w:rsidR="007A7FC5" w:rsidRPr="001334FD" w:rsidTr="00AF4CD0">
        <w:trPr>
          <w:trHeight w:val="298"/>
        </w:trPr>
        <w:tc>
          <w:tcPr>
            <w:tcW w:w="2041" w:type="dxa"/>
            <w:gridSpan w:val="2"/>
            <w:tcBorders>
              <w:top w:val="nil"/>
              <w:left w:val="nil"/>
              <w:bottom w:val="nil"/>
              <w:right w:val="nil"/>
            </w:tcBorders>
            <w:noWrap/>
            <w:vAlign w:val="bottom"/>
          </w:tcPr>
          <w:p w:rsidR="007A7FC5" w:rsidRPr="001334FD" w:rsidRDefault="007A7FC5" w:rsidP="00AF4CD0">
            <w:pPr>
              <w:rPr>
                <w:rFonts w:ascii="Verdana" w:hAnsi="Verdana" w:cs="Arial"/>
                <w:b/>
                <w:sz w:val="20"/>
                <w:szCs w:val="20"/>
              </w:rPr>
            </w:pPr>
            <w:r w:rsidRPr="001334FD">
              <w:rPr>
                <w:rFonts w:ascii="Verdana" w:hAnsi="Verdana" w:cs="Arial"/>
                <w:sz w:val="20"/>
                <w:szCs w:val="20"/>
              </w:rPr>
              <w:t>Descarga de 6"</w:t>
            </w:r>
          </w:p>
        </w:tc>
        <w:tc>
          <w:tcPr>
            <w:tcW w:w="1928" w:type="dxa"/>
            <w:gridSpan w:val="2"/>
            <w:tcBorders>
              <w:top w:val="nil"/>
              <w:left w:val="nil"/>
              <w:bottom w:val="nil"/>
              <w:right w:val="nil"/>
            </w:tcBorders>
            <w:noWrap/>
            <w:vAlign w:val="bottom"/>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rPr>
              <w:t>$3,826.60</w:t>
            </w:r>
          </w:p>
        </w:tc>
        <w:tc>
          <w:tcPr>
            <w:tcW w:w="2013" w:type="dxa"/>
            <w:gridSpan w:val="2"/>
            <w:tcBorders>
              <w:top w:val="nil"/>
              <w:left w:val="nil"/>
              <w:bottom w:val="nil"/>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$2,469.30</w:t>
            </w:r>
          </w:p>
        </w:tc>
        <w:tc>
          <w:tcPr>
            <w:tcW w:w="1595" w:type="dxa"/>
            <w:gridSpan w:val="2"/>
            <w:tcBorders>
              <w:top w:val="nil"/>
              <w:left w:val="nil"/>
              <w:bottom w:val="nil"/>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$695.30</w:t>
            </w:r>
          </w:p>
        </w:tc>
        <w:tc>
          <w:tcPr>
            <w:tcW w:w="1402" w:type="dxa"/>
            <w:tcBorders>
              <w:top w:val="nil"/>
              <w:left w:val="nil"/>
              <w:bottom w:val="nil"/>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$511.10</w:t>
            </w:r>
          </w:p>
        </w:tc>
      </w:tr>
      <w:tr w:rsidR="007A7FC5" w:rsidRPr="001334FD" w:rsidTr="00AF4CD0">
        <w:trPr>
          <w:trHeight w:val="298"/>
        </w:trPr>
        <w:tc>
          <w:tcPr>
            <w:tcW w:w="2041" w:type="dxa"/>
            <w:gridSpan w:val="2"/>
            <w:tcBorders>
              <w:top w:val="nil"/>
              <w:left w:val="nil"/>
              <w:bottom w:val="nil"/>
              <w:right w:val="nil"/>
            </w:tcBorders>
            <w:noWrap/>
            <w:vAlign w:val="bottom"/>
          </w:tcPr>
          <w:p w:rsidR="007A7FC5" w:rsidRPr="001334FD" w:rsidRDefault="007A7FC5" w:rsidP="00AF4CD0">
            <w:pPr>
              <w:rPr>
                <w:rFonts w:ascii="Verdana" w:hAnsi="Verdana" w:cs="Arial"/>
                <w:b/>
                <w:sz w:val="20"/>
                <w:szCs w:val="20"/>
              </w:rPr>
            </w:pPr>
            <w:r w:rsidRPr="001334FD">
              <w:rPr>
                <w:rFonts w:ascii="Verdana" w:hAnsi="Verdana" w:cs="Arial"/>
                <w:sz w:val="20"/>
                <w:szCs w:val="20"/>
              </w:rPr>
              <w:t>Descarga de 8"</w:t>
            </w:r>
          </w:p>
        </w:tc>
        <w:tc>
          <w:tcPr>
            <w:tcW w:w="1928" w:type="dxa"/>
            <w:gridSpan w:val="2"/>
            <w:tcBorders>
              <w:top w:val="nil"/>
              <w:left w:val="nil"/>
              <w:bottom w:val="nil"/>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$4,373.00</w:t>
            </w:r>
          </w:p>
        </w:tc>
        <w:tc>
          <w:tcPr>
            <w:tcW w:w="2013" w:type="dxa"/>
            <w:gridSpan w:val="2"/>
            <w:tcBorders>
              <w:top w:val="nil"/>
              <w:left w:val="nil"/>
              <w:bottom w:val="nil"/>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$2,980.90</w:t>
            </w:r>
          </w:p>
        </w:tc>
        <w:tc>
          <w:tcPr>
            <w:tcW w:w="1595" w:type="dxa"/>
            <w:gridSpan w:val="2"/>
            <w:tcBorders>
              <w:top w:val="nil"/>
              <w:left w:val="nil"/>
              <w:bottom w:val="nil"/>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$731.70</w:t>
            </w:r>
          </w:p>
        </w:tc>
        <w:tc>
          <w:tcPr>
            <w:tcW w:w="1402" w:type="dxa"/>
            <w:tcBorders>
              <w:top w:val="nil"/>
              <w:left w:val="nil"/>
              <w:bottom w:val="nil"/>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$546.00</w:t>
            </w:r>
          </w:p>
        </w:tc>
      </w:tr>
      <w:tr w:rsidR="007A7FC5" w:rsidRPr="001334FD" w:rsidTr="00AF4CD0">
        <w:trPr>
          <w:trHeight w:val="298"/>
        </w:trPr>
        <w:tc>
          <w:tcPr>
            <w:tcW w:w="2041" w:type="dxa"/>
            <w:gridSpan w:val="2"/>
            <w:tcBorders>
              <w:top w:val="nil"/>
              <w:left w:val="nil"/>
              <w:bottom w:val="nil"/>
              <w:right w:val="nil"/>
            </w:tcBorders>
            <w:noWrap/>
            <w:vAlign w:val="bottom"/>
          </w:tcPr>
          <w:p w:rsidR="007A7FC5" w:rsidRPr="001334FD" w:rsidRDefault="007A7FC5" w:rsidP="00AF4CD0">
            <w:pPr>
              <w:rPr>
                <w:rFonts w:ascii="Verdana" w:hAnsi="Verdana" w:cs="Arial"/>
                <w:b/>
                <w:sz w:val="20"/>
                <w:szCs w:val="20"/>
              </w:rPr>
            </w:pPr>
            <w:r w:rsidRPr="001334FD">
              <w:rPr>
                <w:rFonts w:ascii="Verdana" w:hAnsi="Verdana" w:cs="Arial"/>
                <w:sz w:val="20"/>
                <w:szCs w:val="20"/>
              </w:rPr>
              <w:t>Descarga de 10"</w:t>
            </w:r>
          </w:p>
        </w:tc>
        <w:tc>
          <w:tcPr>
            <w:tcW w:w="1928" w:type="dxa"/>
            <w:gridSpan w:val="2"/>
            <w:tcBorders>
              <w:top w:val="nil"/>
              <w:left w:val="nil"/>
              <w:bottom w:val="nil"/>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$5,363.40</w:t>
            </w:r>
          </w:p>
        </w:tc>
        <w:tc>
          <w:tcPr>
            <w:tcW w:w="2013" w:type="dxa"/>
            <w:gridSpan w:val="2"/>
            <w:tcBorders>
              <w:top w:val="nil"/>
              <w:left w:val="nil"/>
              <w:bottom w:val="nil"/>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$3,880.90</w:t>
            </w:r>
          </w:p>
        </w:tc>
        <w:tc>
          <w:tcPr>
            <w:tcW w:w="1595" w:type="dxa"/>
            <w:gridSpan w:val="2"/>
            <w:tcBorders>
              <w:top w:val="nil"/>
              <w:left w:val="nil"/>
              <w:bottom w:val="nil"/>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$846.40</w:t>
            </w:r>
          </w:p>
        </w:tc>
        <w:tc>
          <w:tcPr>
            <w:tcW w:w="1402" w:type="dxa"/>
            <w:tcBorders>
              <w:top w:val="nil"/>
              <w:left w:val="nil"/>
              <w:bottom w:val="nil"/>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$651.60</w:t>
            </w:r>
          </w:p>
        </w:tc>
      </w:tr>
      <w:tr w:rsidR="007A7FC5" w:rsidRPr="001334FD" w:rsidTr="00AF4CD0">
        <w:trPr>
          <w:trHeight w:val="149"/>
        </w:trPr>
        <w:tc>
          <w:tcPr>
            <w:tcW w:w="2041" w:type="dxa"/>
            <w:gridSpan w:val="2"/>
            <w:tcBorders>
              <w:top w:val="nil"/>
              <w:left w:val="nil"/>
              <w:bottom w:val="single" w:sz="8" w:space="0" w:color="auto"/>
              <w:right w:val="nil"/>
            </w:tcBorders>
            <w:noWrap/>
            <w:vAlign w:val="bottom"/>
          </w:tcPr>
          <w:p w:rsidR="007A7FC5" w:rsidRPr="001334FD" w:rsidRDefault="007A7FC5" w:rsidP="00AF4CD0">
            <w:pPr>
              <w:rPr>
                <w:rFonts w:ascii="Verdana" w:hAnsi="Verdana" w:cs="Arial"/>
                <w:b/>
                <w:sz w:val="20"/>
                <w:szCs w:val="20"/>
              </w:rPr>
            </w:pPr>
            <w:r w:rsidRPr="001334FD">
              <w:rPr>
                <w:rFonts w:ascii="Verdana" w:hAnsi="Verdana" w:cs="Arial"/>
                <w:sz w:val="20"/>
                <w:szCs w:val="20"/>
              </w:rPr>
              <w:t>Descarga de 12"</w:t>
            </w:r>
          </w:p>
        </w:tc>
        <w:tc>
          <w:tcPr>
            <w:tcW w:w="1928" w:type="dxa"/>
            <w:gridSpan w:val="2"/>
            <w:tcBorders>
              <w:top w:val="nil"/>
              <w:left w:val="nil"/>
              <w:bottom w:val="single" w:sz="8" w:space="0" w:color="auto"/>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$6,577.20</w:t>
            </w:r>
          </w:p>
        </w:tc>
        <w:tc>
          <w:tcPr>
            <w:tcW w:w="2013" w:type="dxa"/>
            <w:gridSpan w:val="2"/>
            <w:tcBorders>
              <w:top w:val="nil"/>
              <w:left w:val="nil"/>
              <w:bottom w:val="single" w:sz="8" w:space="0" w:color="auto"/>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$5,026.80</w:t>
            </w:r>
          </w:p>
        </w:tc>
        <w:tc>
          <w:tcPr>
            <w:tcW w:w="1595" w:type="dxa"/>
            <w:gridSpan w:val="2"/>
            <w:tcBorders>
              <w:top w:val="nil"/>
              <w:left w:val="nil"/>
              <w:bottom w:val="single" w:sz="8" w:space="0" w:color="auto"/>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$1,039.60</w:t>
            </w:r>
          </w:p>
        </w:tc>
        <w:tc>
          <w:tcPr>
            <w:tcW w:w="1402" w:type="dxa"/>
            <w:tcBorders>
              <w:top w:val="nil"/>
              <w:left w:val="nil"/>
              <w:bottom w:val="single" w:sz="8" w:space="0" w:color="auto"/>
              <w:right w:val="nil"/>
            </w:tcBorders>
            <w:noWrap/>
            <w:vAlign w:val="bottom"/>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$837.30</w:t>
            </w:r>
          </w:p>
        </w:tc>
      </w:tr>
    </w:tbl>
    <w:p w:rsidR="007A7FC5" w:rsidRPr="001334FD" w:rsidRDefault="007A7FC5" w:rsidP="007A7FC5">
      <w:pPr>
        <w:autoSpaceDE w:val="0"/>
        <w:autoSpaceDN w:val="0"/>
        <w:adjustRightInd w:val="0"/>
        <w:jc w:val="center"/>
        <w:rPr>
          <w:rFonts w:ascii="Verdana" w:hAnsi="Verdana" w:cs="Arial"/>
          <w:b/>
          <w:sz w:val="20"/>
          <w:szCs w:val="20"/>
        </w:rPr>
      </w:pPr>
    </w:p>
    <w:p w:rsidR="007A7FC5" w:rsidRDefault="007A7FC5" w:rsidP="007A7FC5">
      <w:pPr>
        <w:autoSpaceDE w:val="0"/>
        <w:autoSpaceDN w:val="0"/>
        <w:spacing w:line="360" w:lineRule="auto"/>
        <w:ind w:right="49" w:firstLine="708"/>
        <w:jc w:val="both"/>
        <w:rPr>
          <w:rFonts w:ascii="Verdana" w:hAnsi="Verdana" w:cs="Arial"/>
          <w:sz w:val="20"/>
          <w:szCs w:val="20"/>
          <w:lang w:val="es-ES_tradnl"/>
        </w:rPr>
      </w:pPr>
      <w:r w:rsidRPr="001334FD">
        <w:rPr>
          <w:rFonts w:ascii="Verdana" w:hAnsi="Verdana" w:cs="Arial"/>
          <w:sz w:val="20"/>
          <w:szCs w:val="20"/>
          <w:lang w:val="es-ES_tradnl"/>
        </w:rPr>
        <w:t>Las descargas serán consideradas para una distancia de hasta seis metros y en caso de que ésta fuera mayor, se agregarán al importe base los metros excedentes al costo unitario que corresponda a cada diámetro y tipo de superficie.</w:t>
      </w:r>
    </w:p>
    <w:p w:rsidR="007A7FC5" w:rsidRPr="001334FD" w:rsidRDefault="007A7FC5" w:rsidP="007A7FC5">
      <w:pPr>
        <w:rPr>
          <w:rFonts w:ascii="Verdana" w:hAnsi="Verdana" w:cs="Arial"/>
          <w:b/>
          <w:sz w:val="20"/>
          <w:szCs w:val="20"/>
        </w:rPr>
      </w:pPr>
      <w:r w:rsidRPr="001334FD">
        <w:rPr>
          <w:rFonts w:ascii="Verdana" w:hAnsi="Verdana" w:cs="Arial"/>
          <w:b/>
          <w:sz w:val="20"/>
          <w:szCs w:val="20"/>
        </w:rPr>
        <w:lastRenderedPageBreak/>
        <w:t>X.</w:t>
      </w:r>
      <w:r w:rsidRPr="001334FD">
        <w:rPr>
          <w:rFonts w:ascii="Verdana" w:hAnsi="Verdana" w:cs="Arial"/>
          <w:b/>
          <w:sz w:val="20"/>
          <w:szCs w:val="20"/>
        </w:rPr>
        <w:tab/>
        <w:t>Servicios administrativos para usuarios</w:t>
      </w:r>
    </w:p>
    <w:p w:rsidR="007A7FC5" w:rsidRPr="001334FD" w:rsidRDefault="007A7FC5" w:rsidP="007A7FC5">
      <w:pPr>
        <w:rPr>
          <w:rFonts w:ascii="Verdana" w:hAnsi="Verdana" w:cs="Arial"/>
          <w:b/>
          <w:sz w:val="20"/>
          <w:szCs w:val="20"/>
        </w:rPr>
      </w:pPr>
    </w:p>
    <w:tbl>
      <w:tblPr>
        <w:tblW w:w="7795" w:type="dxa"/>
        <w:tblInd w:w="55" w:type="dxa"/>
        <w:tblCellMar>
          <w:left w:w="70" w:type="dxa"/>
          <w:right w:w="70" w:type="dxa"/>
        </w:tblCellMar>
        <w:tblLook w:val="0000" w:firstRow="0" w:lastRow="0" w:firstColumn="0" w:lastColumn="0" w:noHBand="0" w:noVBand="0"/>
      </w:tblPr>
      <w:tblGrid>
        <w:gridCol w:w="4859"/>
        <w:gridCol w:w="1675"/>
        <w:gridCol w:w="1261"/>
      </w:tblGrid>
      <w:tr w:rsidR="007A7FC5" w:rsidRPr="001334FD" w:rsidTr="00AF4CD0">
        <w:trPr>
          <w:trHeight w:val="126"/>
        </w:trPr>
        <w:tc>
          <w:tcPr>
            <w:tcW w:w="4859" w:type="dxa"/>
            <w:tcBorders>
              <w:top w:val="single" w:sz="8" w:space="0" w:color="auto"/>
              <w:left w:val="nil"/>
              <w:bottom w:val="single" w:sz="4" w:space="0" w:color="auto"/>
              <w:right w:val="nil"/>
            </w:tcBorders>
            <w:shd w:val="clear" w:color="auto" w:fill="auto"/>
            <w:noWrap/>
          </w:tcPr>
          <w:p w:rsidR="007A7FC5" w:rsidRPr="001334FD" w:rsidRDefault="007A7FC5" w:rsidP="00AF4CD0">
            <w:pPr>
              <w:rPr>
                <w:rFonts w:ascii="Verdana" w:hAnsi="Verdana" w:cs="Arial"/>
                <w:b/>
                <w:sz w:val="20"/>
                <w:szCs w:val="20"/>
              </w:rPr>
            </w:pPr>
            <w:r w:rsidRPr="001334FD">
              <w:rPr>
                <w:rFonts w:ascii="Verdana" w:hAnsi="Verdana" w:cs="Arial"/>
                <w:b/>
                <w:sz w:val="20"/>
                <w:szCs w:val="20"/>
              </w:rPr>
              <w:t xml:space="preserve">       Concepto</w:t>
            </w:r>
          </w:p>
        </w:tc>
        <w:tc>
          <w:tcPr>
            <w:tcW w:w="1675" w:type="dxa"/>
            <w:tcBorders>
              <w:top w:val="single" w:sz="8" w:space="0" w:color="auto"/>
              <w:left w:val="nil"/>
              <w:bottom w:val="single" w:sz="4" w:space="0" w:color="auto"/>
              <w:right w:val="nil"/>
            </w:tcBorders>
            <w:shd w:val="clear" w:color="auto" w:fill="auto"/>
            <w:noWrap/>
          </w:tcPr>
          <w:p w:rsidR="007A7FC5" w:rsidRPr="001334FD" w:rsidRDefault="007A7FC5" w:rsidP="00AF4CD0">
            <w:pPr>
              <w:rPr>
                <w:rFonts w:ascii="Verdana" w:hAnsi="Verdana" w:cs="Arial"/>
                <w:b/>
                <w:sz w:val="20"/>
                <w:szCs w:val="20"/>
              </w:rPr>
            </w:pPr>
            <w:r w:rsidRPr="001334FD">
              <w:rPr>
                <w:rFonts w:ascii="Verdana" w:hAnsi="Verdana" w:cs="Arial"/>
                <w:b/>
                <w:sz w:val="20"/>
                <w:szCs w:val="20"/>
              </w:rPr>
              <w:t>Unidad</w:t>
            </w:r>
          </w:p>
        </w:tc>
        <w:tc>
          <w:tcPr>
            <w:tcW w:w="1261" w:type="dxa"/>
            <w:tcBorders>
              <w:top w:val="single" w:sz="8" w:space="0" w:color="auto"/>
              <w:left w:val="nil"/>
              <w:bottom w:val="single" w:sz="4" w:space="0" w:color="auto"/>
              <w:right w:val="nil"/>
            </w:tcBorders>
            <w:shd w:val="clear" w:color="auto" w:fill="auto"/>
            <w:noWrap/>
          </w:tcPr>
          <w:p w:rsidR="007A7FC5" w:rsidRPr="001334FD" w:rsidRDefault="007A7FC5" w:rsidP="00AF4CD0">
            <w:pPr>
              <w:jc w:val="right"/>
              <w:rPr>
                <w:rFonts w:ascii="Verdana" w:hAnsi="Verdana" w:cs="Arial"/>
                <w:b/>
                <w:sz w:val="20"/>
                <w:szCs w:val="20"/>
              </w:rPr>
            </w:pPr>
            <w:r w:rsidRPr="001334FD">
              <w:rPr>
                <w:rFonts w:ascii="Verdana" w:hAnsi="Verdana" w:cs="Arial"/>
                <w:b/>
                <w:sz w:val="20"/>
                <w:szCs w:val="20"/>
              </w:rPr>
              <w:t xml:space="preserve">Importe </w:t>
            </w:r>
          </w:p>
        </w:tc>
      </w:tr>
      <w:tr w:rsidR="007A7FC5" w:rsidRPr="001334FD" w:rsidTr="00AF4CD0">
        <w:trPr>
          <w:trHeight w:val="206"/>
        </w:trPr>
        <w:tc>
          <w:tcPr>
            <w:tcW w:w="4859" w:type="dxa"/>
            <w:tcBorders>
              <w:top w:val="nil"/>
              <w:left w:val="nil"/>
              <w:bottom w:val="nil"/>
              <w:right w:val="nil"/>
            </w:tcBorders>
            <w:shd w:val="clear" w:color="auto" w:fill="auto"/>
            <w:noWrap/>
            <w:vAlign w:val="center"/>
          </w:tcPr>
          <w:p w:rsidR="007A7FC5" w:rsidRPr="001334FD" w:rsidRDefault="007A7FC5" w:rsidP="00677FA2">
            <w:pPr>
              <w:numPr>
                <w:ilvl w:val="0"/>
                <w:numId w:val="49"/>
              </w:numPr>
              <w:spacing w:after="0" w:line="240" w:lineRule="auto"/>
              <w:ind w:left="512" w:hanging="490"/>
              <w:rPr>
                <w:rFonts w:ascii="Verdana" w:hAnsi="Verdana" w:cs="Arial"/>
                <w:b/>
                <w:sz w:val="20"/>
                <w:szCs w:val="20"/>
              </w:rPr>
            </w:pPr>
            <w:r w:rsidRPr="001334FD">
              <w:rPr>
                <w:rFonts w:ascii="Verdana" w:hAnsi="Verdana" w:cs="Arial"/>
                <w:sz w:val="20"/>
                <w:szCs w:val="20"/>
              </w:rPr>
              <w:t>Duplicado de recibo notificado</w:t>
            </w:r>
          </w:p>
        </w:tc>
        <w:tc>
          <w:tcPr>
            <w:tcW w:w="1675" w:type="dxa"/>
            <w:tcBorders>
              <w:top w:val="nil"/>
              <w:left w:val="nil"/>
              <w:bottom w:val="nil"/>
              <w:right w:val="nil"/>
            </w:tcBorders>
            <w:shd w:val="clear" w:color="auto" w:fill="auto"/>
            <w:noWrap/>
            <w:vAlign w:val="center"/>
          </w:tcPr>
          <w:p w:rsidR="007A7FC5" w:rsidRPr="001334FD" w:rsidRDefault="007A7FC5" w:rsidP="00AF4CD0">
            <w:pPr>
              <w:rPr>
                <w:rFonts w:ascii="Verdana" w:hAnsi="Verdana" w:cs="Arial"/>
                <w:b/>
                <w:sz w:val="20"/>
                <w:szCs w:val="20"/>
              </w:rPr>
            </w:pPr>
            <w:r w:rsidRPr="001334FD">
              <w:rPr>
                <w:rFonts w:ascii="Verdana" w:hAnsi="Verdana" w:cs="Arial"/>
                <w:sz w:val="20"/>
                <w:szCs w:val="20"/>
              </w:rPr>
              <w:t>recibo</w:t>
            </w:r>
          </w:p>
        </w:tc>
        <w:tc>
          <w:tcPr>
            <w:tcW w:w="1261" w:type="dxa"/>
            <w:tcBorders>
              <w:top w:val="nil"/>
              <w:left w:val="nil"/>
              <w:bottom w:val="nil"/>
              <w:right w:val="nil"/>
            </w:tcBorders>
            <w:shd w:val="clear" w:color="auto" w:fill="auto"/>
            <w:noWrap/>
            <w:vAlign w:val="bottom"/>
          </w:tcPr>
          <w:p w:rsidR="007A7FC5" w:rsidRPr="001334FD" w:rsidRDefault="007A7FC5" w:rsidP="00AF4CD0">
            <w:pPr>
              <w:jc w:val="right"/>
              <w:rPr>
                <w:rFonts w:ascii="Verdana" w:hAnsi="Verdana" w:cs="Arial"/>
                <w:sz w:val="20"/>
                <w:szCs w:val="20"/>
                <w:lang w:eastAsia="es-MX"/>
              </w:rPr>
            </w:pPr>
            <w:r w:rsidRPr="001334FD">
              <w:rPr>
                <w:rFonts w:ascii="Verdana" w:hAnsi="Verdana" w:cs="Arial"/>
                <w:sz w:val="20"/>
                <w:szCs w:val="20"/>
              </w:rPr>
              <w:t>$5.80</w:t>
            </w:r>
          </w:p>
        </w:tc>
      </w:tr>
      <w:tr w:rsidR="007A7FC5" w:rsidRPr="001334FD" w:rsidTr="00AF4CD0">
        <w:trPr>
          <w:trHeight w:val="495"/>
        </w:trPr>
        <w:tc>
          <w:tcPr>
            <w:tcW w:w="4859" w:type="dxa"/>
            <w:tcBorders>
              <w:top w:val="nil"/>
              <w:left w:val="nil"/>
              <w:bottom w:val="nil"/>
              <w:right w:val="nil"/>
            </w:tcBorders>
            <w:shd w:val="clear" w:color="auto" w:fill="auto"/>
            <w:noWrap/>
            <w:vAlign w:val="center"/>
          </w:tcPr>
          <w:p w:rsidR="007A7FC5" w:rsidRPr="001334FD" w:rsidRDefault="007A7FC5" w:rsidP="00677FA2">
            <w:pPr>
              <w:numPr>
                <w:ilvl w:val="0"/>
                <w:numId w:val="49"/>
              </w:numPr>
              <w:spacing w:after="0" w:line="240" w:lineRule="auto"/>
              <w:ind w:left="512" w:hanging="490"/>
              <w:jc w:val="both"/>
              <w:rPr>
                <w:rFonts w:ascii="Verdana" w:hAnsi="Verdana" w:cs="Arial"/>
                <w:b/>
                <w:sz w:val="20"/>
                <w:szCs w:val="20"/>
              </w:rPr>
            </w:pPr>
            <w:r w:rsidRPr="001334FD">
              <w:rPr>
                <w:rFonts w:ascii="Verdana" w:hAnsi="Verdana" w:cs="Arial"/>
                <w:sz w:val="20"/>
                <w:szCs w:val="20"/>
              </w:rPr>
              <w:t>Constancias de no adeudo o constancias de consumos históricos</w:t>
            </w:r>
          </w:p>
        </w:tc>
        <w:tc>
          <w:tcPr>
            <w:tcW w:w="1675" w:type="dxa"/>
            <w:tcBorders>
              <w:top w:val="nil"/>
              <w:left w:val="nil"/>
              <w:bottom w:val="nil"/>
              <w:right w:val="nil"/>
            </w:tcBorders>
            <w:shd w:val="clear" w:color="auto" w:fill="auto"/>
            <w:noWrap/>
            <w:vAlign w:val="center"/>
          </w:tcPr>
          <w:p w:rsidR="007A7FC5" w:rsidRDefault="007A7FC5" w:rsidP="00AF4CD0">
            <w:pPr>
              <w:rPr>
                <w:rFonts w:ascii="Verdana" w:hAnsi="Verdana" w:cs="Arial"/>
                <w:sz w:val="20"/>
                <w:szCs w:val="20"/>
              </w:rPr>
            </w:pPr>
          </w:p>
          <w:p w:rsidR="007A7FC5" w:rsidRPr="001334FD" w:rsidRDefault="007A7FC5" w:rsidP="00AF4CD0">
            <w:pPr>
              <w:rPr>
                <w:rFonts w:ascii="Verdana" w:hAnsi="Verdana" w:cs="Arial"/>
                <w:b/>
                <w:sz w:val="20"/>
                <w:szCs w:val="20"/>
              </w:rPr>
            </w:pPr>
            <w:r w:rsidRPr="001334FD">
              <w:rPr>
                <w:rFonts w:ascii="Verdana" w:hAnsi="Verdana" w:cs="Arial"/>
                <w:sz w:val="20"/>
                <w:szCs w:val="20"/>
              </w:rPr>
              <w:t>constancia</w:t>
            </w:r>
          </w:p>
        </w:tc>
        <w:tc>
          <w:tcPr>
            <w:tcW w:w="1261" w:type="dxa"/>
            <w:tcBorders>
              <w:top w:val="nil"/>
              <w:left w:val="nil"/>
              <w:bottom w:val="nil"/>
              <w:right w:val="nil"/>
            </w:tcBorders>
            <w:shd w:val="clear" w:color="auto" w:fill="auto"/>
            <w:noWrap/>
            <w:vAlign w:val="center"/>
          </w:tcPr>
          <w:p w:rsidR="007A7FC5" w:rsidRDefault="007A7FC5" w:rsidP="00AF4CD0">
            <w:pPr>
              <w:jc w:val="right"/>
              <w:rPr>
                <w:rFonts w:ascii="Verdana" w:hAnsi="Verdana" w:cs="Arial"/>
                <w:sz w:val="20"/>
                <w:szCs w:val="20"/>
              </w:rPr>
            </w:pPr>
          </w:p>
          <w:p w:rsidR="007A7FC5" w:rsidRPr="001334FD" w:rsidRDefault="007A7FC5" w:rsidP="00AF4CD0">
            <w:pPr>
              <w:jc w:val="right"/>
              <w:rPr>
                <w:rFonts w:ascii="Verdana" w:hAnsi="Verdana" w:cs="Arial"/>
                <w:sz w:val="20"/>
                <w:szCs w:val="20"/>
              </w:rPr>
            </w:pPr>
            <w:r w:rsidRPr="001334FD">
              <w:rPr>
                <w:rFonts w:ascii="Verdana" w:hAnsi="Verdana" w:cs="Arial"/>
                <w:sz w:val="20"/>
                <w:szCs w:val="20"/>
              </w:rPr>
              <w:t>$38.60</w:t>
            </w:r>
          </w:p>
        </w:tc>
      </w:tr>
      <w:tr w:rsidR="007A7FC5" w:rsidRPr="001334FD" w:rsidTr="00AF4CD0">
        <w:trPr>
          <w:trHeight w:val="206"/>
        </w:trPr>
        <w:tc>
          <w:tcPr>
            <w:tcW w:w="4859" w:type="dxa"/>
            <w:tcBorders>
              <w:top w:val="nil"/>
              <w:left w:val="nil"/>
              <w:bottom w:val="nil"/>
              <w:right w:val="nil"/>
            </w:tcBorders>
            <w:shd w:val="clear" w:color="auto" w:fill="auto"/>
            <w:noWrap/>
            <w:vAlign w:val="center"/>
          </w:tcPr>
          <w:p w:rsidR="007A7FC5" w:rsidRPr="001334FD" w:rsidRDefault="007A7FC5" w:rsidP="00677FA2">
            <w:pPr>
              <w:numPr>
                <w:ilvl w:val="0"/>
                <w:numId w:val="49"/>
              </w:numPr>
              <w:spacing w:after="0" w:line="240" w:lineRule="auto"/>
              <w:ind w:left="512" w:hanging="512"/>
              <w:rPr>
                <w:rFonts w:ascii="Verdana" w:hAnsi="Verdana" w:cs="Arial"/>
                <w:b/>
                <w:sz w:val="20"/>
                <w:szCs w:val="20"/>
              </w:rPr>
            </w:pPr>
            <w:r w:rsidRPr="001334FD">
              <w:rPr>
                <w:rFonts w:ascii="Verdana" w:hAnsi="Verdana" w:cs="Arial"/>
                <w:sz w:val="20"/>
                <w:szCs w:val="20"/>
              </w:rPr>
              <w:t>Cambios de titular</w:t>
            </w:r>
          </w:p>
        </w:tc>
        <w:tc>
          <w:tcPr>
            <w:tcW w:w="1675" w:type="dxa"/>
            <w:tcBorders>
              <w:top w:val="nil"/>
              <w:left w:val="nil"/>
              <w:bottom w:val="nil"/>
              <w:right w:val="nil"/>
            </w:tcBorders>
            <w:shd w:val="clear" w:color="auto" w:fill="auto"/>
            <w:noWrap/>
            <w:vAlign w:val="center"/>
          </w:tcPr>
          <w:p w:rsidR="007A7FC5" w:rsidRPr="001334FD" w:rsidRDefault="007A7FC5" w:rsidP="00AF4CD0">
            <w:pPr>
              <w:rPr>
                <w:rFonts w:ascii="Verdana" w:hAnsi="Verdana" w:cs="Arial"/>
                <w:b/>
                <w:sz w:val="20"/>
                <w:szCs w:val="20"/>
              </w:rPr>
            </w:pPr>
            <w:r w:rsidRPr="001334FD">
              <w:rPr>
                <w:rFonts w:ascii="Verdana" w:hAnsi="Verdana" w:cs="Arial"/>
                <w:sz w:val="20"/>
                <w:szCs w:val="20"/>
              </w:rPr>
              <w:t>toma</w:t>
            </w:r>
          </w:p>
        </w:tc>
        <w:tc>
          <w:tcPr>
            <w:tcW w:w="1261" w:type="dxa"/>
            <w:tcBorders>
              <w:top w:val="nil"/>
              <w:left w:val="nil"/>
              <w:bottom w:val="nil"/>
              <w:right w:val="nil"/>
            </w:tcBorders>
            <w:shd w:val="clear" w:color="auto" w:fill="auto"/>
            <w:noWrap/>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$53.30</w:t>
            </w:r>
          </w:p>
        </w:tc>
      </w:tr>
      <w:tr w:rsidR="007A7FC5" w:rsidRPr="001334FD" w:rsidTr="00AF4CD0">
        <w:trPr>
          <w:trHeight w:val="133"/>
        </w:trPr>
        <w:tc>
          <w:tcPr>
            <w:tcW w:w="4859" w:type="dxa"/>
            <w:tcBorders>
              <w:top w:val="nil"/>
              <w:left w:val="nil"/>
              <w:bottom w:val="single" w:sz="8" w:space="0" w:color="auto"/>
              <w:right w:val="nil"/>
            </w:tcBorders>
            <w:shd w:val="clear" w:color="auto" w:fill="auto"/>
            <w:noWrap/>
            <w:vAlign w:val="center"/>
          </w:tcPr>
          <w:p w:rsidR="007A7FC5" w:rsidRPr="001334FD" w:rsidRDefault="007A7FC5" w:rsidP="00677FA2">
            <w:pPr>
              <w:numPr>
                <w:ilvl w:val="0"/>
                <w:numId w:val="49"/>
              </w:numPr>
              <w:spacing w:after="0" w:line="240" w:lineRule="auto"/>
              <w:ind w:left="512" w:hanging="512"/>
              <w:rPr>
                <w:rFonts w:ascii="Verdana" w:hAnsi="Verdana" w:cs="Arial"/>
                <w:b/>
                <w:sz w:val="20"/>
                <w:szCs w:val="20"/>
              </w:rPr>
            </w:pPr>
            <w:r w:rsidRPr="001334FD">
              <w:rPr>
                <w:rFonts w:ascii="Verdana" w:hAnsi="Verdana" w:cs="Arial"/>
                <w:sz w:val="20"/>
                <w:szCs w:val="20"/>
              </w:rPr>
              <w:t>Suspensión voluntaria de la toma</w:t>
            </w:r>
          </w:p>
        </w:tc>
        <w:tc>
          <w:tcPr>
            <w:tcW w:w="1675" w:type="dxa"/>
            <w:tcBorders>
              <w:top w:val="nil"/>
              <w:left w:val="nil"/>
              <w:bottom w:val="single" w:sz="8" w:space="0" w:color="auto"/>
              <w:right w:val="nil"/>
            </w:tcBorders>
            <w:shd w:val="clear" w:color="auto" w:fill="auto"/>
            <w:noWrap/>
            <w:vAlign w:val="center"/>
          </w:tcPr>
          <w:p w:rsidR="007A7FC5" w:rsidRPr="001334FD" w:rsidRDefault="007A7FC5" w:rsidP="00AF4CD0">
            <w:pPr>
              <w:rPr>
                <w:rFonts w:ascii="Verdana" w:hAnsi="Verdana" w:cs="Arial"/>
                <w:b/>
                <w:sz w:val="20"/>
                <w:szCs w:val="20"/>
              </w:rPr>
            </w:pPr>
            <w:r w:rsidRPr="001334FD">
              <w:rPr>
                <w:rFonts w:ascii="Verdana" w:hAnsi="Verdana" w:cs="Arial"/>
                <w:sz w:val="20"/>
                <w:szCs w:val="20"/>
              </w:rPr>
              <w:t>toma</w:t>
            </w:r>
          </w:p>
        </w:tc>
        <w:tc>
          <w:tcPr>
            <w:tcW w:w="1261" w:type="dxa"/>
            <w:tcBorders>
              <w:top w:val="nil"/>
              <w:left w:val="nil"/>
              <w:bottom w:val="single" w:sz="8" w:space="0" w:color="auto"/>
              <w:right w:val="nil"/>
            </w:tcBorders>
            <w:shd w:val="clear" w:color="auto" w:fill="auto"/>
            <w:noWrap/>
            <w:vAlign w:val="bottom"/>
          </w:tcPr>
          <w:p w:rsidR="007A7FC5" w:rsidRPr="001334FD" w:rsidRDefault="007A7FC5" w:rsidP="00AF4CD0">
            <w:pPr>
              <w:jc w:val="right"/>
              <w:rPr>
                <w:rFonts w:ascii="Verdana" w:hAnsi="Verdana" w:cs="Arial"/>
                <w:sz w:val="20"/>
                <w:szCs w:val="20"/>
              </w:rPr>
            </w:pPr>
            <w:r w:rsidRPr="001334FD">
              <w:rPr>
                <w:rFonts w:ascii="Verdana" w:hAnsi="Verdana" w:cs="Arial"/>
                <w:sz w:val="20"/>
                <w:szCs w:val="20"/>
              </w:rPr>
              <w:t>$391.60</w:t>
            </w:r>
          </w:p>
        </w:tc>
      </w:tr>
    </w:tbl>
    <w:p w:rsidR="007A7FC5" w:rsidRPr="001334FD" w:rsidRDefault="007A7FC5" w:rsidP="007A7FC5">
      <w:pPr>
        <w:rPr>
          <w:rFonts w:ascii="Verdana" w:hAnsi="Verdana" w:cs="Arial"/>
          <w:b/>
          <w:sz w:val="20"/>
          <w:szCs w:val="20"/>
        </w:rPr>
      </w:pPr>
    </w:p>
    <w:p w:rsidR="007A7FC5" w:rsidRPr="001334FD" w:rsidRDefault="007A7FC5" w:rsidP="007A7FC5">
      <w:pPr>
        <w:rPr>
          <w:rFonts w:ascii="Verdana" w:hAnsi="Verdana" w:cs="Arial"/>
          <w:b/>
          <w:sz w:val="20"/>
          <w:szCs w:val="20"/>
        </w:rPr>
      </w:pPr>
      <w:r w:rsidRPr="001334FD">
        <w:rPr>
          <w:rFonts w:ascii="Verdana" w:hAnsi="Verdana" w:cs="Arial"/>
          <w:b/>
          <w:sz w:val="20"/>
          <w:szCs w:val="20"/>
        </w:rPr>
        <w:t>XI.</w:t>
      </w:r>
      <w:r w:rsidRPr="001334FD">
        <w:rPr>
          <w:rFonts w:ascii="Verdana" w:hAnsi="Verdana" w:cs="Arial"/>
          <w:b/>
          <w:sz w:val="20"/>
          <w:szCs w:val="20"/>
        </w:rPr>
        <w:tab/>
        <w:t>Servicios operativos para usuarios</w:t>
      </w:r>
    </w:p>
    <w:p w:rsidR="007A7FC5" w:rsidRPr="001334FD" w:rsidRDefault="007A7FC5" w:rsidP="007A7FC5">
      <w:pPr>
        <w:rPr>
          <w:rFonts w:ascii="Verdana" w:hAnsi="Verdana" w:cs="Arial"/>
          <w:b/>
          <w:sz w:val="20"/>
          <w:szCs w:val="20"/>
        </w:rPr>
      </w:pPr>
    </w:p>
    <w:tbl>
      <w:tblPr>
        <w:tblW w:w="8379" w:type="dxa"/>
        <w:tblInd w:w="55" w:type="dxa"/>
        <w:tblCellMar>
          <w:left w:w="70" w:type="dxa"/>
          <w:right w:w="70" w:type="dxa"/>
        </w:tblCellMar>
        <w:tblLook w:val="0000" w:firstRow="0" w:lastRow="0" w:firstColumn="0" w:lastColumn="0" w:noHBand="0" w:noVBand="0"/>
      </w:tblPr>
      <w:tblGrid>
        <w:gridCol w:w="5597"/>
        <w:gridCol w:w="1170"/>
        <w:gridCol w:w="1612"/>
      </w:tblGrid>
      <w:tr w:rsidR="007A7FC5" w:rsidRPr="001334FD" w:rsidTr="00AF4CD0">
        <w:trPr>
          <w:trHeight w:val="263"/>
          <w:tblHeader/>
        </w:trPr>
        <w:tc>
          <w:tcPr>
            <w:tcW w:w="5597" w:type="dxa"/>
            <w:tcBorders>
              <w:top w:val="single" w:sz="4" w:space="0" w:color="auto"/>
              <w:left w:val="nil"/>
              <w:bottom w:val="single" w:sz="4" w:space="0" w:color="auto"/>
              <w:right w:val="nil"/>
            </w:tcBorders>
            <w:shd w:val="clear" w:color="auto" w:fill="auto"/>
            <w:noWrap/>
            <w:vAlign w:val="bottom"/>
          </w:tcPr>
          <w:p w:rsidR="007A7FC5" w:rsidRPr="001334FD" w:rsidRDefault="007A7FC5" w:rsidP="00AF4CD0">
            <w:pPr>
              <w:rPr>
                <w:rFonts w:ascii="Verdana" w:hAnsi="Verdana" w:cs="Arial"/>
                <w:b/>
                <w:sz w:val="20"/>
                <w:szCs w:val="20"/>
              </w:rPr>
            </w:pPr>
            <w:r w:rsidRPr="001334FD">
              <w:rPr>
                <w:rFonts w:ascii="Verdana" w:hAnsi="Verdana" w:cs="Arial"/>
                <w:b/>
                <w:sz w:val="20"/>
                <w:szCs w:val="20"/>
              </w:rPr>
              <w:t xml:space="preserve">             Concepto</w:t>
            </w:r>
          </w:p>
        </w:tc>
        <w:tc>
          <w:tcPr>
            <w:tcW w:w="1170" w:type="dxa"/>
            <w:tcBorders>
              <w:top w:val="single" w:sz="4" w:space="0" w:color="auto"/>
              <w:left w:val="nil"/>
              <w:bottom w:val="single" w:sz="4" w:space="0" w:color="auto"/>
              <w:right w:val="nil"/>
            </w:tcBorders>
            <w:shd w:val="clear" w:color="auto" w:fill="auto"/>
            <w:noWrap/>
            <w:vAlign w:val="bottom"/>
          </w:tcPr>
          <w:p w:rsidR="007A7FC5" w:rsidRPr="001334FD" w:rsidRDefault="007A7FC5" w:rsidP="00AF4CD0">
            <w:pPr>
              <w:rPr>
                <w:rFonts w:ascii="Verdana" w:hAnsi="Verdana" w:cs="Arial"/>
                <w:b/>
                <w:sz w:val="20"/>
                <w:szCs w:val="20"/>
              </w:rPr>
            </w:pPr>
            <w:r w:rsidRPr="001334FD">
              <w:rPr>
                <w:rFonts w:ascii="Verdana" w:hAnsi="Verdana" w:cs="Arial"/>
                <w:b/>
                <w:sz w:val="20"/>
                <w:szCs w:val="20"/>
              </w:rPr>
              <w:t>Unidad</w:t>
            </w:r>
          </w:p>
        </w:tc>
        <w:tc>
          <w:tcPr>
            <w:tcW w:w="1612" w:type="dxa"/>
            <w:tcBorders>
              <w:top w:val="single" w:sz="4" w:space="0" w:color="auto"/>
              <w:left w:val="nil"/>
              <w:bottom w:val="single" w:sz="4" w:space="0" w:color="auto"/>
              <w:right w:val="nil"/>
            </w:tcBorders>
            <w:shd w:val="clear" w:color="auto" w:fill="auto"/>
            <w:noWrap/>
            <w:vAlign w:val="bottom"/>
          </w:tcPr>
          <w:p w:rsidR="007A7FC5" w:rsidRPr="001334FD" w:rsidRDefault="007A7FC5" w:rsidP="00AF4CD0">
            <w:pPr>
              <w:jc w:val="right"/>
              <w:rPr>
                <w:rFonts w:ascii="Verdana" w:hAnsi="Verdana" w:cs="Arial"/>
                <w:b/>
                <w:sz w:val="20"/>
                <w:szCs w:val="20"/>
              </w:rPr>
            </w:pPr>
            <w:r w:rsidRPr="001334FD">
              <w:rPr>
                <w:rFonts w:ascii="Verdana" w:hAnsi="Verdana" w:cs="Arial"/>
                <w:b/>
                <w:sz w:val="20"/>
                <w:szCs w:val="20"/>
              </w:rPr>
              <w:t xml:space="preserve">     Importe</w:t>
            </w:r>
          </w:p>
        </w:tc>
      </w:tr>
      <w:tr w:rsidR="007A7FC5" w:rsidRPr="001334FD" w:rsidTr="00AF4CD0">
        <w:trPr>
          <w:trHeight w:val="263"/>
        </w:trPr>
        <w:tc>
          <w:tcPr>
            <w:tcW w:w="5597" w:type="dxa"/>
            <w:tcBorders>
              <w:top w:val="nil"/>
              <w:left w:val="nil"/>
              <w:bottom w:val="nil"/>
              <w:right w:val="nil"/>
            </w:tcBorders>
            <w:shd w:val="clear" w:color="auto" w:fill="auto"/>
            <w:noWrap/>
            <w:vAlign w:val="bottom"/>
          </w:tcPr>
          <w:p w:rsidR="007A7FC5" w:rsidRPr="001334FD" w:rsidRDefault="007A7FC5" w:rsidP="00AF4CD0">
            <w:pPr>
              <w:rPr>
                <w:rFonts w:ascii="Verdana" w:eastAsia="Arial" w:hAnsi="Verdana" w:cs="Arial"/>
                <w:b/>
                <w:sz w:val="20"/>
                <w:szCs w:val="20"/>
              </w:rPr>
            </w:pPr>
            <w:r w:rsidRPr="001334FD">
              <w:rPr>
                <w:rFonts w:ascii="Verdana" w:hAnsi="Verdana" w:cs="Arial"/>
                <w:b/>
                <w:sz w:val="20"/>
                <w:szCs w:val="20"/>
              </w:rPr>
              <w:t>Agua para construcción</w:t>
            </w:r>
          </w:p>
        </w:tc>
        <w:tc>
          <w:tcPr>
            <w:tcW w:w="1170" w:type="dxa"/>
            <w:tcBorders>
              <w:top w:val="nil"/>
              <w:left w:val="nil"/>
              <w:bottom w:val="nil"/>
              <w:right w:val="nil"/>
            </w:tcBorders>
            <w:shd w:val="clear" w:color="auto" w:fill="auto"/>
            <w:noWrap/>
            <w:vAlign w:val="bottom"/>
          </w:tcPr>
          <w:p w:rsidR="007A7FC5" w:rsidRPr="001334FD" w:rsidRDefault="007A7FC5" w:rsidP="00AF4CD0">
            <w:pPr>
              <w:rPr>
                <w:rFonts w:ascii="Verdana" w:hAnsi="Verdana" w:cs="Arial"/>
                <w:b/>
                <w:sz w:val="20"/>
                <w:szCs w:val="20"/>
              </w:rPr>
            </w:pPr>
          </w:p>
        </w:tc>
        <w:tc>
          <w:tcPr>
            <w:tcW w:w="1612" w:type="dxa"/>
            <w:tcBorders>
              <w:top w:val="nil"/>
              <w:left w:val="nil"/>
              <w:bottom w:val="nil"/>
              <w:right w:val="nil"/>
            </w:tcBorders>
            <w:shd w:val="clear" w:color="auto" w:fill="auto"/>
            <w:noWrap/>
            <w:vAlign w:val="bottom"/>
          </w:tcPr>
          <w:p w:rsidR="007A7FC5" w:rsidRPr="001334FD" w:rsidRDefault="007A7FC5" w:rsidP="00AF4CD0">
            <w:pPr>
              <w:rPr>
                <w:rFonts w:ascii="Verdana" w:hAnsi="Verdana" w:cs="Arial"/>
                <w:b/>
                <w:sz w:val="20"/>
                <w:szCs w:val="20"/>
              </w:rPr>
            </w:pPr>
          </w:p>
        </w:tc>
      </w:tr>
      <w:tr w:rsidR="007A7FC5" w:rsidRPr="001334FD" w:rsidTr="00AF4CD0">
        <w:trPr>
          <w:trHeight w:val="263"/>
        </w:trPr>
        <w:tc>
          <w:tcPr>
            <w:tcW w:w="5597" w:type="dxa"/>
            <w:tcBorders>
              <w:top w:val="nil"/>
              <w:left w:val="nil"/>
              <w:bottom w:val="nil"/>
              <w:right w:val="nil"/>
            </w:tcBorders>
            <w:shd w:val="clear" w:color="auto" w:fill="auto"/>
            <w:noWrap/>
            <w:vAlign w:val="bottom"/>
          </w:tcPr>
          <w:p w:rsidR="007A7FC5" w:rsidRPr="001334FD" w:rsidRDefault="007A7FC5" w:rsidP="00AF4CD0">
            <w:pPr>
              <w:spacing w:after="0" w:line="240" w:lineRule="auto"/>
              <w:ind w:left="720"/>
              <w:rPr>
                <w:rFonts w:ascii="Verdana" w:hAnsi="Verdana" w:cs="Arial"/>
                <w:b/>
                <w:sz w:val="20"/>
                <w:szCs w:val="20"/>
              </w:rPr>
            </w:pPr>
          </w:p>
          <w:p w:rsidR="007A7FC5" w:rsidRPr="001334FD" w:rsidRDefault="007A7FC5" w:rsidP="00677FA2">
            <w:pPr>
              <w:numPr>
                <w:ilvl w:val="0"/>
                <w:numId w:val="40"/>
              </w:numPr>
              <w:spacing w:after="0" w:line="240" w:lineRule="auto"/>
              <w:rPr>
                <w:rFonts w:ascii="Verdana" w:hAnsi="Verdana" w:cs="Arial"/>
                <w:b/>
                <w:sz w:val="20"/>
                <w:szCs w:val="20"/>
              </w:rPr>
            </w:pPr>
            <w:r w:rsidRPr="001334FD">
              <w:rPr>
                <w:rFonts w:ascii="Verdana" w:eastAsia="Arial" w:hAnsi="Verdana" w:cs="Arial"/>
                <w:sz w:val="20"/>
                <w:szCs w:val="20"/>
              </w:rPr>
              <w:t>Por volumen para fraccionamientos</w:t>
            </w:r>
          </w:p>
        </w:tc>
        <w:tc>
          <w:tcPr>
            <w:tcW w:w="1170" w:type="dxa"/>
            <w:tcBorders>
              <w:top w:val="nil"/>
              <w:left w:val="nil"/>
              <w:bottom w:val="nil"/>
              <w:right w:val="nil"/>
            </w:tcBorders>
            <w:shd w:val="clear" w:color="auto" w:fill="auto"/>
            <w:noWrap/>
            <w:vAlign w:val="bottom"/>
          </w:tcPr>
          <w:p w:rsidR="007A7FC5" w:rsidRPr="001334FD" w:rsidRDefault="007A7FC5" w:rsidP="00AF4CD0">
            <w:pPr>
              <w:spacing w:after="0" w:line="240" w:lineRule="auto"/>
              <w:rPr>
                <w:rFonts w:ascii="Verdana" w:hAnsi="Verdana" w:cs="Arial"/>
                <w:b/>
                <w:sz w:val="20"/>
                <w:szCs w:val="20"/>
              </w:rPr>
            </w:pPr>
            <w:r w:rsidRPr="001334FD">
              <w:rPr>
                <w:rFonts w:ascii="Verdana" w:hAnsi="Verdana" w:cs="Arial"/>
                <w:sz w:val="20"/>
                <w:szCs w:val="20"/>
              </w:rPr>
              <w:t>m</w:t>
            </w:r>
            <w:r w:rsidRPr="001334FD">
              <w:rPr>
                <w:rFonts w:ascii="Verdana" w:hAnsi="Verdana" w:cs="Arial"/>
                <w:sz w:val="20"/>
                <w:szCs w:val="20"/>
                <w:vertAlign w:val="superscript"/>
              </w:rPr>
              <w:t>3</w:t>
            </w:r>
          </w:p>
        </w:tc>
        <w:tc>
          <w:tcPr>
            <w:tcW w:w="1612" w:type="dxa"/>
            <w:tcBorders>
              <w:top w:val="nil"/>
              <w:left w:val="nil"/>
              <w:bottom w:val="nil"/>
              <w:right w:val="nil"/>
            </w:tcBorders>
            <w:shd w:val="clear" w:color="auto" w:fill="auto"/>
            <w:noWrap/>
            <w:vAlign w:val="bottom"/>
          </w:tcPr>
          <w:p w:rsidR="007A7FC5" w:rsidRPr="001334FD" w:rsidRDefault="007A7FC5" w:rsidP="00AF4CD0">
            <w:pPr>
              <w:spacing w:after="0" w:line="240" w:lineRule="auto"/>
              <w:jc w:val="right"/>
              <w:rPr>
                <w:rFonts w:ascii="Verdana" w:hAnsi="Verdana" w:cs="Arial"/>
                <w:sz w:val="20"/>
                <w:szCs w:val="20"/>
                <w:lang w:eastAsia="es-MX"/>
              </w:rPr>
            </w:pPr>
            <w:r w:rsidRPr="001334FD">
              <w:rPr>
                <w:rFonts w:ascii="Verdana" w:hAnsi="Verdana" w:cs="Arial"/>
                <w:sz w:val="20"/>
                <w:szCs w:val="20"/>
              </w:rPr>
              <w:t>$5.99</w:t>
            </w:r>
          </w:p>
        </w:tc>
      </w:tr>
      <w:tr w:rsidR="007A7FC5" w:rsidRPr="001334FD" w:rsidTr="00AF4CD0">
        <w:trPr>
          <w:trHeight w:val="263"/>
        </w:trPr>
        <w:tc>
          <w:tcPr>
            <w:tcW w:w="5597" w:type="dxa"/>
            <w:tcBorders>
              <w:top w:val="nil"/>
              <w:left w:val="nil"/>
              <w:bottom w:val="nil"/>
              <w:right w:val="nil"/>
            </w:tcBorders>
            <w:shd w:val="clear" w:color="auto" w:fill="auto"/>
            <w:noWrap/>
            <w:vAlign w:val="bottom"/>
          </w:tcPr>
          <w:p w:rsidR="007A7FC5" w:rsidRPr="001334FD" w:rsidRDefault="007A7FC5" w:rsidP="00AF4CD0">
            <w:pPr>
              <w:spacing w:after="0" w:line="240" w:lineRule="auto"/>
              <w:ind w:left="720"/>
              <w:rPr>
                <w:rFonts w:ascii="Verdana" w:hAnsi="Verdana" w:cs="Arial"/>
                <w:b/>
                <w:sz w:val="20"/>
                <w:szCs w:val="20"/>
              </w:rPr>
            </w:pPr>
          </w:p>
          <w:p w:rsidR="007A7FC5" w:rsidRPr="001334FD" w:rsidRDefault="007A7FC5" w:rsidP="00677FA2">
            <w:pPr>
              <w:numPr>
                <w:ilvl w:val="0"/>
                <w:numId w:val="40"/>
              </w:numPr>
              <w:spacing w:after="0" w:line="240" w:lineRule="auto"/>
              <w:rPr>
                <w:rFonts w:ascii="Verdana" w:hAnsi="Verdana" w:cs="Arial"/>
                <w:b/>
                <w:sz w:val="20"/>
                <w:szCs w:val="20"/>
              </w:rPr>
            </w:pPr>
            <w:r w:rsidRPr="001334FD">
              <w:rPr>
                <w:rFonts w:ascii="Verdana" w:eastAsia="Arial" w:hAnsi="Verdana" w:cs="Arial"/>
                <w:sz w:val="20"/>
                <w:szCs w:val="20"/>
              </w:rPr>
              <w:t xml:space="preserve">Por área a construir por 6 meses                             </w:t>
            </w:r>
          </w:p>
        </w:tc>
        <w:tc>
          <w:tcPr>
            <w:tcW w:w="1170" w:type="dxa"/>
            <w:tcBorders>
              <w:top w:val="nil"/>
              <w:left w:val="nil"/>
              <w:bottom w:val="nil"/>
              <w:right w:val="nil"/>
            </w:tcBorders>
            <w:shd w:val="clear" w:color="auto" w:fill="auto"/>
            <w:noWrap/>
            <w:vAlign w:val="bottom"/>
          </w:tcPr>
          <w:p w:rsidR="007A7FC5" w:rsidRPr="001334FD" w:rsidRDefault="007A7FC5" w:rsidP="00AF4CD0">
            <w:pPr>
              <w:spacing w:after="0" w:line="240" w:lineRule="auto"/>
              <w:rPr>
                <w:rFonts w:ascii="Verdana" w:hAnsi="Verdana" w:cs="Arial"/>
                <w:b/>
                <w:sz w:val="20"/>
                <w:szCs w:val="20"/>
              </w:rPr>
            </w:pPr>
            <w:r w:rsidRPr="001334FD">
              <w:rPr>
                <w:rFonts w:ascii="Verdana" w:hAnsi="Verdana" w:cs="Arial"/>
                <w:sz w:val="20"/>
                <w:szCs w:val="20"/>
              </w:rPr>
              <w:t>m²</w:t>
            </w:r>
          </w:p>
        </w:tc>
        <w:tc>
          <w:tcPr>
            <w:tcW w:w="1612" w:type="dxa"/>
            <w:tcBorders>
              <w:top w:val="nil"/>
              <w:left w:val="nil"/>
              <w:bottom w:val="nil"/>
              <w:right w:val="nil"/>
            </w:tcBorders>
            <w:shd w:val="clear" w:color="auto" w:fill="auto"/>
            <w:noWrap/>
            <w:vAlign w:val="bottom"/>
          </w:tcPr>
          <w:p w:rsidR="007A7FC5" w:rsidRPr="001334FD" w:rsidRDefault="007A7FC5" w:rsidP="00AF4CD0">
            <w:pPr>
              <w:spacing w:after="0" w:line="240" w:lineRule="auto"/>
              <w:jc w:val="right"/>
              <w:rPr>
                <w:rFonts w:ascii="Verdana" w:hAnsi="Verdana" w:cs="Arial"/>
                <w:sz w:val="20"/>
                <w:szCs w:val="20"/>
              </w:rPr>
            </w:pPr>
            <w:r w:rsidRPr="001334FD">
              <w:rPr>
                <w:rFonts w:ascii="Verdana" w:hAnsi="Verdana" w:cs="Arial"/>
                <w:sz w:val="20"/>
                <w:szCs w:val="20"/>
              </w:rPr>
              <w:t>$2.64</w:t>
            </w:r>
          </w:p>
        </w:tc>
      </w:tr>
      <w:tr w:rsidR="007A7FC5" w:rsidRPr="001334FD" w:rsidTr="00AF4CD0">
        <w:trPr>
          <w:trHeight w:val="263"/>
        </w:trPr>
        <w:tc>
          <w:tcPr>
            <w:tcW w:w="5597" w:type="dxa"/>
            <w:tcBorders>
              <w:top w:val="nil"/>
              <w:left w:val="nil"/>
              <w:bottom w:val="nil"/>
              <w:right w:val="nil"/>
            </w:tcBorders>
            <w:shd w:val="clear" w:color="auto" w:fill="auto"/>
            <w:noWrap/>
            <w:vAlign w:val="bottom"/>
          </w:tcPr>
          <w:p w:rsidR="007A7FC5" w:rsidRPr="001334FD" w:rsidRDefault="007A7FC5" w:rsidP="00AF4CD0">
            <w:pPr>
              <w:rPr>
                <w:rFonts w:ascii="Verdana" w:eastAsia="Arial" w:hAnsi="Verdana" w:cs="Arial"/>
                <w:sz w:val="20"/>
                <w:szCs w:val="20"/>
              </w:rPr>
            </w:pPr>
          </w:p>
          <w:p w:rsidR="007A7FC5" w:rsidRPr="001334FD" w:rsidRDefault="007A7FC5" w:rsidP="00AF4CD0">
            <w:pPr>
              <w:rPr>
                <w:rFonts w:ascii="Verdana" w:eastAsia="Arial" w:hAnsi="Verdana" w:cs="Arial"/>
                <w:b/>
                <w:sz w:val="20"/>
                <w:szCs w:val="20"/>
              </w:rPr>
            </w:pPr>
            <w:r w:rsidRPr="001334FD">
              <w:rPr>
                <w:rFonts w:ascii="Verdana" w:eastAsia="Arial" w:hAnsi="Verdana" w:cs="Arial"/>
                <w:b/>
                <w:sz w:val="20"/>
                <w:szCs w:val="20"/>
              </w:rPr>
              <w:t>Otros servicios</w:t>
            </w:r>
          </w:p>
        </w:tc>
        <w:tc>
          <w:tcPr>
            <w:tcW w:w="1170" w:type="dxa"/>
            <w:tcBorders>
              <w:top w:val="nil"/>
              <w:left w:val="nil"/>
              <w:bottom w:val="nil"/>
              <w:right w:val="nil"/>
            </w:tcBorders>
            <w:shd w:val="clear" w:color="auto" w:fill="auto"/>
            <w:noWrap/>
            <w:vAlign w:val="bottom"/>
          </w:tcPr>
          <w:p w:rsidR="007A7FC5" w:rsidRPr="001334FD" w:rsidRDefault="007A7FC5" w:rsidP="00AF4CD0">
            <w:pPr>
              <w:rPr>
                <w:rFonts w:ascii="Verdana" w:hAnsi="Verdana" w:cs="Arial"/>
                <w:b/>
                <w:sz w:val="20"/>
                <w:szCs w:val="20"/>
              </w:rPr>
            </w:pPr>
          </w:p>
        </w:tc>
        <w:tc>
          <w:tcPr>
            <w:tcW w:w="1612" w:type="dxa"/>
            <w:tcBorders>
              <w:top w:val="nil"/>
              <w:left w:val="nil"/>
              <w:bottom w:val="nil"/>
              <w:right w:val="nil"/>
            </w:tcBorders>
            <w:shd w:val="clear" w:color="auto" w:fill="auto"/>
            <w:noWrap/>
            <w:vAlign w:val="bottom"/>
          </w:tcPr>
          <w:p w:rsidR="007A7FC5" w:rsidRPr="001334FD" w:rsidRDefault="007A7FC5" w:rsidP="00AF4CD0">
            <w:pPr>
              <w:jc w:val="right"/>
              <w:rPr>
                <w:rFonts w:ascii="Verdana" w:hAnsi="Verdana" w:cs="Arial"/>
                <w:b/>
                <w:sz w:val="20"/>
                <w:szCs w:val="20"/>
              </w:rPr>
            </w:pPr>
          </w:p>
        </w:tc>
      </w:tr>
      <w:tr w:rsidR="007A7FC5" w:rsidRPr="001334FD" w:rsidTr="00AF4CD0">
        <w:trPr>
          <w:trHeight w:val="263"/>
        </w:trPr>
        <w:tc>
          <w:tcPr>
            <w:tcW w:w="5597" w:type="dxa"/>
            <w:tcBorders>
              <w:top w:val="nil"/>
              <w:left w:val="nil"/>
              <w:bottom w:val="nil"/>
              <w:right w:val="nil"/>
            </w:tcBorders>
            <w:shd w:val="clear" w:color="auto" w:fill="auto"/>
            <w:noWrap/>
            <w:vAlign w:val="bottom"/>
          </w:tcPr>
          <w:p w:rsidR="007A7FC5" w:rsidRDefault="007A7FC5" w:rsidP="00677FA2">
            <w:pPr>
              <w:numPr>
                <w:ilvl w:val="0"/>
                <w:numId w:val="40"/>
              </w:numPr>
              <w:spacing w:after="0" w:line="240" w:lineRule="auto"/>
              <w:rPr>
                <w:rFonts w:ascii="Verdana" w:hAnsi="Verdana" w:cs="Arial"/>
                <w:sz w:val="20"/>
                <w:szCs w:val="20"/>
              </w:rPr>
            </w:pPr>
            <w:r w:rsidRPr="007B2111">
              <w:rPr>
                <w:rFonts w:ascii="Verdana" w:hAnsi="Verdana" w:cs="Arial"/>
                <w:sz w:val="20"/>
                <w:szCs w:val="20"/>
              </w:rPr>
              <w:t>Limpieza descarga sanitaria</w:t>
            </w:r>
            <w:r>
              <w:rPr>
                <w:rFonts w:ascii="Verdana" w:hAnsi="Verdana" w:cs="Arial"/>
                <w:sz w:val="20"/>
                <w:szCs w:val="20"/>
              </w:rPr>
              <w:t>:</w:t>
            </w:r>
          </w:p>
          <w:p w:rsidR="007A7FC5" w:rsidRPr="007B2111" w:rsidRDefault="007A7FC5" w:rsidP="00AF4CD0">
            <w:pPr>
              <w:spacing w:after="0" w:line="240" w:lineRule="auto"/>
              <w:ind w:left="720"/>
              <w:rPr>
                <w:rFonts w:ascii="Verdana" w:hAnsi="Verdana" w:cs="Arial"/>
                <w:sz w:val="20"/>
                <w:szCs w:val="20"/>
              </w:rPr>
            </w:pPr>
          </w:p>
        </w:tc>
        <w:tc>
          <w:tcPr>
            <w:tcW w:w="1170" w:type="dxa"/>
            <w:tcBorders>
              <w:top w:val="nil"/>
              <w:left w:val="nil"/>
              <w:bottom w:val="nil"/>
              <w:right w:val="nil"/>
            </w:tcBorders>
            <w:shd w:val="clear" w:color="auto" w:fill="auto"/>
            <w:noWrap/>
            <w:vAlign w:val="bottom"/>
          </w:tcPr>
          <w:p w:rsidR="007A7FC5" w:rsidRPr="001334FD" w:rsidRDefault="007A7FC5" w:rsidP="00AF4CD0">
            <w:pPr>
              <w:rPr>
                <w:rFonts w:ascii="Verdana" w:hAnsi="Verdana" w:cs="Arial"/>
                <w:b/>
                <w:sz w:val="20"/>
                <w:szCs w:val="20"/>
              </w:rPr>
            </w:pPr>
          </w:p>
        </w:tc>
        <w:tc>
          <w:tcPr>
            <w:tcW w:w="1612" w:type="dxa"/>
            <w:tcBorders>
              <w:top w:val="nil"/>
              <w:left w:val="nil"/>
              <w:bottom w:val="nil"/>
              <w:right w:val="nil"/>
            </w:tcBorders>
            <w:shd w:val="clear" w:color="auto" w:fill="auto"/>
            <w:noWrap/>
            <w:vAlign w:val="bottom"/>
          </w:tcPr>
          <w:p w:rsidR="007A7FC5" w:rsidRPr="001334FD" w:rsidRDefault="007A7FC5" w:rsidP="00AF4CD0">
            <w:pPr>
              <w:jc w:val="right"/>
              <w:rPr>
                <w:rFonts w:ascii="Verdana" w:hAnsi="Verdana" w:cs="Arial"/>
                <w:sz w:val="20"/>
                <w:szCs w:val="20"/>
              </w:rPr>
            </w:pPr>
          </w:p>
        </w:tc>
      </w:tr>
      <w:tr w:rsidR="007A7FC5" w:rsidRPr="001334FD" w:rsidTr="00AF4CD0">
        <w:trPr>
          <w:trHeight w:val="263"/>
        </w:trPr>
        <w:tc>
          <w:tcPr>
            <w:tcW w:w="5597" w:type="dxa"/>
            <w:tcBorders>
              <w:top w:val="nil"/>
              <w:left w:val="nil"/>
              <w:bottom w:val="nil"/>
              <w:right w:val="nil"/>
            </w:tcBorders>
            <w:shd w:val="clear" w:color="auto" w:fill="auto"/>
            <w:noWrap/>
            <w:vAlign w:val="bottom"/>
          </w:tcPr>
          <w:p w:rsidR="007A7FC5" w:rsidRPr="00462C1A" w:rsidRDefault="007A7FC5" w:rsidP="00677FA2">
            <w:pPr>
              <w:pStyle w:val="Prrafodelista"/>
              <w:numPr>
                <w:ilvl w:val="0"/>
                <w:numId w:val="62"/>
              </w:numPr>
              <w:spacing w:after="240"/>
              <w:ind w:left="1009" w:hanging="283"/>
              <w:rPr>
                <w:rFonts w:ascii="Verdana" w:hAnsi="Verdana" w:cs="Arial"/>
                <w:sz w:val="20"/>
                <w:szCs w:val="20"/>
              </w:rPr>
            </w:pPr>
            <w:r w:rsidRPr="00462C1A">
              <w:rPr>
                <w:rFonts w:ascii="Verdana" w:hAnsi="Verdana" w:cs="Arial"/>
                <w:sz w:val="20"/>
                <w:szCs w:val="20"/>
              </w:rPr>
              <w:t>Por medios mecánicos</w:t>
            </w:r>
          </w:p>
        </w:tc>
        <w:tc>
          <w:tcPr>
            <w:tcW w:w="1170" w:type="dxa"/>
            <w:tcBorders>
              <w:top w:val="nil"/>
              <w:left w:val="nil"/>
              <w:bottom w:val="nil"/>
              <w:right w:val="nil"/>
            </w:tcBorders>
            <w:shd w:val="clear" w:color="auto" w:fill="auto"/>
            <w:noWrap/>
            <w:vAlign w:val="bottom"/>
          </w:tcPr>
          <w:p w:rsidR="007A7FC5" w:rsidRPr="00462C1A" w:rsidRDefault="007A7FC5" w:rsidP="00AF4CD0">
            <w:pPr>
              <w:spacing w:after="240" w:line="240" w:lineRule="auto"/>
              <w:rPr>
                <w:rFonts w:ascii="Verdana" w:hAnsi="Verdana" w:cs="Arial"/>
                <w:sz w:val="20"/>
                <w:szCs w:val="20"/>
              </w:rPr>
            </w:pPr>
            <w:r w:rsidRPr="00462C1A">
              <w:rPr>
                <w:rFonts w:ascii="Verdana" w:hAnsi="Verdana" w:cs="Arial"/>
                <w:sz w:val="20"/>
                <w:szCs w:val="20"/>
              </w:rPr>
              <w:t>servicio</w:t>
            </w:r>
          </w:p>
        </w:tc>
        <w:tc>
          <w:tcPr>
            <w:tcW w:w="1612" w:type="dxa"/>
            <w:tcBorders>
              <w:top w:val="nil"/>
              <w:left w:val="nil"/>
              <w:bottom w:val="nil"/>
              <w:right w:val="nil"/>
            </w:tcBorders>
            <w:shd w:val="clear" w:color="auto" w:fill="auto"/>
            <w:noWrap/>
            <w:vAlign w:val="bottom"/>
          </w:tcPr>
          <w:p w:rsidR="007A7FC5" w:rsidRPr="00462C1A" w:rsidRDefault="007A7FC5" w:rsidP="00AF4CD0">
            <w:pPr>
              <w:spacing w:after="240" w:line="240" w:lineRule="auto"/>
              <w:jc w:val="right"/>
              <w:rPr>
                <w:rFonts w:ascii="Verdana" w:hAnsi="Verdana" w:cs="Arial"/>
                <w:sz w:val="20"/>
                <w:szCs w:val="20"/>
                <w:lang w:eastAsia="es-MX"/>
              </w:rPr>
            </w:pPr>
            <w:r w:rsidRPr="00462C1A">
              <w:rPr>
                <w:rFonts w:ascii="Verdana" w:hAnsi="Verdana" w:cs="Arial"/>
                <w:sz w:val="20"/>
                <w:szCs w:val="20"/>
              </w:rPr>
              <w:t>$569.40</w:t>
            </w:r>
          </w:p>
        </w:tc>
      </w:tr>
      <w:tr w:rsidR="007A7FC5" w:rsidRPr="001334FD" w:rsidTr="00AF4CD0">
        <w:trPr>
          <w:trHeight w:val="302"/>
        </w:trPr>
        <w:tc>
          <w:tcPr>
            <w:tcW w:w="5597" w:type="dxa"/>
            <w:tcBorders>
              <w:top w:val="nil"/>
              <w:left w:val="nil"/>
              <w:bottom w:val="nil"/>
              <w:right w:val="nil"/>
            </w:tcBorders>
            <w:shd w:val="clear" w:color="auto" w:fill="auto"/>
            <w:noWrap/>
            <w:vAlign w:val="bottom"/>
          </w:tcPr>
          <w:p w:rsidR="007A7FC5" w:rsidRPr="00462C1A" w:rsidRDefault="007A7FC5" w:rsidP="00677FA2">
            <w:pPr>
              <w:pStyle w:val="Prrafodelista"/>
              <w:numPr>
                <w:ilvl w:val="0"/>
                <w:numId w:val="62"/>
              </w:numPr>
              <w:spacing w:after="240"/>
              <w:ind w:left="1009" w:hanging="283"/>
              <w:rPr>
                <w:rFonts w:ascii="Verdana" w:hAnsi="Verdana" w:cs="Arial"/>
                <w:sz w:val="20"/>
                <w:szCs w:val="20"/>
              </w:rPr>
            </w:pPr>
            <w:r w:rsidRPr="00462C1A">
              <w:rPr>
                <w:rFonts w:ascii="Verdana" w:hAnsi="Verdana" w:cs="Arial"/>
                <w:sz w:val="20"/>
                <w:szCs w:val="20"/>
              </w:rPr>
              <w:t>Con camión hidroneumático</w:t>
            </w:r>
          </w:p>
        </w:tc>
        <w:tc>
          <w:tcPr>
            <w:tcW w:w="1170" w:type="dxa"/>
            <w:tcBorders>
              <w:top w:val="nil"/>
              <w:left w:val="nil"/>
              <w:bottom w:val="nil"/>
              <w:right w:val="nil"/>
            </w:tcBorders>
            <w:shd w:val="clear" w:color="auto" w:fill="auto"/>
            <w:noWrap/>
            <w:vAlign w:val="bottom"/>
          </w:tcPr>
          <w:p w:rsidR="007A7FC5" w:rsidRPr="00462C1A" w:rsidRDefault="007A7FC5" w:rsidP="00AF4CD0">
            <w:pPr>
              <w:spacing w:after="240" w:line="240" w:lineRule="auto"/>
              <w:rPr>
                <w:rFonts w:ascii="Verdana" w:hAnsi="Verdana" w:cs="Arial"/>
                <w:sz w:val="20"/>
                <w:szCs w:val="20"/>
              </w:rPr>
            </w:pPr>
            <w:r w:rsidRPr="00462C1A">
              <w:rPr>
                <w:rFonts w:ascii="Verdana" w:hAnsi="Verdana" w:cs="Arial"/>
                <w:sz w:val="20"/>
                <w:szCs w:val="20"/>
              </w:rPr>
              <w:t>Por hora</w:t>
            </w:r>
          </w:p>
        </w:tc>
        <w:tc>
          <w:tcPr>
            <w:tcW w:w="1612" w:type="dxa"/>
            <w:tcBorders>
              <w:top w:val="nil"/>
              <w:left w:val="nil"/>
              <w:bottom w:val="nil"/>
              <w:right w:val="nil"/>
            </w:tcBorders>
            <w:shd w:val="clear" w:color="auto" w:fill="auto"/>
            <w:noWrap/>
            <w:vAlign w:val="bottom"/>
          </w:tcPr>
          <w:p w:rsidR="007A7FC5" w:rsidRPr="00462C1A" w:rsidRDefault="007A7FC5" w:rsidP="00AF4CD0">
            <w:pPr>
              <w:spacing w:after="240" w:line="240" w:lineRule="auto"/>
              <w:jc w:val="right"/>
              <w:rPr>
                <w:rFonts w:ascii="Verdana" w:hAnsi="Verdana" w:cs="Arial"/>
                <w:sz w:val="20"/>
                <w:szCs w:val="20"/>
              </w:rPr>
            </w:pPr>
            <w:r w:rsidRPr="00462C1A">
              <w:rPr>
                <w:rFonts w:ascii="Verdana" w:hAnsi="Verdana" w:cs="Arial"/>
                <w:sz w:val="20"/>
                <w:szCs w:val="20"/>
              </w:rPr>
              <w:t>$1,500.00</w:t>
            </w:r>
          </w:p>
        </w:tc>
      </w:tr>
      <w:tr w:rsidR="007A7FC5" w:rsidRPr="001334FD" w:rsidTr="00AF4CD0">
        <w:trPr>
          <w:trHeight w:val="263"/>
        </w:trPr>
        <w:tc>
          <w:tcPr>
            <w:tcW w:w="5597" w:type="dxa"/>
            <w:tcBorders>
              <w:top w:val="nil"/>
              <w:left w:val="nil"/>
              <w:bottom w:val="nil"/>
              <w:right w:val="nil"/>
            </w:tcBorders>
            <w:shd w:val="clear" w:color="auto" w:fill="auto"/>
            <w:noWrap/>
            <w:vAlign w:val="bottom"/>
          </w:tcPr>
          <w:p w:rsidR="007A7FC5" w:rsidRPr="001334FD" w:rsidRDefault="007A7FC5" w:rsidP="00AF4CD0">
            <w:pPr>
              <w:spacing w:after="0" w:line="240" w:lineRule="auto"/>
              <w:ind w:left="720"/>
              <w:rPr>
                <w:rFonts w:ascii="Verdana" w:hAnsi="Verdana" w:cs="Arial"/>
                <w:b/>
                <w:sz w:val="20"/>
                <w:szCs w:val="20"/>
              </w:rPr>
            </w:pPr>
          </w:p>
          <w:p w:rsidR="007A7FC5" w:rsidRPr="007B2111" w:rsidRDefault="007A7FC5" w:rsidP="00677FA2">
            <w:pPr>
              <w:pStyle w:val="Prrafodelista"/>
              <w:numPr>
                <w:ilvl w:val="0"/>
                <w:numId w:val="40"/>
              </w:numPr>
              <w:rPr>
                <w:rFonts w:ascii="Verdana" w:hAnsi="Verdana" w:cs="Arial"/>
                <w:b/>
                <w:sz w:val="20"/>
                <w:szCs w:val="20"/>
              </w:rPr>
            </w:pPr>
            <w:r w:rsidRPr="007B2111">
              <w:rPr>
                <w:rFonts w:ascii="Verdana" w:eastAsia="Arial" w:hAnsi="Verdana" w:cs="Arial"/>
                <w:sz w:val="20"/>
                <w:szCs w:val="20"/>
              </w:rPr>
              <w:t>Reconexión de toma de agua</w:t>
            </w:r>
          </w:p>
        </w:tc>
        <w:tc>
          <w:tcPr>
            <w:tcW w:w="1170" w:type="dxa"/>
            <w:tcBorders>
              <w:top w:val="nil"/>
              <w:left w:val="nil"/>
              <w:bottom w:val="nil"/>
              <w:right w:val="nil"/>
            </w:tcBorders>
            <w:shd w:val="clear" w:color="auto" w:fill="auto"/>
            <w:noWrap/>
            <w:vAlign w:val="bottom"/>
          </w:tcPr>
          <w:p w:rsidR="007A7FC5" w:rsidRPr="001334FD" w:rsidRDefault="007A7FC5" w:rsidP="00AF4CD0">
            <w:pPr>
              <w:spacing w:after="0" w:line="240" w:lineRule="auto"/>
              <w:rPr>
                <w:rFonts w:ascii="Verdana" w:hAnsi="Verdana" w:cs="Arial"/>
                <w:b/>
                <w:sz w:val="20"/>
                <w:szCs w:val="20"/>
              </w:rPr>
            </w:pPr>
            <w:r w:rsidRPr="001334FD">
              <w:rPr>
                <w:rFonts w:ascii="Verdana" w:hAnsi="Verdana" w:cs="Arial"/>
                <w:sz w:val="20"/>
                <w:szCs w:val="20"/>
              </w:rPr>
              <w:t>toma</w:t>
            </w:r>
          </w:p>
        </w:tc>
        <w:tc>
          <w:tcPr>
            <w:tcW w:w="1612" w:type="dxa"/>
            <w:tcBorders>
              <w:top w:val="nil"/>
              <w:left w:val="nil"/>
              <w:bottom w:val="nil"/>
              <w:right w:val="nil"/>
            </w:tcBorders>
            <w:shd w:val="clear" w:color="auto" w:fill="auto"/>
            <w:noWrap/>
            <w:vAlign w:val="bottom"/>
          </w:tcPr>
          <w:p w:rsidR="007A7FC5" w:rsidRPr="001334FD" w:rsidRDefault="007A7FC5" w:rsidP="00AF4CD0">
            <w:pPr>
              <w:spacing w:after="0" w:line="240" w:lineRule="auto"/>
              <w:jc w:val="right"/>
              <w:rPr>
                <w:rFonts w:ascii="Verdana" w:hAnsi="Verdana" w:cs="Arial"/>
                <w:sz w:val="20"/>
                <w:szCs w:val="20"/>
                <w:lang w:eastAsia="es-MX"/>
              </w:rPr>
            </w:pPr>
            <w:r w:rsidRPr="001334FD">
              <w:rPr>
                <w:rFonts w:ascii="Verdana" w:hAnsi="Verdana" w:cs="Arial"/>
                <w:sz w:val="20"/>
                <w:szCs w:val="20"/>
              </w:rPr>
              <w:t>$243.00</w:t>
            </w:r>
          </w:p>
        </w:tc>
      </w:tr>
      <w:tr w:rsidR="007A7FC5" w:rsidRPr="001334FD" w:rsidTr="00AF4CD0">
        <w:trPr>
          <w:trHeight w:val="263"/>
        </w:trPr>
        <w:tc>
          <w:tcPr>
            <w:tcW w:w="5597" w:type="dxa"/>
            <w:tcBorders>
              <w:top w:val="nil"/>
              <w:left w:val="nil"/>
              <w:bottom w:val="nil"/>
              <w:right w:val="nil"/>
            </w:tcBorders>
            <w:shd w:val="clear" w:color="auto" w:fill="auto"/>
            <w:noWrap/>
            <w:vAlign w:val="bottom"/>
          </w:tcPr>
          <w:p w:rsidR="007A7FC5" w:rsidRPr="001334FD" w:rsidRDefault="007A7FC5" w:rsidP="00AF4CD0">
            <w:pPr>
              <w:spacing w:after="0" w:line="240" w:lineRule="auto"/>
              <w:ind w:left="720"/>
              <w:rPr>
                <w:rFonts w:ascii="Verdana" w:hAnsi="Verdana" w:cs="Arial"/>
                <w:b/>
                <w:sz w:val="20"/>
                <w:szCs w:val="20"/>
              </w:rPr>
            </w:pPr>
          </w:p>
          <w:p w:rsidR="007A7FC5" w:rsidRPr="001334FD" w:rsidRDefault="007A7FC5" w:rsidP="00677FA2">
            <w:pPr>
              <w:numPr>
                <w:ilvl w:val="0"/>
                <w:numId w:val="40"/>
              </w:numPr>
              <w:spacing w:after="0" w:line="240" w:lineRule="auto"/>
              <w:rPr>
                <w:rFonts w:ascii="Verdana" w:hAnsi="Verdana" w:cs="Arial"/>
                <w:b/>
                <w:sz w:val="20"/>
                <w:szCs w:val="20"/>
              </w:rPr>
            </w:pPr>
            <w:r w:rsidRPr="001334FD">
              <w:rPr>
                <w:rFonts w:ascii="Verdana" w:eastAsia="Arial" w:hAnsi="Verdana" w:cs="Arial"/>
                <w:sz w:val="20"/>
                <w:szCs w:val="20"/>
              </w:rPr>
              <w:t>Reconexión de drenaje</w:t>
            </w:r>
          </w:p>
        </w:tc>
        <w:tc>
          <w:tcPr>
            <w:tcW w:w="1170" w:type="dxa"/>
            <w:tcBorders>
              <w:top w:val="nil"/>
              <w:left w:val="nil"/>
              <w:bottom w:val="nil"/>
              <w:right w:val="nil"/>
            </w:tcBorders>
            <w:shd w:val="clear" w:color="auto" w:fill="auto"/>
            <w:noWrap/>
            <w:vAlign w:val="bottom"/>
          </w:tcPr>
          <w:p w:rsidR="007A7FC5" w:rsidRPr="001334FD" w:rsidRDefault="007A7FC5" w:rsidP="00AF4CD0">
            <w:pPr>
              <w:spacing w:after="0" w:line="240" w:lineRule="auto"/>
              <w:rPr>
                <w:rFonts w:ascii="Verdana" w:hAnsi="Verdana" w:cs="Arial"/>
                <w:b/>
                <w:sz w:val="20"/>
                <w:szCs w:val="20"/>
              </w:rPr>
            </w:pPr>
            <w:r w:rsidRPr="001334FD">
              <w:rPr>
                <w:rFonts w:ascii="Verdana" w:hAnsi="Verdana" w:cs="Arial"/>
                <w:sz w:val="20"/>
                <w:szCs w:val="20"/>
              </w:rPr>
              <w:t>descarga</w:t>
            </w:r>
          </w:p>
        </w:tc>
        <w:tc>
          <w:tcPr>
            <w:tcW w:w="1612" w:type="dxa"/>
            <w:tcBorders>
              <w:top w:val="nil"/>
              <w:left w:val="nil"/>
              <w:bottom w:val="nil"/>
              <w:right w:val="nil"/>
            </w:tcBorders>
            <w:shd w:val="clear" w:color="auto" w:fill="auto"/>
            <w:noWrap/>
            <w:vAlign w:val="bottom"/>
          </w:tcPr>
          <w:p w:rsidR="007A7FC5" w:rsidRPr="001334FD" w:rsidRDefault="007A7FC5" w:rsidP="00AF4CD0">
            <w:pPr>
              <w:spacing w:after="0" w:line="240" w:lineRule="auto"/>
              <w:jc w:val="right"/>
              <w:rPr>
                <w:rFonts w:ascii="Verdana" w:hAnsi="Verdana" w:cs="Arial"/>
                <w:sz w:val="20"/>
                <w:szCs w:val="20"/>
              </w:rPr>
            </w:pPr>
            <w:r w:rsidRPr="001334FD">
              <w:rPr>
                <w:rFonts w:ascii="Verdana" w:hAnsi="Verdana" w:cs="Arial"/>
                <w:sz w:val="20"/>
                <w:szCs w:val="20"/>
              </w:rPr>
              <w:t>$243.00</w:t>
            </w:r>
          </w:p>
        </w:tc>
      </w:tr>
      <w:tr w:rsidR="007A7FC5" w:rsidRPr="001334FD" w:rsidTr="00AF4CD0">
        <w:trPr>
          <w:trHeight w:val="263"/>
        </w:trPr>
        <w:tc>
          <w:tcPr>
            <w:tcW w:w="5597" w:type="dxa"/>
            <w:tcBorders>
              <w:top w:val="nil"/>
              <w:left w:val="nil"/>
              <w:bottom w:val="nil"/>
              <w:right w:val="nil"/>
            </w:tcBorders>
            <w:shd w:val="clear" w:color="auto" w:fill="auto"/>
            <w:noWrap/>
            <w:vAlign w:val="bottom"/>
          </w:tcPr>
          <w:p w:rsidR="007A7FC5" w:rsidRPr="001334FD" w:rsidRDefault="007A7FC5" w:rsidP="00AF4CD0">
            <w:pPr>
              <w:spacing w:after="0"/>
              <w:ind w:left="720"/>
              <w:rPr>
                <w:rFonts w:ascii="Verdana" w:hAnsi="Verdana" w:cs="Arial"/>
                <w:b/>
                <w:sz w:val="20"/>
                <w:szCs w:val="20"/>
              </w:rPr>
            </w:pPr>
          </w:p>
          <w:p w:rsidR="007A7FC5" w:rsidRPr="001334FD" w:rsidRDefault="007A7FC5" w:rsidP="00677FA2">
            <w:pPr>
              <w:numPr>
                <w:ilvl w:val="0"/>
                <w:numId w:val="40"/>
              </w:numPr>
              <w:spacing w:after="0" w:line="240" w:lineRule="auto"/>
              <w:rPr>
                <w:rFonts w:ascii="Verdana" w:hAnsi="Verdana" w:cs="Arial"/>
                <w:b/>
                <w:sz w:val="20"/>
                <w:szCs w:val="20"/>
              </w:rPr>
            </w:pPr>
            <w:r w:rsidRPr="001334FD">
              <w:rPr>
                <w:rFonts w:ascii="Verdana" w:eastAsia="Arial" w:hAnsi="Verdana" w:cs="Arial"/>
                <w:sz w:val="20"/>
                <w:szCs w:val="20"/>
              </w:rPr>
              <w:t>Agua para pipas (sin transporte)</w:t>
            </w:r>
          </w:p>
        </w:tc>
        <w:tc>
          <w:tcPr>
            <w:tcW w:w="1170" w:type="dxa"/>
            <w:tcBorders>
              <w:top w:val="nil"/>
              <w:left w:val="nil"/>
              <w:bottom w:val="nil"/>
              <w:right w:val="nil"/>
            </w:tcBorders>
            <w:shd w:val="clear" w:color="auto" w:fill="auto"/>
            <w:noWrap/>
            <w:vAlign w:val="bottom"/>
          </w:tcPr>
          <w:p w:rsidR="007A7FC5" w:rsidRPr="001334FD" w:rsidRDefault="007A7FC5" w:rsidP="00AF4CD0">
            <w:pPr>
              <w:spacing w:after="0" w:line="240" w:lineRule="auto"/>
              <w:rPr>
                <w:rFonts w:ascii="Verdana" w:hAnsi="Verdana" w:cs="Arial"/>
                <w:b/>
                <w:sz w:val="20"/>
                <w:szCs w:val="20"/>
              </w:rPr>
            </w:pPr>
            <w:r w:rsidRPr="001334FD">
              <w:rPr>
                <w:rFonts w:ascii="Verdana" w:hAnsi="Verdana" w:cs="Arial"/>
                <w:sz w:val="20"/>
                <w:szCs w:val="20"/>
              </w:rPr>
              <w:t>m</w:t>
            </w:r>
            <w:r w:rsidRPr="001334FD">
              <w:rPr>
                <w:rFonts w:ascii="Verdana" w:hAnsi="Verdana" w:cs="Arial"/>
                <w:sz w:val="20"/>
                <w:szCs w:val="20"/>
                <w:vertAlign w:val="superscript"/>
              </w:rPr>
              <w:t>3</w:t>
            </w:r>
          </w:p>
        </w:tc>
        <w:tc>
          <w:tcPr>
            <w:tcW w:w="1612" w:type="dxa"/>
            <w:tcBorders>
              <w:top w:val="nil"/>
              <w:left w:val="nil"/>
              <w:bottom w:val="nil"/>
              <w:right w:val="nil"/>
            </w:tcBorders>
            <w:shd w:val="clear" w:color="auto" w:fill="auto"/>
            <w:noWrap/>
            <w:vAlign w:val="bottom"/>
          </w:tcPr>
          <w:p w:rsidR="007A7FC5" w:rsidRPr="001334FD" w:rsidRDefault="007A7FC5" w:rsidP="00AF4CD0">
            <w:pPr>
              <w:spacing w:after="0" w:line="240" w:lineRule="auto"/>
              <w:jc w:val="right"/>
              <w:rPr>
                <w:rFonts w:ascii="Verdana" w:hAnsi="Verdana" w:cs="Arial"/>
                <w:sz w:val="20"/>
                <w:szCs w:val="20"/>
              </w:rPr>
            </w:pPr>
            <w:r w:rsidRPr="001334FD">
              <w:rPr>
                <w:rFonts w:ascii="Verdana" w:hAnsi="Verdana" w:cs="Arial"/>
                <w:sz w:val="20"/>
                <w:szCs w:val="20"/>
              </w:rPr>
              <w:t>$17.74</w:t>
            </w:r>
          </w:p>
        </w:tc>
      </w:tr>
      <w:tr w:rsidR="007A7FC5" w:rsidRPr="001334FD" w:rsidTr="00AF4CD0">
        <w:trPr>
          <w:trHeight w:val="276"/>
        </w:trPr>
        <w:tc>
          <w:tcPr>
            <w:tcW w:w="5597" w:type="dxa"/>
            <w:tcBorders>
              <w:top w:val="nil"/>
              <w:left w:val="nil"/>
              <w:right w:val="nil"/>
            </w:tcBorders>
            <w:shd w:val="clear" w:color="auto" w:fill="auto"/>
            <w:noWrap/>
            <w:vAlign w:val="bottom"/>
          </w:tcPr>
          <w:p w:rsidR="007A7FC5" w:rsidRPr="001334FD" w:rsidRDefault="007A7FC5" w:rsidP="00AF4CD0">
            <w:pPr>
              <w:spacing w:after="0"/>
              <w:ind w:left="720"/>
              <w:rPr>
                <w:rFonts w:ascii="Verdana" w:hAnsi="Verdana" w:cs="Arial"/>
                <w:b/>
                <w:sz w:val="20"/>
                <w:szCs w:val="20"/>
              </w:rPr>
            </w:pPr>
          </w:p>
          <w:p w:rsidR="007A7FC5" w:rsidRPr="001334FD" w:rsidRDefault="007A7FC5" w:rsidP="00677FA2">
            <w:pPr>
              <w:numPr>
                <w:ilvl w:val="0"/>
                <w:numId w:val="40"/>
              </w:numPr>
              <w:spacing w:after="0" w:line="240" w:lineRule="auto"/>
              <w:rPr>
                <w:rFonts w:ascii="Verdana" w:hAnsi="Verdana" w:cs="Arial"/>
                <w:b/>
                <w:sz w:val="20"/>
                <w:szCs w:val="20"/>
              </w:rPr>
            </w:pPr>
            <w:r w:rsidRPr="001334FD">
              <w:rPr>
                <w:rFonts w:ascii="Verdana" w:eastAsia="Arial" w:hAnsi="Verdana" w:cs="Arial"/>
                <w:sz w:val="20"/>
                <w:szCs w:val="20"/>
              </w:rPr>
              <w:t>Transporte de agua en pipa</w:t>
            </w:r>
          </w:p>
        </w:tc>
        <w:tc>
          <w:tcPr>
            <w:tcW w:w="1170" w:type="dxa"/>
            <w:tcBorders>
              <w:top w:val="nil"/>
              <w:left w:val="nil"/>
              <w:right w:val="nil"/>
            </w:tcBorders>
            <w:shd w:val="clear" w:color="auto" w:fill="auto"/>
            <w:noWrap/>
            <w:vAlign w:val="bottom"/>
          </w:tcPr>
          <w:p w:rsidR="007A7FC5" w:rsidRPr="001334FD" w:rsidRDefault="007A7FC5" w:rsidP="00AF4CD0">
            <w:pPr>
              <w:spacing w:after="0"/>
              <w:rPr>
                <w:rFonts w:ascii="Verdana" w:hAnsi="Verdana" w:cs="Arial"/>
                <w:b/>
                <w:sz w:val="20"/>
                <w:szCs w:val="20"/>
              </w:rPr>
            </w:pPr>
            <w:r w:rsidRPr="001334FD">
              <w:rPr>
                <w:rFonts w:ascii="Verdana" w:hAnsi="Verdana" w:cs="Arial"/>
                <w:sz w:val="20"/>
                <w:szCs w:val="20"/>
              </w:rPr>
              <w:t>m</w:t>
            </w:r>
            <w:r w:rsidRPr="001334FD">
              <w:rPr>
                <w:rFonts w:ascii="Verdana" w:hAnsi="Verdana" w:cs="Arial"/>
                <w:sz w:val="20"/>
                <w:szCs w:val="20"/>
                <w:vertAlign w:val="superscript"/>
              </w:rPr>
              <w:t>3</w:t>
            </w:r>
            <w:r w:rsidRPr="001334FD">
              <w:rPr>
                <w:rFonts w:ascii="Verdana" w:hAnsi="Verdana" w:cs="Arial"/>
                <w:sz w:val="20"/>
                <w:szCs w:val="20"/>
              </w:rPr>
              <w:t>/km</w:t>
            </w:r>
          </w:p>
        </w:tc>
        <w:tc>
          <w:tcPr>
            <w:tcW w:w="1612" w:type="dxa"/>
            <w:tcBorders>
              <w:top w:val="nil"/>
              <w:left w:val="nil"/>
              <w:right w:val="nil"/>
            </w:tcBorders>
            <w:shd w:val="clear" w:color="auto" w:fill="auto"/>
            <w:noWrap/>
            <w:vAlign w:val="bottom"/>
          </w:tcPr>
          <w:p w:rsidR="007A7FC5" w:rsidRPr="001334FD" w:rsidRDefault="007A7FC5" w:rsidP="00AF4CD0">
            <w:pPr>
              <w:spacing w:after="0"/>
              <w:jc w:val="right"/>
              <w:rPr>
                <w:rFonts w:ascii="Verdana" w:hAnsi="Verdana" w:cs="Arial"/>
                <w:sz w:val="20"/>
                <w:szCs w:val="20"/>
              </w:rPr>
            </w:pPr>
            <w:r w:rsidRPr="001334FD">
              <w:rPr>
                <w:rFonts w:ascii="Verdana" w:hAnsi="Verdana" w:cs="Arial"/>
                <w:sz w:val="20"/>
                <w:szCs w:val="20"/>
              </w:rPr>
              <w:t>$5.34</w:t>
            </w:r>
          </w:p>
        </w:tc>
      </w:tr>
      <w:tr w:rsidR="007A7FC5" w:rsidRPr="001334FD" w:rsidTr="00AF4CD0">
        <w:trPr>
          <w:trHeight w:val="276"/>
        </w:trPr>
        <w:tc>
          <w:tcPr>
            <w:tcW w:w="5597" w:type="dxa"/>
            <w:tcBorders>
              <w:top w:val="nil"/>
              <w:left w:val="nil"/>
              <w:right w:val="nil"/>
            </w:tcBorders>
            <w:shd w:val="clear" w:color="auto" w:fill="auto"/>
            <w:noWrap/>
            <w:vAlign w:val="bottom"/>
          </w:tcPr>
          <w:p w:rsidR="007A7FC5" w:rsidRPr="001334FD" w:rsidRDefault="007A7FC5" w:rsidP="00AF4CD0">
            <w:pPr>
              <w:spacing w:after="0"/>
              <w:ind w:left="720"/>
              <w:rPr>
                <w:rFonts w:ascii="Verdana" w:eastAsia="Arial" w:hAnsi="Verdana" w:cs="Arial"/>
                <w:b/>
                <w:sz w:val="20"/>
                <w:szCs w:val="20"/>
              </w:rPr>
            </w:pPr>
          </w:p>
          <w:p w:rsidR="007A7FC5" w:rsidRPr="001334FD" w:rsidRDefault="007A7FC5" w:rsidP="00677FA2">
            <w:pPr>
              <w:numPr>
                <w:ilvl w:val="0"/>
                <w:numId w:val="40"/>
              </w:numPr>
              <w:spacing w:after="0" w:line="240" w:lineRule="auto"/>
              <w:rPr>
                <w:rFonts w:ascii="Verdana" w:eastAsia="Arial" w:hAnsi="Verdana" w:cs="Arial"/>
                <w:b/>
                <w:sz w:val="20"/>
                <w:szCs w:val="20"/>
              </w:rPr>
            </w:pPr>
            <w:r w:rsidRPr="001334FD">
              <w:rPr>
                <w:rFonts w:ascii="Verdana" w:eastAsia="Arial" w:hAnsi="Verdana" w:cs="Arial"/>
                <w:sz w:val="20"/>
                <w:szCs w:val="20"/>
              </w:rPr>
              <w:lastRenderedPageBreak/>
              <w:t>Reactivación de la cuenta</w:t>
            </w:r>
          </w:p>
        </w:tc>
        <w:tc>
          <w:tcPr>
            <w:tcW w:w="1170" w:type="dxa"/>
            <w:tcBorders>
              <w:top w:val="nil"/>
              <w:left w:val="nil"/>
              <w:right w:val="nil"/>
            </w:tcBorders>
            <w:shd w:val="clear" w:color="auto" w:fill="auto"/>
            <w:noWrap/>
            <w:vAlign w:val="bottom"/>
          </w:tcPr>
          <w:p w:rsidR="007A7FC5" w:rsidRPr="001334FD" w:rsidRDefault="007A7FC5" w:rsidP="00AF4CD0">
            <w:pPr>
              <w:spacing w:after="0"/>
              <w:rPr>
                <w:rFonts w:ascii="Verdana" w:hAnsi="Verdana" w:cs="Arial"/>
                <w:b/>
                <w:sz w:val="20"/>
                <w:szCs w:val="20"/>
              </w:rPr>
            </w:pPr>
            <w:r w:rsidRPr="001334FD">
              <w:rPr>
                <w:rFonts w:ascii="Verdana" w:hAnsi="Verdana" w:cs="Arial"/>
                <w:sz w:val="20"/>
                <w:szCs w:val="20"/>
              </w:rPr>
              <w:lastRenderedPageBreak/>
              <w:t>cuenta</w:t>
            </w:r>
          </w:p>
        </w:tc>
        <w:tc>
          <w:tcPr>
            <w:tcW w:w="1612" w:type="dxa"/>
            <w:tcBorders>
              <w:top w:val="nil"/>
              <w:left w:val="nil"/>
              <w:right w:val="nil"/>
            </w:tcBorders>
            <w:shd w:val="clear" w:color="auto" w:fill="auto"/>
            <w:noWrap/>
            <w:vAlign w:val="bottom"/>
          </w:tcPr>
          <w:p w:rsidR="007A7FC5" w:rsidRPr="001334FD" w:rsidRDefault="007A7FC5" w:rsidP="00AF4CD0">
            <w:pPr>
              <w:spacing w:after="0"/>
              <w:jc w:val="right"/>
              <w:rPr>
                <w:rFonts w:ascii="Verdana" w:hAnsi="Verdana" w:cs="Arial"/>
                <w:sz w:val="20"/>
                <w:szCs w:val="20"/>
                <w:lang w:eastAsia="es-MX"/>
              </w:rPr>
            </w:pPr>
            <w:r w:rsidRPr="001334FD">
              <w:rPr>
                <w:rFonts w:ascii="Verdana" w:hAnsi="Verdana" w:cs="Arial"/>
                <w:sz w:val="20"/>
                <w:szCs w:val="20"/>
              </w:rPr>
              <w:t>$53.90</w:t>
            </w:r>
          </w:p>
        </w:tc>
      </w:tr>
      <w:tr w:rsidR="007A7FC5" w:rsidRPr="001334FD" w:rsidTr="00AF4CD0">
        <w:trPr>
          <w:trHeight w:val="276"/>
        </w:trPr>
        <w:tc>
          <w:tcPr>
            <w:tcW w:w="5597" w:type="dxa"/>
            <w:tcBorders>
              <w:left w:val="nil"/>
              <w:bottom w:val="single" w:sz="8" w:space="0" w:color="auto"/>
              <w:right w:val="nil"/>
            </w:tcBorders>
            <w:shd w:val="clear" w:color="auto" w:fill="auto"/>
            <w:noWrap/>
            <w:vAlign w:val="bottom"/>
          </w:tcPr>
          <w:p w:rsidR="007A7FC5" w:rsidRPr="001334FD" w:rsidRDefault="007A7FC5" w:rsidP="00AF4CD0">
            <w:pPr>
              <w:spacing w:after="0"/>
              <w:ind w:left="720"/>
              <w:rPr>
                <w:rFonts w:ascii="Verdana" w:eastAsia="Arial" w:hAnsi="Verdana" w:cs="Arial"/>
                <w:b/>
                <w:sz w:val="20"/>
                <w:szCs w:val="20"/>
              </w:rPr>
            </w:pPr>
          </w:p>
          <w:p w:rsidR="007A7FC5" w:rsidRPr="001334FD" w:rsidRDefault="007A7FC5" w:rsidP="00677FA2">
            <w:pPr>
              <w:numPr>
                <w:ilvl w:val="0"/>
                <w:numId w:val="40"/>
              </w:numPr>
              <w:spacing w:after="0" w:line="240" w:lineRule="auto"/>
              <w:rPr>
                <w:rFonts w:ascii="Verdana" w:eastAsia="Arial" w:hAnsi="Verdana" w:cs="Arial"/>
                <w:b/>
                <w:sz w:val="20"/>
                <w:szCs w:val="20"/>
              </w:rPr>
            </w:pPr>
            <w:r w:rsidRPr="001334FD">
              <w:rPr>
                <w:rFonts w:ascii="Verdana" w:eastAsia="Arial" w:hAnsi="Verdana" w:cs="Arial"/>
                <w:sz w:val="20"/>
                <w:szCs w:val="20"/>
              </w:rPr>
              <w:t xml:space="preserve">Reubicación de medidor </w:t>
            </w:r>
          </w:p>
        </w:tc>
        <w:tc>
          <w:tcPr>
            <w:tcW w:w="1170" w:type="dxa"/>
            <w:tcBorders>
              <w:left w:val="nil"/>
              <w:bottom w:val="single" w:sz="8" w:space="0" w:color="auto"/>
              <w:right w:val="nil"/>
            </w:tcBorders>
            <w:shd w:val="clear" w:color="auto" w:fill="auto"/>
            <w:noWrap/>
            <w:vAlign w:val="bottom"/>
          </w:tcPr>
          <w:p w:rsidR="007A7FC5" w:rsidRPr="001334FD" w:rsidRDefault="007A7FC5" w:rsidP="00AF4CD0">
            <w:pPr>
              <w:spacing w:after="0"/>
              <w:rPr>
                <w:rFonts w:ascii="Verdana" w:hAnsi="Verdana" w:cs="Arial"/>
                <w:b/>
                <w:sz w:val="20"/>
                <w:szCs w:val="20"/>
              </w:rPr>
            </w:pPr>
            <w:r w:rsidRPr="001334FD">
              <w:rPr>
                <w:rFonts w:ascii="Verdana" w:hAnsi="Verdana" w:cs="Arial"/>
                <w:sz w:val="20"/>
                <w:szCs w:val="20"/>
              </w:rPr>
              <w:t>toma</w:t>
            </w:r>
          </w:p>
        </w:tc>
        <w:tc>
          <w:tcPr>
            <w:tcW w:w="1612" w:type="dxa"/>
            <w:tcBorders>
              <w:left w:val="nil"/>
              <w:bottom w:val="single" w:sz="8" w:space="0" w:color="auto"/>
              <w:right w:val="nil"/>
            </w:tcBorders>
            <w:shd w:val="clear" w:color="auto" w:fill="auto"/>
            <w:noWrap/>
            <w:vAlign w:val="bottom"/>
          </w:tcPr>
          <w:p w:rsidR="007A7FC5" w:rsidRPr="001334FD" w:rsidRDefault="007A7FC5" w:rsidP="00AF4CD0">
            <w:pPr>
              <w:spacing w:after="0"/>
              <w:jc w:val="right"/>
              <w:rPr>
                <w:rFonts w:ascii="Verdana" w:hAnsi="Verdana" w:cs="Arial"/>
                <w:sz w:val="20"/>
                <w:szCs w:val="20"/>
              </w:rPr>
            </w:pPr>
            <w:r w:rsidRPr="001334FD">
              <w:rPr>
                <w:rFonts w:ascii="Verdana" w:hAnsi="Verdana" w:cs="Arial"/>
                <w:sz w:val="20"/>
                <w:szCs w:val="20"/>
              </w:rPr>
              <w:t>$572.00</w:t>
            </w:r>
          </w:p>
        </w:tc>
      </w:tr>
    </w:tbl>
    <w:p w:rsidR="007A7FC5" w:rsidRPr="001334FD" w:rsidRDefault="007A7FC5" w:rsidP="007A7FC5">
      <w:pPr>
        <w:rPr>
          <w:rFonts w:ascii="Verdana" w:hAnsi="Verdana" w:cs="Arial"/>
          <w:b/>
          <w:sz w:val="20"/>
          <w:szCs w:val="20"/>
        </w:rPr>
      </w:pPr>
    </w:p>
    <w:p w:rsidR="007A7FC5" w:rsidRPr="001334FD" w:rsidRDefault="007A7FC5" w:rsidP="00677FA2">
      <w:pPr>
        <w:numPr>
          <w:ilvl w:val="0"/>
          <w:numId w:val="58"/>
        </w:numPr>
        <w:tabs>
          <w:tab w:val="left" w:pos="709"/>
          <w:tab w:val="left" w:pos="8789"/>
        </w:tabs>
        <w:autoSpaceDE w:val="0"/>
        <w:autoSpaceDN w:val="0"/>
        <w:spacing w:after="0" w:line="240" w:lineRule="auto"/>
        <w:ind w:right="333"/>
        <w:jc w:val="both"/>
        <w:rPr>
          <w:rFonts w:ascii="Verdana" w:hAnsi="Verdana" w:cs="Arial"/>
          <w:b/>
          <w:bCs/>
          <w:sz w:val="20"/>
          <w:szCs w:val="20"/>
          <w:lang w:val="es-ES_tradnl"/>
        </w:rPr>
      </w:pPr>
      <w:r w:rsidRPr="001334FD">
        <w:rPr>
          <w:rFonts w:ascii="Verdana" w:hAnsi="Verdana" w:cs="Arial"/>
          <w:b/>
          <w:bCs/>
          <w:sz w:val="20"/>
          <w:szCs w:val="20"/>
          <w:lang w:val="es-ES_tradnl"/>
        </w:rPr>
        <w:t>Incorporación a la red hidráulica y sanitaria para fraccionamientos habitacionales</w:t>
      </w:r>
    </w:p>
    <w:p w:rsidR="007A7FC5" w:rsidRPr="001334FD" w:rsidRDefault="007A7FC5" w:rsidP="007A7FC5">
      <w:pPr>
        <w:ind w:left="540"/>
        <w:jc w:val="both"/>
        <w:rPr>
          <w:rFonts w:ascii="Verdana" w:hAnsi="Verdana" w:cs="Arial"/>
          <w:sz w:val="20"/>
          <w:szCs w:val="20"/>
          <w:lang w:val="es-ES_tradnl"/>
        </w:rPr>
      </w:pPr>
    </w:p>
    <w:p w:rsidR="007A7FC5" w:rsidRPr="001334FD" w:rsidRDefault="007A7FC5" w:rsidP="00677FA2">
      <w:pPr>
        <w:numPr>
          <w:ilvl w:val="0"/>
          <w:numId w:val="38"/>
        </w:numPr>
        <w:spacing w:after="0" w:line="360" w:lineRule="auto"/>
        <w:jc w:val="both"/>
        <w:rPr>
          <w:rFonts w:ascii="Verdana" w:hAnsi="Verdana" w:cs="Arial"/>
          <w:sz w:val="20"/>
          <w:szCs w:val="20"/>
          <w:lang w:val="es-ES_tradnl"/>
        </w:rPr>
      </w:pPr>
      <w:r w:rsidRPr="001334FD">
        <w:rPr>
          <w:rFonts w:ascii="Verdana" w:hAnsi="Verdana" w:cs="Arial"/>
          <w:sz w:val="20"/>
          <w:szCs w:val="20"/>
          <w:lang w:val="es-ES_tradnl"/>
        </w:rPr>
        <w:t>El pago por incorporación de agua potable y drenaje lo realizará el fraccionador o desarrollador conforme a la siguiente tabla, debiéndose pagar de acuerdo a la programación que el convenio respectivo establezca.</w:t>
      </w:r>
    </w:p>
    <w:p w:rsidR="007A7FC5" w:rsidRPr="001334FD" w:rsidRDefault="007A7FC5" w:rsidP="007A7FC5">
      <w:pPr>
        <w:spacing w:line="360" w:lineRule="auto"/>
        <w:jc w:val="both"/>
        <w:rPr>
          <w:rFonts w:ascii="Verdana" w:hAnsi="Verdana" w:cs="Arial"/>
          <w:sz w:val="20"/>
          <w:szCs w:val="20"/>
          <w:lang w:val="es-ES_tradnl"/>
        </w:rPr>
      </w:pPr>
    </w:p>
    <w:tbl>
      <w:tblPr>
        <w:tblW w:w="8353" w:type="dxa"/>
        <w:jc w:val="center"/>
        <w:tblCellMar>
          <w:left w:w="70" w:type="dxa"/>
          <w:right w:w="70" w:type="dxa"/>
        </w:tblCellMar>
        <w:tblLook w:val="04A0" w:firstRow="1" w:lastRow="0" w:firstColumn="1" w:lastColumn="0" w:noHBand="0" w:noVBand="1"/>
      </w:tblPr>
      <w:tblGrid>
        <w:gridCol w:w="2735"/>
        <w:gridCol w:w="1971"/>
        <w:gridCol w:w="1534"/>
        <w:gridCol w:w="2113"/>
      </w:tblGrid>
      <w:tr w:rsidR="007A7FC5" w:rsidRPr="001334FD" w:rsidTr="00AF4CD0">
        <w:trPr>
          <w:trHeight w:val="826"/>
          <w:tblHeader/>
          <w:jc w:val="center"/>
        </w:trPr>
        <w:tc>
          <w:tcPr>
            <w:tcW w:w="2735" w:type="dxa"/>
            <w:tcBorders>
              <w:top w:val="single" w:sz="8" w:space="0" w:color="auto"/>
              <w:left w:val="single" w:sz="8" w:space="0" w:color="auto"/>
              <w:bottom w:val="nil"/>
              <w:right w:val="single" w:sz="8" w:space="0" w:color="auto"/>
            </w:tcBorders>
            <w:shd w:val="clear" w:color="auto" w:fill="auto"/>
            <w:vAlign w:val="center"/>
            <w:hideMark/>
          </w:tcPr>
          <w:p w:rsidR="007A7FC5" w:rsidRPr="001334FD" w:rsidRDefault="007A7FC5" w:rsidP="00AF4CD0">
            <w:pPr>
              <w:jc w:val="center"/>
              <w:rPr>
                <w:rFonts w:ascii="Verdana" w:hAnsi="Verdana" w:cs="Arial"/>
                <w:b/>
                <w:bCs/>
                <w:sz w:val="20"/>
                <w:szCs w:val="20"/>
              </w:rPr>
            </w:pPr>
            <w:r w:rsidRPr="001334FD">
              <w:rPr>
                <w:rFonts w:ascii="Verdana" w:hAnsi="Verdana" w:cs="Arial"/>
                <w:b/>
                <w:bCs/>
                <w:sz w:val="20"/>
                <w:szCs w:val="20"/>
              </w:rPr>
              <w:t>Tipo de vivienda</w:t>
            </w:r>
          </w:p>
        </w:tc>
        <w:tc>
          <w:tcPr>
            <w:tcW w:w="1971" w:type="dxa"/>
            <w:tcBorders>
              <w:top w:val="single" w:sz="8" w:space="0" w:color="auto"/>
              <w:left w:val="nil"/>
              <w:bottom w:val="nil"/>
              <w:right w:val="single" w:sz="8" w:space="0" w:color="auto"/>
            </w:tcBorders>
            <w:shd w:val="clear" w:color="auto" w:fill="auto"/>
            <w:vAlign w:val="center"/>
            <w:hideMark/>
          </w:tcPr>
          <w:p w:rsidR="007A7FC5" w:rsidRPr="001334FD" w:rsidRDefault="007A7FC5" w:rsidP="00AF4CD0">
            <w:pPr>
              <w:jc w:val="center"/>
              <w:rPr>
                <w:rFonts w:ascii="Verdana" w:hAnsi="Verdana" w:cs="Arial"/>
                <w:b/>
                <w:bCs/>
                <w:sz w:val="20"/>
                <w:szCs w:val="20"/>
              </w:rPr>
            </w:pPr>
            <w:r w:rsidRPr="001334FD">
              <w:rPr>
                <w:rFonts w:ascii="Verdana" w:hAnsi="Verdana" w:cs="Arial"/>
                <w:b/>
                <w:bCs/>
                <w:iCs/>
                <w:sz w:val="20"/>
                <w:szCs w:val="20"/>
              </w:rPr>
              <w:t>Agua potable</w:t>
            </w:r>
          </w:p>
        </w:tc>
        <w:tc>
          <w:tcPr>
            <w:tcW w:w="1534" w:type="dxa"/>
            <w:tcBorders>
              <w:top w:val="single" w:sz="8" w:space="0" w:color="auto"/>
              <w:left w:val="nil"/>
              <w:bottom w:val="nil"/>
              <w:right w:val="single" w:sz="8" w:space="0" w:color="auto"/>
            </w:tcBorders>
            <w:shd w:val="clear" w:color="auto" w:fill="auto"/>
            <w:vAlign w:val="center"/>
            <w:hideMark/>
          </w:tcPr>
          <w:p w:rsidR="007A7FC5" w:rsidRPr="001334FD" w:rsidRDefault="007A7FC5" w:rsidP="00AF4CD0">
            <w:pPr>
              <w:jc w:val="center"/>
              <w:rPr>
                <w:rFonts w:ascii="Verdana" w:hAnsi="Verdana" w:cs="Arial"/>
                <w:b/>
                <w:bCs/>
                <w:sz w:val="20"/>
                <w:szCs w:val="20"/>
              </w:rPr>
            </w:pPr>
            <w:r w:rsidRPr="001334FD">
              <w:rPr>
                <w:rFonts w:ascii="Verdana" w:hAnsi="Verdana" w:cs="Arial"/>
                <w:b/>
                <w:bCs/>
                <w:iCs/>
                <w:sz w:val="20"/>
                <w:szCs w:val="20"/>
              </w:rPr>
              <w:t>Drenaje</w:t>
            </w:r>
          </w:p>
        </w:tc>
        <w:tc>
          <w:tcPr>
            <w:tcW w:w="2113" w:type="dxa"/>
            <w:tcBorders>
              <w:top w:val="single" w:sz="8" w:space="0" w:color="auto"/>
              <w:left w:val="nil"/>
              <w:bottom w:val="nil"/>
              <w:right w:val="single" w:sz="8" w:space="0" w:color="auto"/>
            </w:tcBorders>
            <w:shd w:val="clear" w:color="auto" w:fill="auto"/>
            <w:vAlign w:val="center"/>
            <w:hideMark/>
          </w:tcPr>
          <w:p w:rsidR="007A7FC5" w:rsidRPr="001334FD" w:rsidRDefault="007A7FC5" w:rsidP="00AF4CD0">
            <w:pPr>
              <w:jc w:val="center"/>
              <w:rPr>
                <w:rFonts w:ascii="Verdana" w:hAnsi="Verdana" w:cs="Arial"/>
                <w:b/>
                <w:bCs/>
                <w:sz w:val="20"/>
                <w:szCs w:val="20"/>
              </w:rPr>
            </w:pPr>
            <w:r w:rsidRPr="001334FD">
              <w:rPr>
                <w:rFonts w:ascii="Verdana" w:hAnsi="Verdana" w:cs="Arial"/>
                <w:b/>
                <w:bCs/>
                <w:iCs/>
                <w:sz w:val="20"/>
                <w:szCs w:val="20"/>
              </w:rPr>
              <w:t xml:space="preserve">Importe </w:t>
            </w:r>
          </w:p>
        </w:tc>
      </w:tr>
      <w:tr w:rsidR="007A7FC5" w:rsidRPr="001334FD" w:rsidTr="00AF4CD0">
        <w:trPr>
          <w:trHeight w:val="308"/>
          <w:jc w:val="center"/>
        </w:trPr>
        <w:tc>
          <w:tcPr>
            <w:tcW w:w="2735" w:type="dxa"/>
            <w:tcBorders>
              <w:top w:val="single" w:sz="8" w:space="0" w:color="auto"/>
              <w:left w:val="single" w:sz="8" w:space="0" w:color="auto"/>
              <w:bottom w:val="single" w:sz="8" w:space="0" w:color="auto"/>
              <w:right w:val="single" w:sz="8" w:space="0" w:color="auto"/>
            </w:tcBorders>
            <w:shd w:val="clear" w:color="auto" w:fill="auto"/>
            <w:hideMark/>
          </w:tcPr>
          <w:p w:rsidR="007A7FC5" w:rsidRPr="001334FD" w:rsidRDefault="007A7FC5" w:rsidP="00677FA2">
            <w:pPr>
              <w:numPr>
                <w:ilvl w:val="0"/>
                <w:numId w:val="48"/>
              </w:numPr>
              <w:spacing w:after="0" w:line="240" w:lineRule="auto"/>
              <w:ind w:left="492" w:hanging="383"/>
              <w:rPr>
                <w:rFonts w:ascii="Verdana" w:hAnsi="Verdana" w:cs="Arial"/>
                <w:bCs/>
                <w:sz w:val="20"/>
                <w:szCs w:val="20"/>
              </w:rPr>
            </w:pPr>
            <w:r w:rsidRPr="001334FD">
              <w:rPr>
                <w:rFonts w:ascii="Verdana" w:eastAsia="Verdana" w:hAnsi="Verdana" w:cs="Arial"/>
                <w:sz w:val="20"/>
                <w:szCs w:val="20"/>
              </w:rPr>
              <w:t>Popular</w:t>
            </w:r>
          </w:p>
        </w:tc>
        <w:tc>
          <w:tcPr>
            <w:tcW w:w="1971" w:type="dxa"/>
            <w:tcBorders>
              <w:top w:val="single" w:sz="8" w:space="0" w:color="auto"/>
              <w:left w:val="nil"/>
              <w:bottom w:val="single" w:sz="8" w:space="0" w:color="auto"/>
              <w:right w:val="single" w:sz="8" w:space="0" w:color="auto"/>
            </w:tcBorders>
            <w:shd w:val="clear" w:color="auto" w:fill="auto"/>
            <w:noWrap/>
            <w:vAlign w:val="center"/>
            <w:hideMark/>
          </w:tcPr>
          <w:p w:rsidR="007A7FC5" w:rsidRPr="001334FD" w:rsidRDefault="007A7FC5" w:rsidP="00AF4CD0">
            <w:pPr>
              <w:jc w:val="center"/>
              <w:rPr>
                <w:rFonts w:ascii="Verdana" w:hAnsi="Verdana" w:cs="Arial"/>
                <w:sz w:val="20"/>
                <w:szCs w:val="20"/>
                <w:lang w:eastAsia="es-MX"/>
              </w:rPr>
            </w:pPr>
            <w:r w:rsidRPr="001334FD">
              <w:rPr>
                <w:rFonts w:ascii="Verdana" w:hAnsi="Verdana" w:cs="Arial"/>
                <w:sz w:val="20"/>
                <w:szCs w:val="20"/>
              </w:rPr>
              <w:t>$4,580.00</w:t>
            </w:r>
          </w:p>
        </w:tc>
        <w:tc>
          <w:tcPr>
            <w:tcW w:w="1534" w:type="dxa"/>
            <w:tcBorders>
              <w:top w:val="single" w:sz="8" w:space="0" w:color="auto"/>
              <w:left w:val="nil"/>
              <w:bottom w:val="single" w:sz="8" w:space="0" w:color="auto"/>
              <w:right w:val="single" w:sz="8" w:space="0" w:color="auto"/>
            </w:tcBorders>
            <w:shd w:val="clear" w:color="auto" w:fill="auto"/>
            <w:noWrap/>
            <w:vAlign w:val="center"/>
            <w:hideMark/>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$1,282.20</w:t>
            </w:r>
          </w:p>
        </w:tc>
        <w:tc>
          <w:tcPr>
            <w:tcW w:w="2113" w:type="dxa"/>
            <w:tcBorders>
              <w:top w:val="single" w:sz="8" w:space="0" w:color="auto"/>
              <w:left w:val="nil"/>
              <w:bottom w:val="single" w:sz="8" w:space="0" w:color="auto"/>
              <w:right w:val="single" w:sz="8" w:space="0" w:color="auto"/>
            </w:tcBorders>
            <w:shd w:val="clear" w:color="auto" w:fill="auto"/>
            <w:noWrap/>
            <w:vAlign w:val="center"/>
            <w:hideMark/>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$5,862.20</w:t>
            </w:r>
          </w:p>
        </w:tc>
      </w:tr>
      <w:tr w:rsidR="007A7FC5" w:rsidRPr="001334FD" w:rsidTr="00AF4CD0">
        <w:trPr>
          <w:trHeight w:val="308"/>
          <w:jc w:val="center"/>
        </w:trPr>
        <w:tc>
          <w:tcPr>
            <w:tcW w:w="2735" w:type="dxa"/>
            <w:tcBorders>
              <w:top w:val="nil"/>
              <w:left w:val="single" w:sz="8" w:space="0" w:color="auto"/>
              <w:bottom w:val="single" w:sz="8" w:space="0" w:color="auto"/>
              <w:right w:val="single" w:sz="8" w:space="0" w:color="auto"/>
            </w:tcBorders>
            <w:shd w:val="clear" w:color="auto" w:fill="auto"/>
            <w:hideMark/>
          </w:tcPr>
          <w:p w:rsidR="007A7FC5" w:rsidRPr="001334FD" w:rsidRDefault="007A7FC5" w:rsidP="00677FA2">
            <w:pPr>
              <w:numPr>
                <w:ilvl w:val="0"/>
                <w:numId w:val="48"/>
              </w:numPr>
              <w:spacing w:after="0" w:line="240" w:lineRule="auto"/>
              <w:ind w:left="492" w:hanging="383"/>
              <w:rPr>
                <w:rFonts w:ascii="Verdana" w:hAnsi="Verdana" w:cs="Arial"/>
                <w:bCs/>
                <w:sz w:val="20"/>
                <w:szCs w:val="20"/>
              </w:rPr>
            </w:pPr>
            <w:r w:rsidRPr="001334FD">
              <w:rPr>
                <w:rFonts w:ascii="Verdana" w:eastAsia="Verdana" w:hAnsi="Verdana" w:cs="Arial"/>
                <w:sz w:val="20"/>
                <w:szCs w:val="20"/>
              </w:rPr>
              <w:t>Interés social</w:t>
            </w:r>
          </w:p>
        </w:tc>
        <w:tc>
          <w:tcPr>
            <w:tcW w:w="1971" w:type="dxa"/>
            <w:tcBorders>
              <w:top w:val="nil"/>
              <w:left w:val="nil"/>
              <w:bottom w:val="single" w:sz="8" w:space="0" w:color="auto"/>
              <w:right w:val="single" w:sz="8" w:space="0" w:color="auto"/>
            </w:tcBorders>
            <w:shd w:val="clear" w:color="auto" w:fill="auto"/>
            <w:noWrap/>
            <w:vAlign w:val="center"/>
            <w:hideMark/>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$5,637.60</w:t>
            </w:r>
          </w:p>
        </w:tc>
        <w:tc>
          <w:tcPr>
            <w:tcW w:w="1534" w:type="dxa"/>
            <w:tcBorders>
              <w:top w:val="nil"/>
              <w:left w:val="nil"/>
              <w:bottom w:val="single" w:sz="8" w:space="0" w:color="auto"/>
              <w:right w:val="single" w:sz="8" w:space="0" w:color="auto"/>
            </w:tcBorders>
            <w:shd w:val="clear" w:color="auto" w:fill="auto"/>
            <w:noWrap/>
            <w:vAlign w:val="center"/>
            <w:hideMark/>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$1,577.90</w:t>
            </w:r>
          </w:p>
        </w:tc>
        <w:tc>
          <w:tcPr>
            <w:tcW w:w="2113" w:type="dxa"/>
            <w:tcBorders>
              <w:top w:val="nil"/>
              <w:left w:val="nil"/>
              <w:bottom w:val="single" w:sz="8" w:space="0" w:color="auto"/>
              <w:right w:val="single" w:sz="8" w:space="0" w:color="auto"/>
            </w:tcBorders>
            <w:shd w:val="clear" w:color="auto" w:fill="auto"/>
            <w:noWrap/>
            <w:vAlign w:val="center"/>
            <w:hideMark/>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$7,215.50</w:t>
            </w:r>
          </w:p>
        </w:tc>
      </w:tr>
      <w:tr w:rsidR="007A7FC5" w:rsidRPr="001334FD" w:rsidTr="00AF4CD0">
        <w:trPr>
          <w:trHeight w:val="308"/>
          <w:jc w:val="center"/>
        </w:trPr>
        <w:tc>
          <w:tcPr>
            <w:tcW w:w="2735" w:type="dxa"/>
            <w:tcBorders>
              <w:top w:val="nil"/>
              <w:left w:val="single" w:sz="8" w:space="0" w:color="auto"/>
              <w:bottom w:val="single" w:sz="8" w:space="0" w:color="auto"/>
              <w:right w:val="single" w:sz="8" w:space="0" w:color="auto"/>
            </w:tcBorders>
            <w:shd w:val="clear" w:color="auto" w:fill="auto"/>
            <w:hideMark/>
          </w:tcPr>
          <w:p w:rsidR="007A7FC5" w:rsidRPr="001334FD" w:rsidRDefault="007A7FC5" w:rsidP="00677FA2">
            <w:pPr>
              <w:numPr>
                <w:ilvl w:val="0"/>
                <w:numId w:val="48"/>
              </w:numPr>
              <w:spacing w:after="0" w:line="240" w:lineRule="auto"/>
              <w:ind w:left="492" w:hanging="383"/>
              <w:rPr>
                <w:rFonts w:ascii="Verdana" w:hAnsi="Verdana" w:cs="Arial"/>
                <w:bCs/>
                <w:sz w:val="20"/>
                <w:szCs w:val="20"/>
              </w:rPr>
            </w:pPr>
            <w:r w:rsidRPr="001334FD">
              <w:rPr>
                <w:rFonts w:ascii="Verdana" w:eastAsia="Verdana" w:hAnsi="Verdana" w:cs="Arial"/>
                <w:sz w:val="20"/>
                <w:szCs w:val="20"/>
              </w:rPr>
              <w:t>Residencial</w:t>
            </w:r>
          </w:p>
        </w:tc>
        <w:tc>
          <w:tcPr>
            <w:tcW w:w="1971" w:type="dxa"/>
            <w:tcBorders>
              <w:top w:val="nil"/>
              <w:left w:val="nil"/>
              <w:bottom w:val="single" w:sz="8" w:space="0" w:color="auto"/>
              <w:right w:val="single" w:sz="8" w:space="0" w:color="auto"/>
            </w:tcBorders>
            <w:shd w:val="clear" w:color="auto" w:fill="auto"/>
            <w:noWrap/>
            <w:vAlign w:val="center"/>
            <w:hideMark/>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$7,156.40</w:t>
            </w:r>
          </w:p>
        </w:tc>
        <w:tc>
          <w:tcPr>
            <w:tcW w:w="1534" w:type="dxa"/>
            <w:tcBorders>
              <w:top w:val="nil"/>
              <w:left w:val="nil"/>
              <w:bottom w:val="single" w:sz="8" w:space="0" w:color="auto"/>
              <w:right w:val="single" w:sz="8" w:space="0" w:color="auto"/>
            </w:tcBorders>
            <w:shd w:val="clear" w:color="auto" w:fill="auto"/>
            <w:noWrap/>
            <w:vAlign w:val="center"/>
            <w:hideMark/>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$2,356.80</w:t>
            </w:r>
          </w:p>
        </w:tc>
        <w:tc>
          <w:tcPr>
            <w:tcW w:w="2113" w:type="dxa"/>
            <w:tcBorders>
              <w:top w:val="nil"/>
              <w:left w:val="nil"/>
              <w:bottom w:val="single" w:sz="8" w:space="0" w:color="auto"/>
              <w:right w:val="single" w:sz="8" w:space="0" w:color="auto"/>
            </w:tcBorders>
            <w:shd w:val="clear" w:color="auto" w:fill="auto"/>
            <w:noWrap/>
            <w:vAlign w:val="center"/>
            <w:hideMark/>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$9,513.20</w:t>
            </w:r>
          </w:p>
        </w:tc>
      </w:tr>
      <w:tr w:rsidR="007A7FC5" w:rsidRPr="001334FD" w:rsidTr="00AF4CD0">
        <w:trPr>
          <w:trHeight w:val="308"/>
          <w:jc w:val="center"/>
        </w:trPr>
        <w:tc>
          <w:tcPr>
            <w:tcW w:w="2735" w:type="dxa"/>
            <w:tcBorders>
              <w:top w:val="nil"/>
              <w:left w:val="single" w:sz="8" w:space="0" w:color="auto"/>
              <w:bottom w:val="single" w:sz="8" w:space="0" w:color="auto"/>
              <w:right w:val="single" w:sz="8" w:space="0" w:color="auto"/>
            </w:tcBorders>
            <w:shd w:val="clear" w:color="auto" w:fill="auto"/>
            <w:hideMark/>
          </w:tcPr>
          <w:p w:rsidR="007A7FC5" w:rsidRPr="001334FD" w:rsidRDefault="007A7FC5" w:rsidP="00677FA2">
            <w:pPr>
              <w:numPr>
                <w:ilvl w:val="0"/>
                <w:numId w:val="48"/>
              </w:numPr>
              <w:spacing w:after="0" w:line="240" w:lineRule="auto"/>
              <w:ind w:left="492" w:hanging="401"/>
              <w:rPr>
                <w:rFonts w:ascii="Verdana" w:hAnsi="Verdana" w:cs="Arial"/>
                <w:bCs/>
                <w:sz w:val="20"/>
                <w:szCs w:val="20"/>
              </w:rPr>
            </w:pPr>
            <w:r w:rsidRPr="001334FD">
              <w:rPr>
                <w:rFonts w:ascii="Verdana" w:eastAsia="Verdana" w:hAnsi="Verdana" w:cs="Arial"/>
                <w:sz w:val="20"/>
                <w:szCs w:val="20"/>
              </w:rPr>
              <w:t>Campestre</w:t>
            </w:r>
          </w:p>
        </w:tc>
        <w:tc>
          <w:tcPr>
            <w:tcW w:w="1971" w:type="dxa"/>
            <w:tcBorders>
              <w:top w:val="nil"/>
              <w:left w:val="nil"/>
              <w:bottom w:val="single" w:sz="8" w:space="0" w:color="auto"/>
              <w:right w:val="single" w:sz="8" w:space="0" w:color="auto"/>
            </w:tcBorders>
            <w:shd w:val="clear" w:color="auto" w:fill="auto"/>
            <w:noWrap/>
            <w:vAlign w:val="center"/>
            <w:hideMark/>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$10,385.60</w:t>
            </w:r>
          </w:p>
        </w:tc>
        <w:tc>
          <w:tcPr>
            <w:tcW w:w="1534" w:type="dxa"/>
            <w:tcBorders>
              <w:top w:val="nil"/>
              <w:left w:val="nil"/>
              <w:bottom w:val="single" w:sz="8" w:space="0" w:color="auto"/>
              <w:right w:val="single" w:sz="8" w:space="0" w:color="auto"/>
            </w:tcBorders>
            <w:shd w:val="clear" w:color="auto" w:fill="auto"/>
            <w:noWrap/>
            <w:vAlign w:val="center"/>
            <w:hideMark/>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 </w:t>
            </w:r>
          </w:p>
        </w:tc>
        <w:tc>
          <w:tcPr>
            <w:tcW w:w="2113" w:type="dxa"/>
            <w:tcBorders>
              <w:top w:val="nil"/>
              <w:left w:val="nil"/>
              <w:bottom w:val="single" w:sz="8" w:space="0" w:color="auto"/>
              <w:right w:val="single" w:sz="8" w:space="0" w:color="auto"/>
            </w:tcBorders>
            <w:shd w:val="clear" w:color="auto" w:fill="auto"/>
            <w:noWrap/>
            <w:vAlign w:val="center"/>
            <w:hideMark/>
          </w:tcPr>
          <w:p w:rsidR="007A7FC5" w:rsidRPr="001334FD" w:rsidRDefault="007A7FC5" w:rsidP="00AF4CD0">
            <w:pPr>
              <w:jc w:val="center"/>
              <w:rPr>
                <w:rFonts w:ascii="Verdana" w:hAnsi="Verdana" w:cs="Arial"/>
                <w:sz w:val="20"/>
                <w:szCs w:val="20"/>
              </w:rPr>
            </w:pPr>
            <w:r w:rsidRPr="001334FD">
              <w:rPr>
                <w:rFonts w:ascii="Verdana" w:hAnsi="Verdana" w:cs="Arial"/>
                <w:sz w:val="20"/>
                <w:szCs w:val="20"/>
              </w:rPr>
              <w:t>$10,385.60</w:t>
            </w:r>
          </w:p>
        </w:tc>
      </w:tr>
    </w:tbl>
    <w:p w:rsidR="007A7FC5" w:rsidRDefault="007A7FC5" w:rsidP="007A7FC5">
      <w:pPr>
        <w:spacing w:after="0" w:line="360" w:lineRule="auto"/>
        <w:ind w:left="720"/>
        <w:jc w:val="both"/>
        <w:rPr>
          <w:rFonts w:ascii="Verdana" w:hAnsi="Verdana" w:cs="Arial"/>
          <w:sz w:val="20"/>
          <w:szCs w:val="20"/>
          <w:lang w:val="es-ES_tradnl"/>
        </w:rPr>
      </w:pPr>
    </w:p>
    <w:p w:rsidR="007A7FC5" w:rsidRPr="001334FD" w:rsidRDefault="007A7FC5" w:rsidP="00677FA2">
      <w:pPr>
        <w:numPr>
          <w:ilvl w:val="0"/>
          <w:numId w:val="38"/>
        </w:numPr>
        <w:spacing w:after="0" w:line="360" w:lineRule="auto"/>
        <w:jc w:val="both"/>
        <w:rPr>
          <w:rFonts w:ascii="Verdana" w:hAnsi="Verdana" w:cs="Arial"/>
          <w:sz w:val="20"/>
          <w:szCs w:val="20"/>
          <w:lang w:val="es-ES_tradnl"/>
        </w:rPr>
      </w:pPr>
      <w:r w:rsidRPr="001334FD">
        <w:rPr>
          <w:rFonts w:ascii="Verdana" w:hAnsi="Verdana" w:cs="Arial"/>
          <w:sz w:val="20"/>
          <w:szCs w:val="20"/>
          <w:lang w:val="es-ES_tradnl"/>
        </w:rPr>
        <w:t>Para determinar el importe a pagar se multiplicará el importe total del tipo de vivienda de que se trate, contenido en la columna correspondiente al importe total de la t</w:t>
      </w:r>
      <w:r>
        <w:rPr>
          <w:rFonts w:ascii="Verdana" w:hAnsi="Verdana" w:cs="Arial"/>
          <w:sz w:val="20"/>
          <w:szCs w:val="20"/>
          <w:lang w:val="es-ES_tradnl"/>
        </w:rPr>
        <w:t>abla establecida en el inciso a</w:t>
      </w:r>
      <w:r w:rsidRPr="001334FD">
        <w:rPr>
          <w:rFonts w:ascii="Verdana" w:hAnsi="Verdana" w:cs="Arial"/>
          <w:sz w:val="20"/>
          <w:szCs w:val="20"/>
          <w:lang w:val="es-ES_tradnl"/>
        </w:rPr>
        <w:t xml:space="preserve"> de esta fracción, por el número de viviendas y lotes a fraccionar. Adicional a este importe </w:t>
      </w:r>
      <w:r w:rsidRPr="001334FD">
        <w:rPr>
          <w:rFonts w:ascii="Verdana" w:hAnsi="Verdana" w:cs="Arial"/>
          <w:bCs/>
          <w:sz w:val="20"/>
          <w:szCs w:val="20"/>
        </w:rPr>
        <w:t>se cobrará por concepto de títulos de explotación un importe de $1,278.00 por cada lote o vivienda.</w:t>
      </w:r>
    </w:p>
    <w:p w:rsidR="007A7FC5" w:rsidRPr="001334FD" w:rsidRDefault="007A7FC5" w:rsidP="007A7FC5">
      <w:pPr>
        <w:spacing w:line="360" w:lineRule="auto"/>
        <w:ind w:left="720"/>
        <w:jc w:val="both"/>
        <w:rPr>
          <w:rFonts w:ascii="Verdana" w:hAnsi="Verdana" w:cs="Arial"/>
          <w:sz w:val="20"/>
          <w:szCs w:val="20"/>
          <w:lang w:val="es-ES_tradnl"/>
        </w:rPr>
      </w:pPr>
    </w:p>
    <w:p w:rsidR="007A7FC5" w:rsidRPr="001334FD" w:rsidRDefault="007A7FC5" w:rsidP="00677FA2">
      <w:pPr>
        <w:numPr>
          <w:ilvl w:val="0"/>
          <w:numId w:val="38"/>
        </w:numPr>
        <w:spacing w:after="0" w:line="360" w:lineRule="auto"/>
        <w:jc w:val="both"/>
        <w:rPr>
          <w:rFonts w:ascii="Verdana" w:hAnsi="Verdana" w:cs="Arial"/>
          <w:sz w:val="20"/>
          <w:szCs w:val="20"/>
          <w:lang w:val="es-ES_tradnl"/>
        </w:rPr>
      </w:pPr>
      <w:r w:rsidRPr="001334FD">
        <w:rPr>
          <w:rFonts w:ascii="Verdana" w:hAnsi="Verdana" w:cs="Arial"/>
          <w:sz w:val="20"/>
          <w:szCs w:val="20"/>
          <w:lang w:val="es-ES_tradnl"/>
        </w:rPr>
        <w:t>Si el fraccionador entrega títulos de explotaci</w:t>
      </w:r>
      <w:r>
        <w:rPr>
          <w:rFonts w:ascii="Verdana" w:hAnsi="Verdana" w:cs="Arial"/>
          <w:sz w:val="20"/>
          <w:szCs w:val="20"/>
          <w:lang w:val="es-ES_tradnl"/>
        </w:rPr>
        <w:t>ón que se encuentren en regla, e</w:t>
      </w:r>
      <w:r w:rsidRPr="001334FD">
        <w:rPr>
          <w:rFonts w:ascii="Verdana" w:hAnsi="Verdana" w:cs="Arial"/>
          <w:sz w:val="20"/>
          <w:szCs w:val="20"/>
          <w:lang w:val="es-ES_tradnl"/>
        </w:rPr>
        <w:t>stos se tomarán a cuenta de pago de derechos, a un importe de $4.20 por cada metro cúbico anual entregado.</w:t>
      </w:r>
    </w:p>
    <w:p w:rsidR="007A7FC5" w:rsidRPr="001334FD" w:rsidRDefault="007A7FC5" w:rsidP="00677FA2">
      <w:pPr>
        <w:numPr>
          <w:ilvl w:val="0"/>
          <w:numId w:val="38"/>
        </w:numPr>
        <w:spacing w:after="0" w:line="360" w:lineRule="auto"/>
        <w:jc w:val="both"/>
        <w:rPr>
          <w:rFonts w:ascii="Verdana" w:hAnsi="Verdana" w:cs="Arial"/>
          <w:sz w:val="20"/>
          <w:szCs w:val="20"/>
          <w:lang w:val="es-ES_tradnl"/>
        </w:rPr>
      </w:pPr>
      <w:r w:rsidRPr="001334FD">
        <w:rPr>
          <w:rFonts w:ascii="Verdana" w:hAnsi="Verdana" w:cs="Arial"/>
          <w:sz w:val="20"/>
          <w:szCs w:val="20"/>
          <w:lang w:val="es-ES_tradnl"/>
        </w:rPr>
        <w:t>Si el fraccionamiento tiene predios destinados</w:t>
      </w:r>
      <w:r>
        <w:rPr>
          <w:rFonts w:ascii="Verdana" w:hAnsi="Verdana" w:cs="Arial"/>
          <w:sz w:val="20"/>
          <w:szCs w:val="20"/>
          <w:lang w:val="es-ES_tradnl"/>
        </w:rPr>
        <w:t xml:space="preserve"> a uso diferente al doméstico, e</w:t>
      </w:r>
      <w:r w:rsidRPr="001334FD">
        <w:rPr>
          <w:rFonts w:ascii="Verdana" w:hAnsi="Verdana" w:cs="Arial"/>
          <w:sz w:val="20"/>
          <w:szCs w:val="20"/>
          <w:lang w:val="es-ES_tradnl"/>
        </w:rPr>
        <w:t>stos se calcularán conforme lo establece la fracción XIV de este artículo.</w:t>
      </w:r>
    </w:p>
    <w:p w:rsidR="007A7FC5" w:rsidRPr="001334FD" w:rsidRDefault="007A7FC5" w:rsidP="007A7FC5">
      <w:pPr>
        <w:autoSpaceDE w:val="0"/>
        <w:autoSpaceDN w:val="0"/>
        <w:ind w:left="360"/>
        <w:jc w:val="both"/>
        <w:rPr>
          <w:rFonts w:ascii="Verdana" w:hAnsi="Verdana" w:cs="Arial"/>
          <w:sz w:val="20"/>
          <w:szCs w:val="20"/>
          <w:lang w:val="es-ES_tradnl"/>
        </w:rPr>
      </w:pPr>
    </w:p>
    <w:p w:rsidR="007A7FC5" w:rsidRPr="001334FD" w:rsidRDefault="007A7FC5" w:rsidP="00677FA2">
      <w:pPr>
        <w:numPr>
          <w:ilvl w:val="0"/>
          <w:numId w:val="38"/>
        </w:numPr>
        <w:spacing w:after="0" w:line="360" w:lineRule="auto"/>
        <w:jc w:val="both"/>
        <w:rPr>
          <w:rFonts w:ascii="Verdana" w:hAnsi="Verdana" w:cs="Arial"/>
          <w:sz w:val="20"/>
          <w:szCs w:val="20"/>
          <w:lang w:val="es-ES_tradnl"/>
        </w:rPr>
      </w:pPr>
      <w:r w:rsidRPr="001334FD">
        <w:rPr>
          <w:rFonts w:ascii="Verdana" w:hAnsi="Verdana" w:cs="Arial"/>
          <w:sz w:val="20"/>
          <w:szCs w:val="20"/>
          <w:lang w:val="es-ES_tradnl"/>
        </w:rPr>
        <w:lastRenderedPageBreak/>
        <w:t>Si a solicitud del organismo operador se requiriera una modificación a los proyectos y obras que el fraccionador deba construir co</w:t>
      </w:r>
      <w:r>
        <w:rPr>
          <w:rFonts w:ascii="Verdana" w:hAnsi="Verdana" w:cs="Arial"/>
          <w:sz w:val="20"/>
          <w:szCs w:val="20"/>
          <w:lang w:val="es-ES_tradnl"/>
        </w:rPr>
        <w:t>mo parte de sus obligaciones y e</w:t>
      </w:r>
      <w:r w:rsidRPr="001334FD">
        <w:rPr>
          <w:rFonts w:ascii="Verdana" w:hAnsi="Verdana" w:cs="Arial"/>
          <w:sz w:val="20"/>
          <w:szCs w:val="20"/>
          <w:lang w:val="es-ES_tradnl"/>
        </w:rPr>
        <w:t>stas tuvieran un importe mayor que el estimado, la diferencia podrá tomarse a cuenta del pago por incorporación, siempre y cuando la obra excedente tenga un beneficio adicional que represente un impacto social a las zonas urbanas del municipio de Moroleón, Guanajuato, de conformidad con los estudios técnicos que realice el organismo operador. Lo anterior se determinará de acuerdo con los convenios que para tal efecto se celebren.</w:t>
      </w:r>
    </w:p>
    <w:p w:rsidR="007A7FC5" w:rsidRPr="001334FD" w:rsidRDefault="007A7FC5" w:rsidP="007A7FC5">
      <w:pPr>
        <w:autoSpaceDE w:val="0"/>
        <w:autoSpaceDN w:val="0"/>
        <w:jc w:val="both"/>
        <w:rPr>
          <w:rFonts w:ascii="Verdana" w:hAnsi="Verdana" w:cs="Arial"/>
          <w:sz w:val="20"/>
          <w:szCs w:val="20"/>
          <w:lang w:val="es-ES_tradnl"/>
        </w:rPr>
      </w:pPr>
    </w:p>
    <w:p w:rsidR="007A7FC5" w:rsidRPr="001334FD" w:rsidRDefault="007A7FC5" w:rsidP="00677FA2">
      <w:pPr>
        <w:numPr>
          <w:ilvl w:val="0"/>
          <w:numId w:val="38"/>
        </w:numPr>
        <w:spacing w:after="0" w:line="360" w:lineRule="auto"/>
        <w:jc w:val="both"/>
        <w:rPr>
          <w:rFonts w:ascii="Verdana" w:hAnsi="Verdana" w:cs="Arial"/>
          <w:sz w:val="20"/>
          <w:szCs w:val="20"/>
          <w:lang w:val="es-ES_tradnl"/>
        </w:rPr>
      </w:pPr>
      <w:r w:rsidRPr="001334FD">
        <w:rPr>
          <w:rFonts w:ascii="Verdana" w:hAnsi="Verdana" w:cs="Arial"/>
          <w:sz w:val="20"/>
          <w:szCs w:val="20"/>
          <w:lang w:val="es-ES_tradnl"/>
        </w:rPr>
        <w:t>En caso de que el excedente del costo de las obras de beneficio social sea superior al importe a pagar por incorporación, el desarrollador podrá solicitar que le sea reconocido en su favor, siempre y cuando la obra excedente haya sido oportunamente autorizada por el organismo operador.</w:t>
      </w:r>
    </w:p>
    <w:p w:rsidR="007A7FC5" w:rsidRPr="001334FD" w:rsidRDefault="007A7FC5" w:rsidP="007A7FC5">
      <w:pPr>
        <w:pStyle w:val="Prrafodelista"/>
        <w:rPr>
          <w:rFonts w:ascii="Verdana" w:hAnsi="Verdana" w:cs="Arial"/>
          <w:sz w:val="20"/>
          <w:szCs w:val="20"/>
          <w:lang w:val="es-ES_tradnl"/>
        </w:rPr>
      </w:pPr>
    </w:p>
    <w:p w:rsidR="007A7FC5" w:rsidRPr="001334FD" w:rsidRDefault="007A7FC5" w:rsidP="00677FA2">
      <w:pPr>
        <w:numPr>
          <w:ilvl w:val="0"/>
          <w:numId w:val="38"/>
        </w:numPr>
        <w:spacing w:after="0" w:line="360" w:lineRule="auto"/>
        <w:jc w:val="both"/>
        <w:rPr>
          <w:rFonts w:ascii="Verdana" w:hAnsi="Verdana" w:cs="Arial"/>
          <w:sz w:val="20"/>
          <w:szCs w:val="20"/>
          <w:lang w:val="es-ES_tradnl"/>
        </w:rPr>
      </w:pPr>
      <w:r w:rsidRPr="001334FD">
        <w:rPr>
          <w:rFonts w:ascii="Verdana" w:hAnsi="Verdana" w:cs="Arial"/>
          <w:sz w:val="20"/>
          <w:szCs w:val="20"/>
          <w:lang w:val="es-ES_tradnl"/>
        </w:rPr>
        <w:t>Para desarrollos que cuenten con fuente de abastecimiento propia, el organismo operador podrá recibir en el acto de la firma del convenio respectivo, una vez realizada la evaluación técnica y documental, aplicando la bonificación que resulte de los volúmenes de gasto a un valor de $113,046.90 el litro por segundo. Los litros por segundo a bonificar serán los que resulten de la conversión de los títulos entregados por el fraccionador o el gasto medio de las demandas del desarrollo, tomándose el que resulte mayor de los dos.</w:t>
      </w:r>
    </w:p>
    <w:p w:rsidR="007A7FC5" w:rsidRDefault="007A7FC5" w:rsidP="007A7FC5">
      <w:pPr>
        <w:autoSpaceDE w:val="0"/>
        <w:autoSpaceDN w:val="0"/>
        <w:ind w:left="851" w:right="49" w:hanging="851"/>
        <w:jc w:val="both"/>
        <w:rPr>
          <w:rFonts w:ascii="Verdana" w:hAnsi="Verdana" w:cs="Arial"/>
          <w:b/>
          <w:sz w:val="20"/>
          <w:szCs w:val="20"/>
          <w:lang w:val="es-ES_tradnl"/>
        </w:rPr>
      </w:pPr>
    </w:p>
    <w:p w:rsidR="007A7FC5" w:rsidRPr="001334FD" w:rsidRDefault="007A7FC5" w:rsidP="007A7FC5">
      <w:pPr>
        <w:autoSpaceDE w:val="0"/>
        <w:autoSpaceDN w:val="0"/>
        <w:ind w:left="851" w:right="49" w:hanging="851"/>
        <w:jc w:val="both"/>
        <w:rPr>
          <w:rFonts w:ascii="Verdana" w:hAnsi="Verdana" w:cs="Arial"/>
          <w:b/>
          <w:sz w:val="20"/>
          <w:szCs w:val="20"/>
          <w:lang w:val="es-ES_tradnl"/>
        </w:rPr>
      </w:pPr>
      <w:r w:rsidRPr="001334FD">
        <w:rPr>
          <w:rFonts w:ascii="Verdana" w:hAnsi="Verdana" w:cs="Arial"/>
          <w:b/>
          <w:sz w:val="20"/>
          <w:szCs w:val="20"/>
          <w:lang w:val="es-ES_tradnl"/>
        </w:rPr>
        <w:t>XIII.</w:t>
      </w:r>
      <w:r w:rsidRPr="001334FD">
        <w:rPr>
          <w:rFonts w:ascii="Verdana" w:hAnsi="Verdana" w:cs="Arial"/>
          <w:b/>
          <w:sz w:val="20"/>
          <w:szCs w:val="20"/>
          <w:lang w:val="es-ES_tradnl"/>
        </w:rPr>
        <w:tab/>
        <w:t>Servicios operativos y administrativos para desarrollos inmobiliarios de todos los giros</w:t>
      </w:r>
    </w:p>
    <w:p w:rsidR="007A7FC5" w:rsidRPr="001334FD" w:rsidRDefault="007A7FC5" w:rsidP="007A7FC5">
      <w:pPr>
        <w:ind w:firstLine="708"/>
        <w:jc w:val="both"/>
        <w:rPr>
          <w:rFonts w:ascii="Verdana" w:hAnsi="Verdana" w:cs="Arial"/>
          <w:sz w:val="20"/>
          <w:szCs w:val="20"/>
        </w:rPr>
      </w:pPr>
    </w:p>
    <w:p w:rsidR="007A7FC5" w:rsidRPr="001334FD" w:rsidRDefault="007A7FC5" w:rsidP="00677FA2">
      <w:pPr>
        <w:widowControl w:val="0"/>
        <w:numPr>
          <w:ilvl w:val="0"/>
          <w:numId w:val="53"/>
        </w:numPr>
        <w:spacing w:after="0" w:line="360" w:lineRule="auto"/>
        <w:ind w:right="123"/>
        <w:jc w:val="both"/>
        <w:rPr>
          <w:rFonts w:ascii="Verdana" w:hAnsi="Verdana" w:cs="Arial"/>
          <w:sz w:val="20"/>
          <w:szCs w:val="20"/>
        </w:rPr>
      </w:pPr>
      <w:r w:rsidRPr="001334FD">
        <w:rPr>
          <w:rFonts w:ascii="Verdana" w:hAnsi="Verdana" w:cs="Arial"/>
          <w:b/>
          <w:sz w:val="20"/>
          <w:szCs w:val="20"/>
        </w:rPr>
        <w:t xml:space="preserve">Carta de factibilidad habitacional. </w:t>
      </w:r>
      <w:r w:rsidRPr="001334FD">
        <w:rPr>
          <w:rFonts w:ascii="Verdana" w:hAnsi="Verdana" w:cs="Arial"/>
          <w:sz w:val="20"/>
          <w:szCs w:val="20"/>
        </w:rPr>
        <w:t xml:space="preserve">Para lotes destinados a fines habitacionales, el costo por la expedición de la carta de factibilidad será de $175.40 por lote o vivienda. </w:t>
      </w:r>
    </w:p>
    <w:p w:rsidR="007A7FC5" w:rsidRPr="001334FD" w:rsidRDefault="007A7FC5" w:rsidP="007A7FC5">
      <w:pPr>
        <w:spacing w:after="0"/>
        <w:jc w:val="both"/>
        <w:rPr>
          <w:rFonts w:ascii="Verdana" w:hAnsi="Verdana" w:cs="Arial"/>
          <w:b/>
          <w:sz w:val="20"/>
          <w:szCs w:val="20"/>
        </w:rPr>
      </w:pPr>
    </w:p>
    <w:p w:rsidR="007A7FC5" w:rsidRPr="001334FD" w:rsidRDefault="007A7FC5" w:rsidP="00677FA2">
      <w:pPr>
        <w:widowControl w:val="0"/>
        <w:numPr>
          <w:ilvl w:val="0"/>
          <w:numId w:val="53"/>
        </w:numPr>
        <w:spacing w:after="0" w:line="360" w:lineRule="auto"/>
        <w:ind w:right="123"/>
        <w:jc w:val="both"/>
        <w:rPr>
          <w:rFonts w:ascii="Verdana" w:hAnsi="Verdana" w:cs="Arial"/>
          <w:sz w:val="20"/>
          <w:szCs w:val="20"/>
        </w:rPr>
      </w:pPr>
      <w:r w:rsidRPr="001334FD">
        <w:rPr>
          <w:rFonts w:ascii="Verdana" w:hAnsi="Verdana" w:cs="Arial"/>
          <w:b/>
          <w:sz w:val="20"/>
          <w:szCs w:val="20"/>
        </w:rPr>
        <w:t xml:space="preserve">Carta de factibilidad no habitacional. </w:t>
      </w:r>
      <w:r w:rsidRPr="001334FD">
        <w:rPr>
          <w:rFonts w:ascii="Verdana" w:hAnsi="Verdana" w:cs="Arial"/>
          <w:sz w:val="20"/>
          <w:szCs w:val="20"/>
        </w:rPr>
        <w:t>Para desarrollos no habitacionales, deberán pagar un importe de $28,677.80 por cada litro por segundo, de acuerdo a la demanda que el solicitante requiera, calculado sobre la demanda máxima diaria.</w:t>
      </w:r>
    </w:p>
    <w:p w:rsidR="007A7FC5" w:rsidRPr="001334FD" w:rsidRDefault="007A7FC5" w:rsidP="007A7FC5">
      <w:pPr>
        <w:ind w:left="720"/>
        <w:contextualSpacing/>
        <w:rPr>
          <w:rFonts w:ascii="Verdana" w:hAnsi="Verdana" w:cs="Arial"/>
          <w:sz w:val="20"/>
          <w:szCs w:val="20"/>
        </w:rPr>
      </w:pPr>
    </w:p>
    <w:p w:rsidR="007A7FC5" w:rsidRPr="001334FD" w:rsidRDefault="007A7FC5" w:rsidP="00677FA2">
      <w:pPr>
        <w:widowControl w:val="0"/>
        <w:numPr>
          <w:ilvl w:val="0"/>
          <w:numId w:val="53"/>
        </w:numPr>
        <w:spacing w:after="0" w:line="360" w:lineRule="auto"/>
        <w:ind w:right="123"/>
        <w:jc w:val="both"/>
        <w:rPr>
          <w:rFonts w:ascii="Verdana" w:hAnsi="Verdana" w:cs="Arial"/>
          <w:bCs/>
          <w:sz w:val="20"/>
          <w:szCs w:val="20"/>
        </w:rPr>
      </w:pPr>
      <w:r w:rsidRPr="001334FD">
        <w:rPr>
          <w:rFonts w:ascii="Verdana" w:hAnsi="Verdana" w:cs="Arial"/>
          <w:sz w:val="20"/>
          <w:szCs w:val="20"/>
        </w:rPr>
        <w:t xml:space="preserve">La carta de factibilidad tendrá una vigencia de seis meses contados a partir de la fecha </w:t>
      </w:r>
      <w:r w:rsidRPr="001334FD">
        <w:rPr>
          <w:rFonts w:ascii="Verdana" w:hAnsi="Verdana" w:cs="Arial"/>
          <w:sz w:val="20"/>
          <w:szCs w:val="20"/>
        </w:rPr>
        <w:lastRenderedPageBreak/>
        <w:t>de expedición y terminada la vigencia el interesado deberá solicitar nueva expedición de la carta, la cual será analizada por el área técnica del organismo y la respuesta no necesariamente será positiva, estando sujeta a las condiciones de disponibilidad de agua en la zona en que se ubique el predio que se pretende desarrollar.</w:t>
      </w:r>
    </w:p>
    <w:p w:rsidR="007A7FC5" w:rsidRPr="001334FD" w:rsidRDefault="007A7FC5" w:rsidP="007A7FC5">
      <w:pPr>
        <w:widowControl w:val="0"/>
        <w:spacing w:after="0"/>
        <w:ind w:left="644" w:right="123"/>
        <w:jc w:val="both"/>
        <w:rPr>
          <w:rFonts w:ascii="Verdana" w:hAnsi="Verdana" w:cs="Arial"/>
          <w:bCs/>
          <w:sz w:val="20"/>
          <w:szCs w:val="20"/>
        </w:rPr>
      </w:pPr>
    </w:p>
    <w:p w:rsidR="007A7FC5" w:rsidRDefault="007A7FC5" w:rsidP="00677FA2">
      <w:pPr>
        <w:widowControl w:val="0"/>
        <w:numPr>
          <w:ilvl w:val="0"/>
          <w:numId w:val="53"/>
        </w:numPr>
        <w:spacing w:after="0" w:line="360" w:lineRule="auto"/>
        <w:ind w:right="123"/>
        <w:jc w:val="both"/>
        <w:rPr>
          <w:rFonts w:ascii="Verdana" w:hAnsi="Verdana" w:cs="Arial"/>
          <w:bCs/>
          <w:sz w:val="20"/>
          <w:szCs w:val="20"/>
        </w:rPr>
      </w:pPr>
      <w:r w:rsidRPr="001334FD">
        <w:rPr>
          <w:rFonts w:ascii="Verdana" w:hAnsi="Verdana" w:cs="Arial"/>
          <w:b/>
          <w:bCs/>
          <w:sz w:val="20"/>
          <w:szCs w:val="20"/>
        </w:rPr>
        <w:t xml:space="preserve">Revisión de proyectos para usos habitacionales. </w:t>
      </w:r>
      <w:r w:rsidRPr="001334FD">
        <w:rPr>
          <w:rFonts w:ascii="Verdana" w:hAnsi="Verdana" w:cs="Arial"/>
          <w:bCs/>
          <w:sz w:val="20"/>
          <w:szCs w:val="20"/>
        </w:rPr>
        <w:t>La revisión de proyecto de lotes para vivienda se cobrará mediante un cargo base de $4,238.20 por los primeros 50 lotes y un cargo adicional de $20.18 por cada lote excedente. Para efectos de cobro por revisión se considerarán por separado los proyectos de agua potable y de alcantarillado, por lo que cada uno se cobrará de acuerdo al precio unitario aquí establecido.</w:t>
      </w:r>
    </w:p>
    <w:p w:rsidR="007A7FC5" w:rsidRDefault="007A7FC5" w:rsidP="007A7FC5">
      <w:pPr>
        <w:pStyle w:val="Prrafodelista"/>
        <w:rPr>
          <w:rFonts w:ascii="Verdana" w:hAnsi="Verdana" w:cs="Arial"/>
          <w:bCs/>
          <w:sz w:val="20"/>
          <w:szCs w:val="20"/>
        </w:rPr>
      </w:pPr>
    </w:p>
    <w:p w:rsidR="007A7FC5" w:rsidRPr="001334FD" w:rsidRDefault="007A7FC5" w:rsidP="00677FA2">
      <w:pPr>
        <w:widowControl w:val="0"/>
        <w:numPr>
          <w:ilvl w:val="0"/>
          <w:numId w:val="53"/>
        </w:numPr>
        <w:spacing w:after="0" w:line="360" w:lineRule="auto"/>
        <w:ind w:right="123"/>
        <w:jc w:val="both"/>
        <w:rPr>
          <w:rFonts w:ascii="Verdana" w:hAnsi="Verdana" w:cs="Arial"/>
          <w:bCs/>
          <w:sz w:val="20"/>
          <w:szCs w:val="20"/>
        </w:rPr>
      </w:pPr>
      <w:r w:rsidRPr="001334FD">
        <w:rPr>
          <w:rFonts w:ascii="Verdana" w:hAnsi="Verdana" w:cs="Arial"/>
          <w:b/>
          <w:bCs/>
          <w:sz w:val="20"/>
          <w:szCs w:val="20"/>
        </w:rPr>
        <w:t xml:space="preserve">Revisión de proyectos para usos no habitacionales. </w:t>
      </w:r>
      <w:r w:rsidRPr="001334FD">
        <w:rPr>
          <w:rFonts w:ascii="Verdana" w:hAnsi="Verdana" w:cs="Arial"/>
          <w:bCs/>
          <w:sz w:val="20"/>
          <w:szCs w:val="20"/>
        </w:rPr>
        <w:t xml:space="preserve">Se cobrará un cargo base de $4,238.20 por los primeros cien metros de longitud y un cargo variable a razón de $14.02 por metro lineal adicional del proyecto respectivo, y se cobrarán por separado los proyectos de agua potable y alcantarillado. </w:t>
      </w:r>
    </w:p>
    <w:p w:rsidR="007A7FC5" w:rsidRPr="001334FD" w:rsidRDefault="007A7FC5" w:rsidP="007A7FC5">
      <w:pPr>
        <w:ind w:left="720"/>
        <w:contextualSpacing/>
        <w:rPr>
          <w:rFonts w:ascii="Verdana" w:hAnsi="Verdana" w:cs="Arial"/>
          <w:bCs/>
          <w:sz w:val="20"/>
          <w:szCs w:val="20"/>
        </w:rPr>
      </w:pPr>
    </w:p>
    <w:p w:rsidR="007A7FC5" w:rsidRPr="001334FD" w:rsidRDefault="007A7FC5" w:rsidP="00677FA2">
      <w:pPr>
        <w:pStyle w:val="Prrafodelista"/>
        <w:numPr>
          <w:ilvl w:val="0"/>
          <w:numId w:val="53"/>
        </w:numPr>
        <w:autoSpaceDE w:val="0"/>
        <w:autoSpaceDN w:val="0"/>
        <w:adjustRightInd w:val="0"/>
        <w:spacing w:line="360" w:lineRule="auto"/>
        <w:jc w:val="both"/>
        <w:rPr>
          <w:rFonts w:ascii="Verdana" w:hAnsi="Verdana" w:cs="Arial"/>
          <w:sz w:val="20"/>
          <w:szCs w:val="20"/>
        </w:rPr>
      </w:pPr>
      <w:r w:rsidRPr="001334FD">
        <w:rPr>
          <w:rFonts w:ascii="Verdana" w:hAnsi="Verdana" w:cs="Arial"/>
          <w:b/>
          <w:bCs/>
          <w:sz w:val="20"/>
          <w:szCs w:val="20"/>
        </w:rPr>
        <w:t xml:space="preserve">Supervisión de obras todos los giros. </w:t>
      </w:r>
      <w:r w:rsidRPr="001334FD">
        <w:rPr>
          <w:rFonts w:ascii="Verdana" w:hAnsi="Verdana" w:cs="Arial"/>
          <w:bCs/>
          <w:sz w:val="20"/>
          <w:szCs w:val="20"/>
        </w:rPr>
        <w:t>Para supervisión de obras de todos los giros, se cobrará a razón del 5% sobre el importe total de los servicios de incorporación que resulten del total de lotes o viviendas a incorporar tanto para usos habitacionales, como para aquéllos de otros giros, antes de cualquier bonificación.</w:t>
      </w:r>
    </w:p>
    <w:p w:rsidR="007A7FC5" w:rsidRPr="00BA400A" w:rsidRDefault="007A7FC5" w:rsidP="00677FA2">
      <w:pPr>
        <w:widowControl w:val="0"/>
        <w:numPr>
          <w:ilvl w:val="0"/>
          <w:numId w:val="53"/>
        </w:numPr>
        <w:spacing w:after="0" w:line="360" w:lineRule="auto"/>
        <w:ind w:right="123"/>
        <w:jc w:val="both"/>
        <w:rPr>
          <w:rFonts w:ascii="Verdana" w:hAnsi="Verdana" w:cs="Arial"/>
          <w:sz w:val="20"/>
          <w:szCs w:val="20"/>
        </w:rPr>
      </w:pPr>
      <w:r w:rsidRPr="001334FD">
        <w:rPr>
          <w:rFonts w:ascii="Verdana" w:hAnsi="Verdana" w:cs="Arial"/>
          <w:b/>
          <w:bCs/>
          <w:sz w:val="20"/>
          <w:szCs w:val="20"/>
        </w:rPr>
        <w:t xml:space="preserve">Recepción de obras todos los giros. </w:t>
      </w:r>
      <w:r w:rsidRPr="001334FD">
        <w:rPr>
          <w:rFonts w:ascii="Verdana" w:hAnsi="Verdana" w:cs="Arial"/>
          <w:bCs/>
          <w:sz w:val="20"/>
          <w:szCs w:val="20"/>
        </w:rPr>
        <w:t>Por recepción de obras se cobrará un importe de $9.93 por metro lineal de la longitud que resulte de sumar las redes de agua y alcantarillado respecto a los tramos recibidos.</w:t>
      </w:r>
    </w:p>
    <w:p w:rsidR="007A7FC5" w:rsidRPr="001334FD" w:rsidRDefault="007A7FC5" w:rsidP="007A7FC5">
      <w:pPr>
        <w:widowControl w:val="0"/>
        <w:spacing w:after="0" w:line="360" w:lineRule="auto"/>
        <w:ind w:left="644" w:right="123"/>
        <w:jc w:val="both"/>
        <w:rPr>
          <w:rFonts w:ascii="Verdana" w:hAnsi="Verdana" w:cs="Arial"/>
          <w:sz w:val="20"/>
          <w:szCs w:val="20"/>
        </w:rPr>
      </w:pPr>
    </w:p>
    <w:p w:rsidR="007A7FC5" w:rsidRPr="001334FD" w:rsidRDefault="007A7FC5" w:rsidP="00677FA2">
      <w:pPr>
        <w:numPr>
          <w:ilvl w:val="0"/>
          <w:numId w:val="4"/>
        </w:numPr>
        <w:tabs>
          <w:tab w:val="clear" w:pos="1080"/>
        </w:tabs>
        <w:autoSpaceDE w:val="0"/>
        <w:autoSpaceDN w:val="0"/>
        <w:spacing w:after="0" w:line="240" w:lineRule="auto"/>
        <w:ind w:left="709" w:hanging="709"/>
        <w:jc w:val="both"/>
        <w:rPr>
          <w:rFonts w:ascii="Verdana" w:hAnsi="Verdana" w:cs="Arial"/>
          <w:b/>
          <w:sz w:val="20"/>
          <w:szCs w:val="20"/>
          <w:lang w:val="es-ES_tradnl"/>
        </w:rPr>
      </w:pPr>
      <w:r w:rsidRPr="001334FD">
        <w:rPr>
          <w:rFonts w:ascii="Verdana" w:hAnsi="Verdana" w:cs="Arial"/>
          <w:b/>
          <w:sz w:val="20"/>
          <w:szCs w:val="20"/>
          <w:lang w:val="es-ES_tradnl"/>
        </w:rPr>
        <w:t>Incorporaciones no habitacionales</w:t>
      </w:r>
    </w:p>
    <w:p w:rsidR="007A7FC5" w:rsidRPr="001334FD" w:rsidRDefault="007A7FC5" w:rsidP="007A7FC5">
      <w:pPr>
        <w:autoSpaceDE w:val="0"/>
        <w:autoSpaceDN w:val="0"/>
        <w:ind w:left="360"/>
        <w:jc w:val="both"/>
        <w:rPr>
          <w:rFonts w:ascii="Verdana" w:hAnsi="Verdana" w:cs="Arial"/>
          <w:b/>
          <w:sz w:val="20"/>
          <w:szCs w:val="20"/>
          <w:lang w:val="es-ES_tradnl"/>
        </w:rPr>
      </w:pPr>
    </w:p>
    <w:p w:rsidR="007A7FC5" w:rsidRPr="001334FD" w:rsidRDefault="007A7FC5" w:rsidP="007A7FC5">
      <w:pPr>
        <w:spacing w:after="0" w:line="360" w:lineRule="auto"/>
        <w:ind w:left="709" w:firstLine="707"/>
        <w:jc w:val="both"/>
        <w:rPr>
          <w:rFonts w:ascii="Verdana" w:hAnsi="Verdana" w:cs="Arial"/>
          <w:sz w:val="20"/>
          <w:szCs w:val="20"/>
        </w:rPr>
      </w:pPr>
      <w:r w:rsidRPr="001334FD">
        <w:rPr>
          <w:rFonts w:ascii="Verdana" w:hAnsi="Verdana" w:cs="Arial"/>
          <w:sz w:val="20"/>
          <w:szCs w:val="20"/>
        </w:rPr>
        <w:t>Tratándose de desarrollos distintos al doméstico, se cobrará en agua potable el importe que resulte de multiplicar el gasto máximo diario en litros por segundo que arroje el cálculo del proyecto, por el precio por litro por s</w:t>
      </w:r>
      <w:r>
        <w:rPr>
          <w:rFonts w:ascii="Verdana" w:hAnsi="Verdana" w:cs="Arial"/>
          <w:sz w:val="20"/>
          <w:szCs w:val="20"/>
        </w:rPr>
        <w:t>egundo contenido en el inciso a</w:t>
      </w:r>
      <w:r w:rsidRPr="001334FD">
        <w:rPr>
          <w:rFonts w:ascii="Verdana" w:hAnsi="Verdana" w:cs="Arial"/>
          <w:sz w:val="20"/>
          <w:szCs w:val="20"/>
        </w:rPr>
        <w:t xml:space="preserve"> de esta fracción.</w:t>
      </w:r>
    </w:p>
    <w:p w:rsidR="007A7FC5" w:rsidRDefault="007A7FC5" w:rsidP="007A7FC5">
      <w:pPr>
        <w:spacing w:after="0" w:line="360" w:lineRule="auto"/>
        <w:ind w:left="709" w:firstLine="707"/>
        <w:jc w:val="both"/>
        <w:rPr>
          <w:rFonts w:ascii="Verdana" w:hAnsi="Verdana" w:cs="Arial"/>
          <w:sz w:val="20"/>
          <w:szCs w:val="20"/>
        </w:rPr>
      </w:pPr>
    </w:p>
    <w:p w:rsidR="007A7FC5" w:rsidRPr="001334FD" w:rsidRDefault="007A7FC5" w:rsidP="007A7FC5">
      <w:pPr>
        <w:spacing w:line="360" w:lineRule="auto"/>
        <w:ind w:left="709" w:firstLine="707"/>
        <w:jc w:val="both"/>
        <w:rPr>
          <w:rFonts w:ascii="Verdana" w:hAnsi="Verdana" w:cs="Arial"/>
          <w:sz w:val="20"/>
          <w:szCs w:val="20"/>
        </w:rPr>
      </w:pPr>
      <w:r w:rsidRPr="001334FD">
        <w:rPr>
          <w:rFonts w:ascii="Verdana" w:hAnsi="Verdana" w:cs="Arial"/>
          <w:sz w:val="20"/>
          <w:szCs w:val="20"/>
        </w:rPr>
        <w:lastRenderedPageBreak/>
        <w:t>La tributación de agua residual se considerará al 80% de lo que resulte del cálculo de demanda de agua potable y se multiplicará por el precio unitario del litro por s</w:t>
      </w:r>
      <w:r>
        <w:rPr>
          <w:rFonts w:ascii="Verdana" w:hAnsi="Verdana" w:cs="Arial"/>
          <w:sz w:val="20"/>
          <w:szCs w:val="20"/>
        </w:rPr>
        <w:t>egundo contenido en el inciso b</w:t>
      </w:r>
      <w:r w:rsidRPr="001334FD">
        <w:rPr>
          <w:rFonts w:ascii="Verdana" w:hAnsi="Verdana" w:cs="Arial"/>
          <w:sz w:val="20"/>
          <w:szCs w:val="20"/>
        </w:rPr>
        <w:t xml:space="preserve"> de esta fracción.</w:t>
      </w:r>
    </w:p>
    <w:tbl>
      <w:tblPr>
        <w:tblW w:w="8647" w:type="dxa"/>
        <w:tblInd w:w="567" w:type="dxa"/>
        <w:tblCellMar>
          <w:left w:w="70" w:type="dxa"/>
          <w:right w:w="70" w:type="dxa"/>
        </w:tblCellMar>
        <w:tblLook w:val="0000" w:firstRow="0" w:lastRow="0" w:firstColumn="0" w:lastColumn="0" w:noHBand="0" w:noVBand="0"/>
      </w:tblPr>
      <w:tblGrid>
        <w:gridCol w:w="5387"/>
        <w:gridCol w:w="3260"/>
      </w:tblGrid>
      <w:tr w:rsidR="007A7FC5" w:rsidRPr="001334FD" w:rsidTr="00AF4CD0">
        <w:trPr>
          <w:trHeight w:val="137"/>
          <w:tblHeader/>
        </w:trPr>
        <w:tc>
          <w:tcPr>
            <w:tcW w:w="5387" w:type="dxa"/>
            <w:tcBorders>
              <w:top w:val="single" w:sz="4" w:space="0" w:color="auto"/>
              <w:left w:val="nil"/>
              <w:bottom w:val="single" w:sz="4" w:space="0" w:color="auto"/>
              <w:right w:val="nil"/>
            </w:tcBorders>
            <w:noWrap/>
            <w:vAlign w:val="bottom"/>
          </w:tcPr>
          <w:p w:rsidR="007A7FC5" w:rsidRPr="001334FD" w:rsidRDefault="007A7FC5" w:rsidP="00AF4CD0">
            <w:pPr>
              <w:jc w:val="both"/>
              <w:rPr>
                <w:rFonts w:ascii="Verdana" w:hAnsi="Verdana" w:cs="Arial"/>
                <w:b/>
                <w:sz w:val="20"/>
                <w:szCs w:val="20"/>
              </w:rPr>
            </w:pPr>
            <w:r w:rsidRPr="001334FD">
              <w:rPr>
                <w:rFonts w:ascii="Verdana" w:hAnsi="Verdana" w:cs="Arial"/>
                <w:b/>
                <w:sz w:val="20"/>
                <w:szCs w:val="20"/>
              </w:rPr>
              <w:t xml:space="preserve">     Concepto</w:t>
            </w:r>
          </w:p>
        </w:tc>
        <w:tc>
          <w:tcPr>
            <w:tcW w:w="3260" w:type="dxa"/>
            <w:tcBorders>
              <w:top w:val="single" w:sz="4" w:space="0" w:color="auto"/>
              <w:left w:val="nil"/>
              <w:bottom w:val="single" w:sz="4" w:space="0" w:color="auto"/>
              <w:right w:val="nil"/>
            </w:tcBorders>
            <w:noWrap/>
            <w:vAlign w:val="bottom"/>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Litro/segundo</w:t>
            </w:r>
          </w:p>
        </w:tc>
      </w:tr>
      <w:tr w:rsidR="007A7FC5" w:rsidRPr="001334FD" w:rsidTr="00AF4CD0">
        <w:trPr>
          <w:trHeight w:val="137"/>
        </w:trPr>
        <w:tc>
          <w:tcPr>
            <w:tcW w:w="5387" w:type="dxa"/>
            <w:tcBorders>
              <w:top w:val="nil"/>
              <w:left w:val="nil"/>
              <w:bottom w:val="nil"/>
              <w:right w:val="nil"/>
            </w:tcBorders>
            <w:noWrap/>
            <w:vAlign w:val="bottom"/>
          </w:tcPr>
          <w:p w:rsidR="007A7FC5" w:rsidRPr="001334FD" w:rsidRDefault="007A7FC5" w:rsidP="00677FA2">
            <w:pPr>
              <w:numPr>
                <w:ilvl w:val="0"/>
                <w:numId w:val="61"/>
              </w:numPr>
              <w:spacing w:after="0" w:line="240" w:lineRule="auto"/>
              <w:ind w:left="355" w:hanging="283"/>
              <w:contextualSpacing/>
              <w:jc w:val="both"/>
              <w:rPr>
                <w:rFonts w:ascii="Verdana" w:hAnsi="Verdana" w:cs="Arial"/>
                <w:sz w:val="20"/>
                <w:szCs w:val="20"/>
              </w:rPr>
            </w:pPr>
            <w:r w:rsidRPr="001334FD">
              <w:rPr>
                <w:rFonts w:ascii="Verdana" w:hAnsi="Verdana" w:cs="Arial"/>
                <w:sz w:val="20"/>
                <w:szCs w:val="20"/>
              </w:rPr>
              <w:t xml:space="preserve">Incorporación de nuevos desarrollos a las redes de agua potable </w:t>
            </w:r>
          </w:p>
          <w:p w:rsidR="007A7FC5" w:rsidRPr="001334FD" w:rsidRDefault="007A7FC5" w:rsidP="00AF4CD0">
            <w:pPr>
              <w:spacing w:line="240" w:lineRule="auto"/>
              <w:ind w:left="355"/>
              <w:contextualSpacing/>
              <w:jc w:val="both"/>
              <w:rPr>
                <w:rFonts w:ascii="Verdana" w:hAnsi="Verdana" w:cs="Arial"/>
                <w:sz w:val="20"/>
                <w:szCs w:val="20"/>
              </w:rPr>
            </w:pPr>
          </w:p>
        </w:tc>
        <w:tc>
          <w:tcPr>
            <w:tcW w:w="3260" w:type="dxa"/>
            <w:tcBorders>
              <w:top w:val="nil"/>
              <w:left w:val="nil"/>
              <w:bottom w:val="nil"/>
              <w:right w:val="nil"/>
            </w:tcBorders>
            <w:noWrap/>
          </w:tcPr>
          <w:p w:rsidR="007A7FC5" w:rsidRDefault="007A7FC5" w:rsidP="00AF4CD0">
            <w:pPr>
              <w:spacing w:after="0" w:line="240" w:lineRule="auto"/>
              <w:jc w:val="center"/>
              <w:rPr>
                <w:rFonts w:ascii="Verdana" w:hAnsi="Verdana" w:cs="Arial"/>
                <w:sz w:val="20"/>
                <w:szCs w:val="20"/>
              </w:rPr>
            </w:pPr>
          </w:p>
          <w:p w:rsidR="007A7FC5" w:rsidRPr="001334FD" w:rsidRDefault="007A7FC5" w:rsidP="00AF4CD0">
            <w:pPr>
              <w:spacing w:after="0" w:line="240" w:lineRule="auto"/>
              <w:jc w:val="center"/>
              <w:rPr>
                <w:rFonts w:ascii="Verdana" w:hAnsi="Verdana" w:cs="Arial"/>
                <w:sz w:val="20"/>
                <w:szCs w:val="20"/>
              </w:rPr>
            </w:pPr>
            <w:r w:rsidRPr="001334FD">
              <w:rPr>
                <w:rFonts w:ascii="Verdana" w:hAnsi="Verdana" w:cs="Arial"/>
                <w:sz w:val="20"/>
                <w:szCs w:val="20"/>
              </w:rPr>
              <w:t>$356,412.30</w:t>
            </w:r>
          </w:p>
        </w:tc>
      </w:tr>
      <w:tr w:rsidR="007A7FC5" w:rsidRPr="001334FD" w:rsidTr="00AF4CD0">
        <w:trPr>
          <w:trHeight w:val="137"/>
        </w:trPr>
        <w:tc>
          <w:tcPr>
            <w:tcW w:w="5387" w:type="dxa"/>
            <w:tcBorders>
              <w:top w:val="nil"/>
              <w:left w:val="nil"/>
              <w:bottom w:val="nil"/>
              <w:right w:val="nil"/>
            </w:tcBorders>
            <w:noWrap/>
            <w:vAlign w:val="bottom"/>
          </w:tcPr>
          <w:p w:rsidR="007A7FC5" w:rsidRPr="001334FD" w:rsidRDefault="007A7FC5" w:rsidP="00677FA2">
            <w:pPr>
              <w:numPr>
                <w:ilvl w:val="0"/>
                <w:numId w:val="61"/>
              </w:numPr>
              <w:spacing w:after="0" w:line="240" w:lineRule="auto"/>
              <w:ind w:left="355" w:hanging="283"/>
              <w:contextualSpacing/>
              <w:jc w:val="both"/>
              <w:rPr>
                <w:rFonts w:ascii="Verdana" w:hAnsi="Verdana" w:cs="Arial"/>
                <w:sz w:val="20"/>
                <w:szCs w:val="20"/>
              </w:rPr>
            </w:pPr>
            <w:r w:rsidRPr="001334FD">
              <w:rPr>
                <w:rFonts w:ascii="Verdana" w:hAnsi="Verdana" w:cs="Arial"/>
                <w:sz w:val="20"/>
                <w:szCs w:val="20"/>
              </w:rPr>
              <w:t>Incorporación de nuevos desarrollos a las redes de drenaje sanitario</w:t>
            </w:r>
          </w:p>
        </w:tc>
        <w:tc>
          <w:tcPr>
            <w:tcW w:w="3260" w:type="dxa"/>
            <w:tcBorders>
              <w:top w:val="nil"/>
              <w:left w:val="nil"/>
              <w:bottom w:val="nil"/>
              <w:right w:val="nil"/>
            </w:tcBorders>
            <w:noWrap/>
          </w:tcPr>
          <w:p w:rsidR="007A7FC5" w:rsidRDefault="007A7FC5" w:rsidP="00AF4CD0">
            <w:pPr>
              <w:spacing w:after="0" w:line="240" w:lineRule="auto"/>
              <w:jc w:val="center"/>
              <w:rPr>
                <w:rFonts w:ascii="Verdana" w:hAnsi="Verdana" w:cs="Arial"/>
                <w:sz w:val="20"/>
                <w:szCs w:val="20"/>
              </w:rPr>
            </w:pPr>
          </w:p>
          <w:p w:rsidR="007A7FC5" w:rsidRPr="001334FD" w:rsidRDefault="007A7FC5" w:rsidP="00AF4CD0">
            <w:pPr>
              <w:spacing w:after="0" w:line="240" w:lineRule="auto"/>
              <w:jc w:val="center"/>
              <w:rPr>
                <w:rFonts w:ascii="Verdana" w:hAnsi="Verdana" w:cs="Arial"/>
                <w:sz w:val="20"/>
                <w:szCs w:val="20"/>
              </w:rPr>
            </w:pPr>
            <w:r w:rsidRPr="001334FD">
              <w:rPr>
                <w:rFonts w:ascii="Verdana" w:hAnsi="Verdana" w:cs="Arial"/>
                <w:sz w:val="20"/>
                <w:szCs w:val="20"/>
              </w:rPr>
              <w:t>$169,570.50</w:t>
            </w:r>
          </w:p>
        </w:tc>
      </w:tr>
    </w:tbl>
    <w:p w:rsidR="007A7FC5" w:rsidRPr="001334FD" w:rsidRDefault="007A7FC5" w:rsidP="007A7FC5">
      <w:pPr>
        <w:spacing w:line="360" w:lineRule="auto"/>
        <w:ind w:left="1560"/>
        <w:contextualSpacing/>
        <w:jc w:val="both"/>
        <w:rPr>
          <w:rFonts w:ascii="Verdana" w:hAnsi="Verdana" w:cs="Arial"/>
          <w:sz w:val="20"/>
          <w:szCs w:val="20"/>
        </w:rPr>
      </w:pPr>
    </w:p>
    <w:p w:rsidR="007A7FC5" w:rsidRPr="001334FD" w:rsidRDefault="007A7FC5" w:rsidP="00677FA2">
      <w:pPr>
        <w:numPr>
          <w:ilvl w:val="0"/>
          <w:numId w:val="61"/>
        </w:numPr>
        <w:spacing w:after="0" w:line="360" w:lineRule="auto"/>
        <w:ind w:left="993" w:hanging="284"/>
        <w:contextualSpacing/>
        <w:jc w:val="both"/>
        <w:rPr>
          <w:rFonts w:ascii="Verdana" w:hAnsi="Verdana" w:cs="Arial"/>
          <w:sz w:val="20"/>
          <w:szCs w:val="20"/>
        </w:rPr>
      </w:pPr>
      <w:r w:rsidRPr="001334FD">
        <w:rPr>
          <w:rFonts w:ascii="Verdana" w:hAnsi="Verdana" w:cs="Arial"/>
          <w:sz w:val="20"/>
          <w:szCs w:val="20"/>
        </w:rPr>
        <w:t>Para el cobro de títulos de explotación, el gasto calculado en litros por segundo se convertirá a metros cúbicos anuales y se cobrará a razón de $4.20 por cada metro cúbico.</w:t>
      </w:r>
    </w:p>
    <w:p w:rsidR="007A7FC5" w:rsidRPr="001334FD" w:rsidRDefault="007A7FC5" w:rsidP="007A7FC5">
      <w:pPr>
        <w:ind w:left="1701" w:hanging="360"/>
        <w:contextualSpacing/>
        <w:jc w:val="both"/>
        <w:rPr>
          <w:rFonts w:ascii="Verdana" w:hAnsi="Verdana" w:cs="Arial"/>
          <w:sz w:val="20"/>
          <w:szCs w:val="20"/>
        </w:rPr>
      </w:pPr>
    </w:p>
    <w:p w:rsidR="007A7FC5" w:rsidRDefault="007A7FC5" w:rsidP="00677FA2">
      <w:pPr>
        <w:numPr>
          <w:ilvl w:val="0"/>
          <w:numId w:val="61"/>
        </w:numPr>
        <w:spacing w:after="0" w:line="360" w:lineRule="auto"/>
        <w:ind w:left="993" w:hanging="284"/>
        <w:contextualSpacing/>
        <w:jc w:val="both"/>
        <w:rPr>
          <w:rFonts w:ascii="Verdana" w:hAnsi="Verdana" w:cs="Arial"/>
          <w:sz w:val="20"/>
          <w:szCs w:val="20"/>
        </w:rPr>
      </w:pPr>
      <w:r w:rsidRPr="001334FD">
        <w:rPr>
          <w:rFonts w:ascii="Verdana" w:hAnsi="Verdana" w:cs="Arial"/>
          <w:sz w:val="20"/>
          <w:szCs w:val="20"/>
        </w:rPr>
        <w:t>Si el usuario entrega títulos se le tomarán a cuenta del</w:t>
      </w:r>
      <w:r>
        <w:rPr>
          <w:rFonts w:ascii="Verdana" w:hAnsi="Verdana" w:cs="Arial"/>
          <w:sz w:val="20"/>
          <w:szCs w:val="20"/>
        </w:rPr>
        <w:t xml:space="preserve"> cobro expresado en el inciso a</w:t>
      </w:r>
      <w:r w:rsidRPr="001334FD">
        <w:rPr>
          <w:rFonts w:ascii="Verdana" w:hAnsi="Verdana" w:cs="Arial"/>
          <w:sz w:val="20"/>
          <w:szCs w:val="20"/>
        </w:rPr>
        <w:t xml:space="preserve"> de esta fracción a un importe de $4.20 por metro cúbico anual.</w:t>
      </w:r>
    </w:p>
    <w:p w:rsidR="007A7FC5" w:rsidRDefault="007A7FC5" w:rsidP="007A7FC5">
      <w:pPr>
        <w:pStyle w:val="Prrafodelista"/>
        <w:rPr>
          <w:rFonts w:ascii="Verdana" w:hAnsi="Verdana" w:cs="Arial"/>
          <w:sz w:val="20"/>
          <w:szCs w:val="20"/>
        </w:rPr>
      </w:pPr>
    </w:p>
    <w:p w:rsidR="007A7FC5" w:rsidRDefault="007A7FC5" w:rsidP="007A7FC5">
      <w:pPr>
        <w:pStyle w:val="Prrafodelista"/>
        <w:rPr>
          <w:rFonts w:ascii="Verdana" w:hAnsi="Verdana" w:cs="Arial"/>
          <w:sz w:val="20"/>
          <w:szCs w:val="20"/>
        </w:rPr>
      </w:pPr>
    </w:p>
    <w:p w:rsidR="007A7FC5" w:rsidRDefault="007A7FC5" w:rsidP="007A7FC5">
      <w:pPr>
        <w:pStyle w:val="Prrafodelista"/>
        <w:rPr>
          <w:rFonts w:ascii="Verdana" w:hAnsi="Verdana" w:cs="Arial"/>
          <w:sz w:val="20"/>
          <w:szCs w:val="20"/>
        </w:rPr>
      </w:pPr>
    </w:p>
    <w:p w:rsidR="007A7FC5" w:rsidRDefault="007A7FC5" w:rsidP="007A7FC5">
      <w:pPr>
        <w:pStyle w:val="Prrafodelista"/>
        <w:rPr>
          <w:rFonts w:ascii="Verdana" w:hAnsi="Verdana" w:cs="Arial"/>
          <w:sz w:val="20"/>
          <w:szCs w:val="20"/>
        </w:rPr>
      </w:pPr>
    </w:p>
    <w:p w:rsidR="007A7FC5" w:rsidRDefault="007A7FC5" w:rsidP="007A7FC5">
      <w:pPr>
        <w:pStyle w:val="Prrafodelista"/>
        <w:rPr>
          <w:rFonts w:ascii="Verdana" w:hAnsi="Verdana" w:cs="Arial"/>
          <w:sz w:val="20"/>
          <w:szCs w:val="20"/>
        </w:rPr>
      </w:pPr>
    </w:p>
    <w:p w:rsidR="007A7FC5" w:rsidRPr="00462C1A" w:rsidRDefault="007A7FC5" w:rsidP="00677FA2">
      <w:pPr>
        <w:numPr>
          <w:ilvl w:val="0"/>
          <w:numId w:val="61"/>
        </w:numPr>
        <w:spacing w:after="0" w:line="360" w:lineRule="auto"/>
        <w:ind w:left="993" w:hanging="284"/>
        <w:contextualSpacing/>
        <w:jc w:val="both"/>
        <w:rPr>
          <w:rFonts w:ascii="Verdana" w:hAnsi="Verdana" w:cs="Arial"/>
          <w:sz w:val="20"/>
          <w:szCs w:val="20"/>
        </w:rPr>
      </w:pPr>
      <w:r w:rsidRPr="00462C1A">
        <w:rPr>
          <w:rFonts w:ascii="Verdana" w:hAnsi="Verdana" w:cs="Arial"/>
          <w:sz w:val="20"/>
          <w:szCs w:val="20"/>
        </w:rPr>
        <w:t>Cuando un usuario que habiendo obtenido factibilidad para toma doméstica cambie de giro, la base de demanda reconocida para su toma doméstica será de 0.01157 litros por segundo, gasto que se comparará con la demanda del nuevo giro y la diferencia se multiplicará por los precios contenidos en los incisos a, b y c de esta fracción, según corresponda, para determinar el importe a pagar.</w:t>
      </w:r>
    </w:p>
    <w:p w:rsidR="007A7FC5" w:rsidRPr="001334FD" w:rsidRDefault="007A7FC5" w:rsidP="007A7FC5">
      <w:pPr>
        <w:ind w:left="720"/>
        <w:contextualSpacing/>
        <w:rPr>
          <w:rFonts w:ascii="Verdana" w:hAnsi="Verdana" w:cs="Arial"/>
          <w:sz w:val="20"/>
          <w:szCs w:val="20"/>
        </w:rPr>
      </w:pPr>
    </w:p>
    <w:p w:rsidR="007A7FC5" w:rsidRPr="001334FD" w:rsidRDefault="007A7FC5" w:rsidP="00677FA2">
      <w:pPr>
        <w:numPr>
          <w:ilvl w:val="0"/>
          <w:numId w:val="4"/>
        </w:numPr>
        <w:spacing w:after="0" w:line="240" w:lineRule="auto"/>
        <w:ind w:right="-34"/>
        <w:rPr>
          <w:rFonts w:ascii="Verdana" w:hAnsi="Verdana" w:cs="Arial"/>
          <w:b/>
          <w:snapToGrid w:val="0"/>
          <w:sz w:val="20"/>
          <w:szCs w:val="20"/>
        </w:rPr>
      </w:pPr>
      <w:r w:rsidRPr="001334FD">
        <w:rPr>
          <w:rFonts w:ascii="Verdana" w:hAnsi="Verdana" w:cs="Arial"/>
          <w:b/>
          <w:snapToGrid w:val="0"/>
          <w:sz w:val="20"/>
          <w:szCs w:val="20"/>
        </w:rPr>
        <w:t>Incorporación individual</w:t>
      </w:r>
    </w:p>
    <w:p w:rsidR="007A7FC5" w:rsidRPr="001334FD" w:rsidRDefault="007A7FC5" w:rsidP="007A7FC5">
      <w:pPr>
        <w:ind w:left="1080" w:right="-34"/>
        <w:rPr>
          <w:rFonts w:ascii="Verdana" w:hAnsi="Verdana" w:cs="Arial"/>
          <w:b/>
          <w:snapToGrid w:val="0"/>
          <w:sz w:val="20"/>
          <w:szCs w:val="20"/>
        </w:rPr>
      </w:pPr>
    </w:p>
    <w:p w:rsidR="007A7FC5" w:rsidRPr="001334FD" w:rsidRDefault="007A7FC5" w:rsidP="007A7FC5">
      <w:pPr>
        <w:spacing w:line="360" w:lineRule="auto"/>
        <w:ind w:firstLine="708"/>
        <w:jc w:val="both"/>
        <w:rPr>
          <w:rFonts w:ascii="Verdana" w:hAnsi="Verdana" w:cs="Arial"/>
          <w:snapToGrid w:val="0"/>
          <w:sz w:val="20"/>
          <w:szCs w:val="20"/>
        </w:rPr>
      </w:pPr>
      <w:r w:rsidRPr="001334FD">
        <w:rPr>
          <w:rFonts w:ascii="Verdana" w:hAnsi="Verdana" w:cs="Arial"/>
          <w:snapToGrid w:val="0"/>
          <w:sz w:val="20"/>
          <w:szCs w:val="20"/>
        </w:rPr>
        <w:t>Tratándose de lotes para construcción de vivienda unifamiliar o en casos de construcción de nuevas viviendas en colonias incorporadas al organismo operador, se cobrará por vivienda un importe por la incorporación a las redes de agua potable y drenaje, de acuerdo a la siguiente tabla:</w:t>
      </w:r>
    </w:p>
    <w:p w:rsidR="007A7FC5" w:rsidRPr="001334FD" w:rsidRDefault="007A7FC5" w:rsidP="007A7FC5">
      <w:pPr>
        <w:spacing w:line="360" w:lineRule="auto"/>
        <w:ind w:firstLine="708"/>
        <w:jc w:val="both"/>
        <w:rPr>
          <w:rFonts w:ascii="Verdana" w:hAnsi="Verdana" w:cs="Arial"/>
          <w:snapToGrid w:val="0"/>
          <w:sz w:val="20"/>
          <w:szCs w:val="20"/>
        </w:rPr>
      </w:pPr>
    </w:p>
    <w:tbl>
      <w:tblPr>
        <w:tblW w:w="7383" w:type="dxa"/>
        <w:tblInd w:w="496" w:type="dxa"/>
        <w:tblCellMar>
          <w:left w:w="70" w:type="dxa"/>
          <w:right w:w="70" w:type="dxa"/>
        </w:tblCellMar>
        <w:tblLook w:val="04A0" w:firstRow="1" w:lastRow="0" w:firstColumn="1" w:lastColumn="0" w:noHBand="0" w:noVBand="1"/>
      </w:tblPr>
      <w:tblGrid>
        <w:gridCol w:w="3118"/>
        <w:gridCol w:w="1459"/>
        <w:gridCol w:w="1403"/>
        <w:gridCol w:w="1403"/>
      </w:tblGrid>
      <w:tr w:rsidR="007A7FC5" w:rsidRPr="001334FD" w:rsidTr="00AF4CD0">
        <w:trPr>
          <w:trHeight w:val="713"/>
          <w:tblHeader/>
        </w:trPr>
        <w:tc>
          <w:tcPr>
            <w:tcW w:w="3118" w:type="dxa"/>
            <w:tcBorders>
              <w:top w:val="single" w:sz="8" w:space="0" w:color="auto"/>
              <w:left w:val="nil"/>
              <w:bottom w:val="single" w:sz="8" w:space="0" w:color="auto"/>
              <w:right w:val="nil"/>
            </w:tcBorders>
            <w:shd w:val="clear" w:color="auto" w:fill="auto"/>
            <w:vAlign w:val="center"/>
            <w:hideMark/>
          </w:tcPr>
          <w:p w:rsidR="007A7FC5" w:rsidRPr="001334FD" w:rsidRDefault="007A7FC5" w:rsidP="00AF4CD0">
            <w:pPr>
              <w:jc w:val="center"/>
              <w:rPr>
                <w:rFonts w:ascii="Verdana" w:hAnsi="Verdana" w:cs="Arial"/>
                <w:b/>
                <w:bCs/>
                <w:sz w:val="20"/>
                <w:szCs w:val="20"/>
              </w:rPr>
            </w:pPr>
            <w:r w:rsidRPr="001334FD">
              <w:rPr>
                <w:rFonts w:ascii="Verdana" w:hAnsi="Verdana" w:cs="Arial"/>
                <w:b/>
                <w:bCs/>
                <w:sz w:val="20"/>
                <w:szCs w:val="20"/>
              </w:rPr>
              <w:lastRenderedPageBreak/>
              <w:t>Tipo de vivienda</w:t>
            </w:r>
          </w:p>
        </w:tc>
        <w:tc>
          <w:tcPr>
            <w:tcW w:w="1459" w:type="dxa"/>
            <w:tcBorders>
              <w:top w:val="single" w:sz="8" w:space="0" w:color="auto"/>
              <w:left w:val="nil"/>
              <w:bottom w:val="single" w:sz="8" w:space="0" w:color="auto"/>
              <w:right w:val="nil"/>
            </w:tcBorders>
            <w:shd w:val="clear" w:color="auto" w:fill="auto"/>
            <w:vAlign w:val="center"/>
            <w:hideMark/>
          </w:tcPr>
          <w:p w:rsidR="007A7FC5" w:rsidRPr="001334FD" w:rsidRDefault="007A7FC5" w:rsidP="00AF4CD0">
            <w:pPr>
              <w:jc w:val="center"/>
              <w:rPr>
                <w:rFonts w:ascii="Verdana" w:hAnsi="Verdana" w:cs="Arial"/>
                <w:b/>
                <w:bCs/>
                <w:sz w:val="20"/>
                <w:szCs w:val="20"/>
              </w:rPr>
            </w:pPr>
            <w:r w:rsidRPr="001334FD">
              <w:rPr>
                <w:rFonts w:ascii="Verdana" w:hAnsi="Verdana" w:cs="Arial"/>
                <w:b/>
                <w:bCs/>
                <w:sz w:val="20"/>
                <w:szCs w:val="20"/>
              </w:rPr>
              <w:t>Agua     potable</w:t>
            </w:r>
          </w:p>
        </w:tc>
        <w:tc>
          <w:tcPr>
            <w:tcW w:w="1403" w:type="dxa"/>
            <w:tcBorders>
              <w:top w:val="single" w:sz="8" w:space="0" w:color="auto"/>
              <w:left w:val="nil"/>
              <w:bottom w:val="single" w:sz="8" w:space="0" w:color="auto"/>
              <w:right w:val="nil"/>
            </w:tcBorders>
            <w:shd w:val="clear" w:color="auto" w:fill="auto"/>
            <w:vAlign w:val="center"/>
            <w:hideMark/>
          </w:tcPr>
          <w:p w:rsidR="007A7FC5" w:rsidRPr="001334FD" w:rsidRDefault="007A7FC5" w:rsidP="00AF4CD0">
            <w:pPr>
              <w:jc w:val="center"/>
              <w:rPr>
                <w:rFonts w:ascii="Verdana" w:hAnsi="Verdana" w:cs="Arial"/>
                <w:b/>
                <w:bCs/>
                <w:sz w:val="20"/>
                <w:szCs w:val="20"/>
              </w:rPr>
            </w:pPr>
            <w:r w:rsidRPr="001334FD">
              <w:rPr>
                <w:rFonts w:ascii="Verdana" w:hAnsi="Verdana" w:cs="Arial"/>
                <w:b/>
                <w:bCs/>
                <w:sz w:val="20"/>
                <w:szCs w:val="20"/>
              </w:rPr>
              <w:t>Drenaje</w:t>
            </w:r>
          </w:p>
        </w:tc>
        <w:tc>
          <w:tcPr>
            <w:tcW w:w="1403" w:type="dxa"/>
            <w:tcBorders>
              <w:top w:val="single" w:sz="8" w:space="0" w:color="auto"/>
              <w:left w:val="nil"/>
              <w:bottom w:val="single" w:sz="8" w:space="0" w:color="auto"/>
              <w:right w:val="nil"/>
            </w:tcBorders>
            <w:shd w:val="clear" w:color="auto" w:fill="auto"/>
            <w:vAlign w:val="center"/>
            <w:hideMark/>
          </w:tcPr>
          <w:p w:rsidR="007A7FC5" w:rsidRPr="001334FD" w:rsidRDefault="007A7FC5" w:rsidP="00AF4CD0">
            <w:pPr>
              <w:jc w:val="center"/>
              <w:rPr>
                <w:rFonts w:ascii="Verdana" w:hAnsi="Verdana" w:cs="Arial"/>
                <w:b/>
                <w:bCs/>
                <w:sz w:val="20"/>
                <w:szCs w:val="20"/>
              </w:rPr>
            </w:pPr>
            <w:r w:rsidRPr="001334FD">
              <w:rPr>
                <w:rFonts w:ascii="Verdana" w:hAnsi="Verdana" w:cs="Arial"/>
                <w:b/>
                <w:bCs/>
                <w:sz w:val="20"/>
                <w:szCs w:val="20"/>
              </w:rPr>
              <w:t>Total</w:t>
            </w:r>
          </w:p>
        </w:tc>
      </w:tr>
      <w:tr w:rsidR="007A7FC5" w:rsidRPr="001334FD" w:rsidTr="00AF4CD0">
        <w:trPr>
          <w:trHeight w:val="332"/>
        </w:trPr>
        <w:tc>
          <w:tcPr>
            <w:tcW w:w="3118" w:type="dxa"/>
            <w:tcBorders>
              <w:top w:val="nil"/>
              <w:left w:val="nil"/>
              <w:bottom w:val="nil"/>
              <w:right w:val="nil"/>
            </w:tcBorders>
            <w:shd w:val="clear" w:color="auto" w:fill="auto"/>
            <w:hideMark/>
          </w:tcPr>
          <w:p w:rsidR="007A7FC5" w:rsidRPr="001334FD" w:rsidRDefault="007A7FC5" w:rsidP="00677FA2">
            <w:pPr>
              <w:numPr>
                <w:ilvl w:val="0"/>
                <w:numId w:val="41"/>
              </w:numPr>
              <w:spacing w:after="160" w:line="240" w:lineRule="auto"/>
              <w:rPr>
                <w:rFonts w:ascii="Verdana" w:hAnsi="Verdana" w:cs="Arial"/>
                <w:bCs/>
                <w:sz w:val="20"/>
                <w:szCs w:val="20"/>
                <w:lang w:eastAsia="es-MX"/>
              </w:rPr>
            </w:pPr>
            <w:r w:rsidRPr="001334FD">
              <w:rPr>
                <w:rFonts w:ascii="Verdana" w:hAnsi="Verdana" w:cs="Arial"/>
                <w:bCs/>
                <w:sz w:val="20"/>
                <w:szCs w:val="20"/>
                <w:lang w:eastAsia="es-MX"/>
              </w:rPr>
              <w:t>Popular o interés social</w:t>
            </w:r>
          </w:p>
        </w:tc>
        <w:tc>
          <w:tcPr>
            <w:tcW w:w="1459" w:type="dxa"/>
            <w:tcBorders>
              <w:top w:val="nil"/>
              <w:left w:val="nil"/>
              <w:bottom w:val="nil"/>
              <w:right w:val="nil"/>
            </w:tcBorders>
            <w:shd w:val="clear" w:color="auto" w:fill="auto"/>
            <w:vAlign w:val="center"/>
            <w:hideMark/>
          </w:tcPr>
          <w:p w:rsidR="007A7FC5" w:rsidRPr="001334FD" w:rsidRDefault="007A7FC5" w:rsidP="00AF4CD0">
            <w:pPr>
              <w:spacing w:line="240" w:lineRule="auto"/>
              <w:jc w:val="center"/>
              <w:rPr>
                <w:rFonts w:ascii="Verdana" w:hAnsi="Verdana" w:cs="Arial"/>
                <w:sz w:val="20"/>
                <w:szCs w:val="20"/>
              </w:rPr>
            </w:pPr>
            <w:r w:rsidRPr="001334FD">
              <w:rPr>
                <w:rFonts w:ascii="Verdana" w:hAnsi="Verdana" w:cs="Arial"/>
                <w:sz w:val="20"/>
                <w:szCs w:val="20"/>
              </w:rPr>
              <w:t>$2,649.80</w:t>
            </w:r>
          </w:p>
        </w:tc>
        <w:tc>
          <w:tcPr>
            <w:tcW w:w="1403" w:type="dxa"/>
            <w:tcBorders>
              <w:top w:val="nil"/>
              <w:left w:val="nil"/>
              <w:bottom w:val="nil"/>
              <w:right w:val="nil"/>
            </w:tcBorders>
            <w:shd w:val="clear" w:color="auto" w:fill="auto"/>
            <w:vAlign w:val="center"/>
            <w:hideMark/>
          </w:tcPr>
          <w:p w:rsidR="007A7FC5" w:rsidRPr="001334FD" w:rsidRDefault="007A7FC5" w:rsidP="00AF4CD0">
            <w:pPr>
              <w:spacing w:line="240" w:lineRule="auto"/>
              <w:jc w:val="center"/>
              <w:rPr>
                <w:rFonts w:ascii="Verdana" w:hAnsi="Verdana" w:cs="Arial"/>
                <w:sz w:val="20"/>
                <w:szCs w:val="20"/>
              </w:rPr>
            </w:pPr>
            <w:r w:rsidRPr="001334FD">
              <w:rPr>
                <w:rFonts w:ascii="Verdana" w:hAnsi="Verdana" w:cs="Arial"/>
                <w:sz w:val="20"/>
                <w:szCs w:val="20"/>
              </w:rPr>
              <w:t>$986.00</w:t>
            </w:r>
          </w:p>
        </w:tc>
        <w:tc>
          <w:tcPr>
            <w:tcW w:w="1403" w:type="dxa"/>
            <w:tcBorders>
              <w:top w:val="nil"/>
              <w:left w:val="nil"/>
              <w:bottom w:val="nil"/>
              <w:right w:val="nil"/>
            </w:tcBorders>
            <w:shd w:val="clear" w:color="auto" w:fill="auto"/>
            <w:vAlign w:val="center"/>
            <w:hideMark/>
          </w:tcPr>
          <w:p w:rsidR="007A7FC5" w:rsidRPr="001334FD" w:rsidRDefault="007A7FC5" w:rsidP="00AF4CD0">
            <w:pPr>
              <w:spacing w:line="240" w:lineRule="auto"/>
              <w:jc w:val="center"/>
              <w:rPr>
                <w:rFonts w:ascii="Verdana" w:hAnsi="Verdana" w:cs="Arial"/>
                <w:sz w:val="20"/>
                <w:szCs w:val="20"/>
              </w:rPr>
            </w:pPr>
            <w:r w:rsidRPr="001334FD">
              <w:rPr>
                <w:rFonts w:ascii="Verdana" w:hAnsi="Verdana" w:cs="Arial"/>
                <w:sz w:val="20"/>
                <w:szCs w:val="20"/>
              </w:rPr>
              <w:t>$3,635.80</w:t>
            </w:r>
          </w:p>
        </w:tc>
      </w:tr>
      <w:tr w:rsidR="007A7FC5" w:rsidRPr="001334FD" w:rsidTr="00AF4CD0">
        <w:trPr>
          <w:trHeight w:val="332"/>
        </w:trPr>
        <w:tc>
          <w:tcPr>
            <w:tcW w:w="3118" w:type="dxa"/>
            <w:tcBorders>
              <w:top w:val="nil"/>
              <w:left w:val="nil"/>
              <w:bottom w:val="nil"/>
              <w:right w:val="nil"/>
            </w:tcBorders>
            <w:shd w:val="clear" w:color="auto" w:fill="auto"/>
            <w:hideMark/>
          </w:tcPr>
          <w:p w:rsidR="007A7FC5" w:rsidRPr="001334FD" w:rsidRDefault="007A7FC5" w:rsidP="00677FA2">
            <w:pPr>
              <w:numPr>
                <w:ilvl w:val="0"/>
                <w:numId w:val="41"/>
              </w:numPr>
              <w:spacing w:after="0" w:line="240" w:lineRule="auto"/>
              <w:rPr>
                <w:rFonts w:ascii="Verdana" w:hAnsi="Verdana" w:cs="Arial"/>
                <w:bCs/>
                <w:sz w:val="20"/>
                <w:szCs w:val="20"/>
                <w:lang w:eastAsia="es-MX"/>
              </w:rPr>
            </w:pPr>
            <w:r w:rsidRPr="001334FD">
              <w:rPr>
                <w:rFonts w:ascii="Verdana" w:hAnsi="Verdana" w:cs="Arial"/>
                <w:bCs/>
                <w:sz w:val="20"/>
                <w:szCs w:val="20"/>
                <w:lang w:eastAsia="es-MX"/>
              </w:rPr>
              <w:t>Residencial</w:t>
            </w:r>
          </w:p>
        </w:tc>
        <w:tc>
          <w:tcPr>
            <w:tcW w:w="1459" w:type="dxa"/>
            <w:tcBorders>
              <w:top w:val="nil"/>
              <w:left w:val="nil"/>
              <w:bottom w:val="nil"/>
              <w:right w:val="nil"/>
            </w:tcBorders>
            <w:shd w:val="clear" w:color="auto" w:fill="auto"/>
            <w:vAlign w:val="center"/>
            <w:hideMark/>
          </w:tcPr>
          <w:p w:rsidR="007A7FC5" w:rsidRPr="001334FD" w:rsidRDefault="007A7FC5" w:rsidP="00AF4CD0">
            <w:pPr>
              <w:spacing w:line="240" w:lineRule="auto"/>
              <w:jc w:val="center"/>
              <w:rPr>
                <w:rFonts w:ascii="Verdana" w:hAnsi="Verdana" w:cs="Arial"/>
                <w:sz w:val="20"/>
                <w:szCs w:val="20"/>
              </w:rPr>
            </w:pPr>
            <w:r w:rsidRPr="001334FD">
              <w:rPr>
                <w:rFonts w:ascii="Verdana" w:hAnsi="Verdana" w:cs="Arial"/>
                <w:sz w:val="20"/>
                <w:szCs w:val="20"/>
              </w:rPr>
              <w:t>$3,740.30</w:t>
            </w:r>
          </w:p>
        </w:tc>
        <w:tc>
          <w:tcPr>
            <w:tcW w:w="1403" w:type="dxa"/>
            <w:tcBorders>
              <w:top w:val="nil"/>
              <w:left w:val="nil"/>
              <w:bottom w:val="nil"/>
              <w:right w:val="nil"/>
            </w:tcBorders>
            <w:shd w:val="clear" w:color="auto" w:fill="auto"/>
            <w:vAlign w:val="center"/>
            <w:hideMark/>
          </w:tcPr>
          <w:p w:rsidR="007A7FC5" w:rsidRPr="001334FD" w:rsidRDefault="007A7FC5" w:rsidP="00AF4CD0">
            <w:pPr>
              <w:spacing w:line="240" w:lineRule="auto"/>
              <w:jc w:val="center"/>
              <w:rPr>
                <w:rFonts w:ascii="Verdana" w:hAnsi="Verdana" w:cs="Arial"/>
                <w:sz w:val="20"/>
                <w:szCs w:val="20"/>
              </w:rPr>
            </w:pPr>
            <w:r w:rsidRPr="001334FD">
              <w:rPr>
                <w:rFonts w:ascii="Verdana" w:hAnsi="Verdana" w:cs="Arial"/>
                <w:sz w:val="20"/>
                <w:szCs w:val="20"/>
              </w:rPr>
              <w:t>$1,586.20</w:t>
            </w:r>
          </w:p>
        </w:tc>
        <w:tc>
          <w:tcPr>
            <w:tcW w:w="1403" w:type="dxa"/>
            <w:tcBorders>
              <w:top w:val="nil"/>
              <w:left w:val="nil"/>
              <w:bottom w:val="nil"/>
              <w:right w:val="nil"/>
            </w:tcBorders>
            <w:shd w:val="clear" w:color="auto" w:fill="auto"/>
            <w:vAlign w:val="center"/>
            <w:hideMark/>
          </w:tcPr>
          <w:p w:rsidR="007A7FC5" w:rsidRPr="001334FD" w:rsidRDefault="007A7FC5" w:rsidP="00AF4CD0">
            <w:pPr>
              <w:spacing w:line="240" w:lineRule="auto"/>
              <w:jc w:val="center"/>
              <w:rPr>
                <w:rFonts w:ascii="Verdana" w:hAnsi="Verdana" w:cs="Arial"/>
                <w:sz w:val="20"/>
                <w:szCs w:val="20"/>
              </w:rPr>
            </w:pPr>
            <w:r w:rsidRPr="001334FD">
              <w:rPr>
                <w:rFonts w:ascii="Verdana" w:hAnsi="Verdana" w:cs="Arial"/>
                <w:sz w:val="20"/>
                <w:szCs w:val="20"/>
              </w:rPr>
              <w:t>$5,326.50</w:t>
            </w:r>
          </w:p>
        </w:tc>
      </w:tr>
      <w:tr w:rsidR="007A7FC5" w:rsidRPr="001334FD" w:rsidTr="00AF4CD0">
        <w:trPr>
          <w:trHeight w:val="349"/>
        </w:trPr>
        <w:tc>
          <w:tcPr>
            <w:tcW w:w="3118" w:type="dxa"/>
            <w:tcBorders>
              <w:top w:val="nil"/>
              <w:left w:val="nil"/>
              <w:bottom w:val="single" w:sz="8" w:space="0" w:color="auto"/>
              <w:right w:val="nil"/>
            </w:tcBorders>
            <w:shd w:val="clear" w:color="auto" w:fill="auto"/>
            <w:hideMark/>
          </w:tcPr>
          <w:p w:rsidR="007A7FC5" w:rsidRPr="001334FD" w:rsidRDefault="007A7FC5" w:rsidP="00677FA2">
            <w:pPr>
              <w:numPr>
                <w:ilvl w:val="0"/>
                <w:numId w:val="41"/>
              </w:numPr>
              <w:spacing w:after="0" w:line="240" w:lineRule="auto"/>
              <w:rPr>
                <w:rFonts w:ascii="Verdana" w:hAnsi="Verdana" w:cs="Arial"/>
                <w:bCs/>
                <w:sz w:val="20"/>
                <w:szCs w:val="20"/>
                <w:lang w:eastAsia="es-MX"/>
              </w:rPr>
            </w:pPr>
            <w:r w:rsidRPr="001334FD">
              <w:rPr>
                <w:rFonts w:ascii="Verdana" w:hAnsi="Verdana" w:cs="Arial"/>
                <w:bCs/>
                <w:sz w:val="20"/>
                <w:szCs w:val="20"/>
                <w:lang w:eastAsia="es-MX"/>
              </w:rPr>
              <w:t>Campestre</w:t>
            </w:r>
          </w:p>
        </w:tc>
        <w:tc>
          <w:tcPr>
            <w:tcW w:w="1459" w:type="dxa"/>
            <w:tcBorders>
              <w:top w:val="nil"/>
              <w:left w:val="nil"/>
              <w:bottom w:val="single" w:sz="8" w:space="0" w:color="auto"/>
              <w:right w:val="nil"/>
            </w:tcBorders>
            <w:shd w:val="clear" w:color="auto" w:fill="auto"/>
            <w:vAlign w:val="center"/>
            <w:hideMark/>
          </w:tcPr>
          <w:p w:rsidR="007A7FC5" w:rsidRPr="001334FD" w:rsidRDefault="007A7FC5" w:rsidP="00AF4CD0">
            <w:pPr>
              <w:spacing w:line="240" w:lineRule="auto"/>
              <w:jc w:val="center"/>
              <w:rPr>
                <w:rFonts w:ascii="Verdana" w:hAnsi="Verdana" w:cs="Arial"/>
                <w:sz w:val="20"/>
                <w:szCs w:val="20"/>
              </w:rPr>
            </w:pPr>
            <w:r w:rsidRPr="001334FD">
              <w:rPr>
                <w:rFonts w:ascii="Verdana" w:hAnsi="Verdana" w:cs="Arial"/>
                <w:sz w:val="20"/>
                <w:szCs w:val="20"/>
              </w:rPr>
              <w:t>$6,038.70</w:t>
            </w:r>
          </w:p>
        </w:tc>
        <w:tc>
          <w:tcPr>
            <w:tcW w:w="1403" w:type="dxa"/>
            <w:tcBorders>
              <w:top w:val="nil"/>
              <w:left w:val="nil"/>
              <w:bottom w:val="single" w:sz="8" w:space="0" w:color="auto"/>
              <w:right w:val="nil"/>
            </w:tcBorders>
            <w:shd w:val="clear" w:color="auto" w:fill="auto"/>
            <w:vAlign w:val="center"/>
            <w:hideMark/>
          </w:tcPr>
          <w:p w:rsidR="007A7FC5" w:rsidRPr="001334FD" w:rsidRDefault="007A7FC5" w:rsidP="00AF4CD0">
            <w:pPr>
              <w:spacing w:line="240" w:lineRule="auto"/>
              <w:jc w:val="center"/>
              <w:rPr>
                <w:rFonts w:ascii="Verdana" w:hAnsi="Verdana" w:cs="Arial"/>
                <w:sz w:val="20"/>
                <w:szCs w:val="20"/>
              </w:rPr>
            </w:pPr>
          </w:p>
        </w:tc>
        <w:tc>
          <w:tcPr>
            <w:tcW w:w="1403" w:type="dxa"/>
            <w:tcBorders>
              <w:top w:val="nil"/>
              <w:left w:val="nil"/>
              <w:bottom w:val="single" w:sz="8" w:space="0" w:color="auto"/>
              <w:right w:val="nil"/>
            </w:tcBorders>
            <w:shd w:val="clear" w:color="auto" w:fill="auto"/>
            <w:vAlign w:val="center"/>
            <w:hideMark/>
          </w:tcPr>
          <w:p w:rsidR="007A7FC5" w:rsidRPr="001334FD" w:rsidRDefault="007A7FC5" w:rsidP="00AF4CD0">
            <w:pPr>
              <w:spacing w:line="240" w:lineRule="auto"/>
              <w:jc w:val="center"/>
              <w:rPr>
                <w:rFonts w:ascii="Verdana" w:hAnsi="Verdana" w:cs="Arial"/>
                <w:sz w:val="20"/>
                <w:szCs w:val="20"/>
              </w:rPr>
            </w:pPr>
            <w:r w:rsidRPr="001334FD">
              <w:rPr>
                <w:rFonts w:ascii="Verdana" w:hAnsi="Verdana" w:cs="Arial"/>
                <w:sz w:val="20"/>
                <w:szCs w:val="20"/>
              </w:rPr>
              <w:t>$6,038.70</w:t>
            </w:r>
          </w:p>
        </w:tc>
      </w:tr>
    </w:tbl>
    <w:p w:rsidR="007A7FC5" w:rsidRPr="001334FD" w:rsidRDefault="007A7FC5" w:rsidP="007A7FC5">
      <w:pPr>
        <w:autoSpaceDE w:val="0"/>
        <w:autoSpaceDN w:val="0"/>
        <w:adjustRightInd w:val="0"/>
        <w:jc w:val="both"/>
        <w:rPr>
          <w:rFonts w:ascii="Verdana" w:hAnsi="Verdana" w:cs="Arial"/>
          <w:b/>
          <w:sz w:val="20"/>
          <w:szCs w:val="20"/>
        </w:rPr>
      </w:pPr>
    </w:p>
    <w:p w:rsidR="007A7FC5" w:rsidRDefault="007A7FC5" w:rsidP="007A7FC5">
      <w:pPr>
        <w:autoSpaceDE w:val="0"/>
        <w:autoSpaceDN w:val="0"/>
        <w:spacing w:line="360" w:lineRule="auto"/>
        <w:ind w:right="49" w:firstLine="708"/>
        <w:jc w:val="both"/>
        <w:rPr>
          <w:rFonts w:ascii="Verdana" w:hAnsi="Verdana" w:cs="Arial"/>
          <w:snapToGrid w:val="0"/>
          <w:sz w:val="20"/>
          <w:szCs w:val="20"/>
          <w:lang w:val="es-ES_tradnl"/>
        </w:rPr>
      </w:pPr>
      <w:r w:rsidRPr="001334FD">
        <w:rPr>
          <w:rFonts w:ascii="Verdana" w:hAnsi="Verdana" w:cs="Arial"/>
          <w:snapToGrid w:val="0"/>
          <w:sz w:val="20"/>
          <w:szCs w:val="20"/>
          <w:lang w:val="es-ES_tradnl"/>
        </w:rPr>
        <w:t>Para la incorporación individual de giros diferentes al doméstico, se realizará un análisis de demandas y se cobrará conforme al gasto máximo diario y al precio litro/segundo contenido en esta Ley.</w:t>
      </w:r>
    </w:p>
    <w:p w:rsidR="007A7FC5" w:rsidRDefault="007A7FC5" w:rsidP="007A7FC5">
      <w:pPr>
        <w:ind w:left="426"/>
        <w:rPr>
          <w:rFonts w:ascii="Verdana" w:hAnsi="Verdana" w:cs="Arial"/>
          <w:b/>
          <w:sz w:val="20"/>
          <w:szCs w:val="20"/>
        </w:rPr>
      </w:pPr>
    </w:p>
    <w:p w:rsidR="007A7FC5" w:rsidRPr="001334FD" w:rsidRDefault="007A7FC5" w:rsidP="007A7FC5">
      <w:pPr>
        <w:ind w:left="426"/>
        <w:rPr>
          <w:rFonts w:ascii="Verdana" w:hAnsi="Verdana" w:cs="Arial"/>
          <w:b/>
          <w:snapToGrid w:val="0"/>
          <w:sz w:val="20"/>
          <w:szCs w:val="20"/>
        </w:rPr>
      </w:pPr>
      <w:r w:rsidRPr="001334FD">
        <w:rPr>
          <w:rFonts w:ascii="Verdana" w:hAnsi="Verdana" w:cs="Arial"/>
          <w:b/>
          <w:sz w:val="20"/>
          <w:szCs w:val="20"/>
        </w:rPr>
        <w:t>XVI.</w:t>
      </w:r>
      <w:r w:rsidRPr="001334FD">
        <w:rPr>
          <w:rFonts w:ascii="Verdana" w:hAnsi="Verdana" w:cs="Arial"/>
          <w:b/>
          <w:sz w:val="20"/>
          <w:szCs w:val="20"/>
        </w:rPr>
        <w:tab/>
      </w:r>
      <w:r w:rsidRPr="001334FD">
        <w:rPr>
          <w:rFonts w:ascii="Verdana" w:hAnsi="Verdana" w:cs="Arial"/>
          <w:b/>
          <w:snapToGrid w:val="0"/>
          <w:sz w:val="20"/>
          <w:szCs w:val="20"/>
        </w:rPr>
        <w:t>Por la venta de agua tratada</w:t>
      </w:r>
    </w:p>
    <w:p w:rsidR="007A7FC5" w:rsidRPr="001334FD" w:rsidRDefault="007A7FC5" w:rsidP="007A7FC5">
      <w:pPr>
        <w:autoSpaceDE w:val="0"/>
        <w:ind w:left="708" w:firstLine="708"/>
        <w:rPr>
          <w:rFonts w:ascii="Verdana" w:hAnsi="Verdana" w:cs="Arial"/>
          <w:b/>
          <w:bCs/>
          <w:sz w:val="20"/>
          <w:szCs w:val="20"/>
        </w:rPr>
      </w:pPr>
    </w:p>
    <w:p w:rsidR="007A7FC5" w:rsidRPr="001334FD" w:rsidRDefault="007A7FC5" w:rsidP="007A7FC5">
      <w:pPr>
        <w:autoSpaceDE w:val="0"/>
        <w:ind w:left="708" w:firstLine="708"/>
        <w:rPr>
          <w:rFonts w:ascii="Verdana" w:hAnsi="Verdana" w:cs="Arial"/>
          <w:b/>
          <w:bCs/>
          <w:sz w:val="20"/>
          <w:szCs w:val="20"/>
        </w:rPr>
      </w:pPr>
      <w:r w:rsidRPr="001334FD">
        <w:rPr>
          <w:rFonts w:ascii="Verdana" w:hAnsi="Verdana" w:cs="Arial"/>
          <w:b/>
          <w:bCs/>
          <w:sz w:val="20"/>
          <w:szCs w:val="20"/>
        </w:rPr>
        <w:t>Concepto</w:t>
      </w:r>
      <w:r w:rsidRPr="001334FD">
        <w:rPr>
          <w:rFonts w:ascii="Verdana" w:hAnsi="Verdana" w:cs="Arial"/>
          <w:b/>
          <w:bCs/>
          <w:sz w:val="20"/>
          <w:szCs w:val="20"/>
        </w:rPr>
        <w:tab/>
      </w:r>
      <w:r w:rsidRPr="001334FD">
        <w:rPr>
          <w:rFonts w:ascii="Verdana" w:hAnsi="Verdana" w:cs="Arial"/>
          <w:b/>
          <w:bCs/>
          <w:sz w:val="20"/>
          <w:szCs w:val="20"/>
        </w:rPr>
        <w:tab/>
      </w:r>
      <w:r w:rsidRPr="001334FD">
        <w:rPr>
          <w:rFonts w:ascii="Verdana" w:hAnsi="Verdana" w:cs="Arial"/>
          <w:b/>
          <w:bCs/>
          <w:sz w:val="20"/>
          <w:szCs w:val="20"/>
        </w:rPr>
        <w:tab/>
        <w:t xml:space="preserve">                  Unidad</w:t>
      </w:r>
      <w:r w:rsidRPr="001334FD">
        <w:rPr>
          <w:rFonts w:ascii="Verdana" w:hAnsi="Verdana" w:cs="Arial"/>
          <w:b/>
          <w:bCs/>
          <w:sz w:val="20"/>
          <w:szCs w:val="20"/>
        </w:rPr>
        <w:tab/>
      </w:r>
      <w:r w:rsidRPr="001334FD">
        <w:rPr>
          <w:rFonts w:ascii="Verdana" w:hAnsi="Verdana" w:cs="Arial"/>
          <w:b/>
          <w:bCs/>
          <w:sz w:val="20"/>
          <w:szCs w:val="20"/>
        </w:rPr>
        <w:tab/>
        <w:t xml:space="preserve">       Importe</w:t>
      </w:r>
    </w:p>
    <w:p w:rsidR="007A7FC5" w:rsidRPr="001334FD" w:rsidRDefault="007A7FC5" w:rsidP="007A7FC5">
      <w:pPr>
        <w:ind w:firstLine="708"/>
        <w:rPr>
          <w:rFonts w:ascii="Verdana" w:hAnsi="Verdana" w:cs="Arial"/>
          <w:sz w:val="20"/>
          <w:szCs w:val="20"/>
        </w:rPr>
      </w:pPr>
    </w:p>
    <w:p w:rsidR="007A7FC5" w:rsidRPr="001334FD" w:rsidRDefault="007A7FC5" w:rsidP="007A7FC5">
      <w:pPr>
        <w:ind w:firstLine="708"/>
        <w:rPr>
          <w:rFonts w:ascii="Verdana" w:hAnsi="Verdana" w:cs="Arial"/>
          <w:sz w:val="20"/>
          <w:szCs w:val="20"/>
        </w:rPr>
      </w:pPr>
      <w:r w:rsidRPr="001334FD">
        <w:rPr>
          <w:rFonts w:ascii="Verdana" w:hAnsi="Verdana" w:cs="Arial"/>
          <w:sz w:val="20"/>
          <w:szCs w:val="20"/>
        </w:rPr>
        <w:t>Suministro de agua tratada</w:t>
      </w:r>
      <w:r w:rsidRPr="001334FD">
        <w:rPr>
          <w:rFonts w:ascii="Verdana" w:hAnsi="Verdana" w:cs="Arial"/>
          <w:sz w:val="20"/>
          <w:szCs w:val="20"/>
        </w:rPr>
        <w:tab/>
      </w:r>
      <w:r w:rsidRPr="001334FD">
        <w:rPr>
          <w:rFonts w:ascii="Verdana" w:hAnsi="Verdana" w:cs="Arial"/>
          <w:sz w:val="20"/>
          <w:szCs w:val="20"/>
        </w:rPr>
        <w:tab/>
        <w:t xml:space="preserve">                      m</w:t>
      </w:r>
      <w:r w:rsidRPr="001334FD">
        <w:rPr>
          <w:rFonts w:ascii="Verdana" w:hAnsi="Verdana" w:cs="Arial"/>
          <w:sz w:val="20"/>
          <w:szCs w:val="20"/>
          <w:vertAlign w:val="superscript"/>
        </w:rPr>
        <w:t>3</w:t>
      </w:r>
      <w:r w:rsidRPr="001334FD">
        <w:rPr>
          <w:rFonts w:ascii="Verdana" w:hAnsi="Verdana" w:cs="Arial"/>
          <w:sz w:val="20"/>
          <w:szCs w:val="20"/>
        </w:rPr>
        <w:tab/>
      </w:r>
      <w:r w:rsidRPr="001334FD">
        <w:rPr>
          <w:rFonts w:ascii="Verdana" w:hAnsi="Verdana" w:cs="Arial"/>
          <w:sz w:val="20"/>
          <w:szCs w:val="20"/>
        </w:rPr>
        <w:tab/>
        <w:t xml:space="preserve">         $4.58</w:t>
      </w:r>
    </w:p>
    <w:p w:rsidR="007A7FC5" w:rsidRPr="001334FD" w:rsidRDefault="007A7FC5" w:rsidP="007A7FC5">
      <w:pPr>
        <w:ind w:firstLine="708"/>
        <w:rPr>
          <w:rFonts w:ascii="Verdana" w:hAnsi="Verdana" w:cs="Arial"/>
          <w:b/>
          <w:sz w:val="20"/>
          <w:szCs w:val="20"/>
        </w:rPr>
      </w:pPr>
    </w:p>
    <w:p w:rsidR="007A7FC5" w:rsidRPr="001334FD" w:rsidRDefault="007A7FC5" w:rsidP="007A7FC5">
      <w:pPr>
        <w:ind w:left="1276" w:hanging="850"/>
        <w:jc w:val="both"/>
        <w:rPr>
          <w:rFonts w:ascii="Verdana" w:hAnsi="Verdana" w:cs="Arial"/>
          <w:b/>
          <w:snapToGrid w:val="0"/>
          <w:sz w:val="20"/>
          <w:szCs w:val="20"/>
          <w:u w:val="single"/>
        </w:rPr>
      </w:pPr>
      <w:r w:rsidRPr="001334FD">
        <w:rPr>
          <w:rFonts w:ascii="Verdana" w:hAnsi="Verdana" w:cs="Arial"/>
          <w:b/>
          <w:sz w:val="20"/>
          <w:szCs w:val="20"/>
        </w:rPr>
        <w:t>XVII.</w:t>
      </w:r>
      <w:r w:rsidRPr="001334FD">
        <w:rPr>
          <w:rFonts w:ascii="Verdana" w:hAnsi="Verdana" w:cs="Arial"/>
          <w:b/>
          <w:sz w:val="20"/>
          <w:szCs w:val="20"/>
        </w:rPr>
        <w:tab/>
        <w:t>Por d</w:t>
      </w:r>
      <w:r w:rsidRPr="001334FD">
        <w:rPr>
          <w:rFonts w:ascii="Verdana" w:hAnsi="Verdana" w:cs="Arial"/>
          <w:b/>
          <w:snapToGrid w:val="0"/>
          <w:sz w:val="20"/>
          <w:szCs w:val="20"/>
        </w:rPr>
        <w:t>escargas de contaminantes de usuarios no domésticos en aguas residuales</w:t>
      </w:r>
      <w:r w:rsidRPr="001334FD">
        <w:rPr>
          <w:rFonts w:ascii="Verdana" w:hAnsi="Verdana" w:cs="Arial"/>
          <w:b/>
          <w:snapToGrid w:val="0"/>
          <w:sz w:val="20"/>
          <w:szCs w:val="20"/>
          <w:u w:val="single"/>
        </w:rPr>
        <w:t xml:space="preserve"> </w:t>
      </w:r>
    </w:p>
    <w:p w:rsidR="007A7FC5" w:rsidRPr="001334FD" w:rsidRDefault="007A7FC5" w:rsidP="007A7FC5">
      <w:pPr>
        <w:jc w:val="both"/>
        <w:rPr>
          <w:rFonts w:ascii="Verdana" w:hAnsi="Verdana" w:cs="Arial"/>
          <w:b/>
          <w:bCs/>
          <w:sz w:val="20"/>
          <w:szCs w:val="20"/>
        </w:rPr>
      </w:pPr>
    </w:p>
    <w:p w:rsidR="007A7FC5" w:rsidRPr="001334FD" w:rsidRDefault="007A7FC5" w:rsidP="00677FA2">
      <w:pPr>
        <w:numPr>
          <w:ilvl w:val="0"/>
          <w:numId w:val="43"/>
        </w:numPr>
        <w:spacing w:after="0" w:line="360" w:lineRule="auto"/>
        <w:ind w:hanging="737"/>
        <w:jc w:val="both"/>
        <w:rPr>
          <w:rFonts w:ascii="Verdana" w:hAnsi="Verdana" w:cs="Arial"/>
          <w:sz w:val="20"/>
          <w:szCs w:val="20"/>
        </w:rPr>
      </w:pPr>
      <w:r w:rsidRPr="001334FD">
        <w:rPr>
          <w:rFonts w:ascii="Verdana" w:hAnsi="Verdana" w:cs="Arial"/>
          <w:sz w:val="20"/>
          <w:szCs w:val="20"/>
        </w:rPr>
        <w:t>Miligramos de descarga contaminante por litro de sólidos suspendidos totales o demanda bioquímica de oxígeno:</w:t>
      </w:r>
    </w:p>
    <w:tbl>
      <w:tblPr>
        <w:tblW w:w="5000" w:type="pct"/>
        <w:jc w:val="center"/>
        <w:tblCellMar>
          <w:left w:w="70" w:type="dxa"/>
          <w:right w:w="70" w:type="dxa"/>
        </w:tblCellMar>
        <w:tblLook w:val="0000" w:firstRow="0" w:lastRow="0" w:firstColumn="0" w:lastColumn="0" w:noHBand="0" w:noVBand="0"/>
      </w:tblPr>
      <w:tblGrid>
        <w:gridCol w:w="4678"/>
        <w:gridCol w:w="4726"/>
      </w:tblGrid>
      <w:tr w:rsidR="007A7FC5" w:rsidRPr="001334FD" w:rsidTr="00AF4CD0">
        <w:trPr>
          <w:jc w:val="center"/>
        </w:trPr>
        <w:tc>
          <w:tcPr>
            <w:tcW w:w="2487" w:type="pct"/>
          </w:tcPr>
          <w:p w:rsidR="007A7FC5" w:rsidRPr="001334FD" w:rsidRDefault="007A7FC5" w:rsidP="00AF4CD0">
            <w:pPr>
              <w:keepNext/>
              <w:spacing w:line="360" w:lineRule="auto"/>
              <w:outlineLvl w:val="0"/>
              <w:rPr>
                <w:rFonts w:ascii="Verdana" w:hAnsi="Verdana" w:cs="Arial"/>
                <w:b/>
                <w:bCs/>
                <w:sz w:val="20"/>
                <w:szCs w:val="20"/>
              </w:rPr>
            </w:pPr>
            <w:r w:rsidRPr="001334FD">
              <w:rPr>
                <w:rFonts w:ascii="Verdana" w:hAnsi="Verdana" w:cs="Arial"/>
                <w:b/>
                <w:bCs/>
                <w:sz w:val="20"/>
                <w:szCs w:val="20"/>
              </w:rPr>
              <w:t xml:space="preserve">                    Carga</w:t>
            </w:r>
          </w:p>
        </w:tc>
        <w:tc>
          <w:tcPr>
            <w:tcW w:w="2513" w:type="pct"/>
          </w:tcPr>
          <w:p w:rsidR="007A7FC5" w:rsidRPr="001334FD" w:rsidRDefault="007A7FC5" w:rsidP="00AF4CD0">
            <w:pPr>
              <w:keepNext/>
              <w:spacing w:line="360" w:lineRule="auto"/>
              <w:outlineLvl w:val="0"/>
              <w:rPr>
                <w:rFonts w:ascii="Verdana" w:hAnsi="Verdana" w:cs="Arial"/>
                <w:b/>
                <w:sz w:val="20"/>
                <w:szCs w:val="20"/>
              </w:rPr>
            </w:pPr>
            <w:r w:rsidRPr="001334FD">
              <w:rPr>
                <w:rFonts w:ascii="Verdana" w:hAnsi="Verdana" w:cs="Arial"/>
                <w:b/>
                <w:sz w:val="20"/>
                <w:szCs w:val="20"/>
              </w:rPr>
              <w:t xml:space="preserve">                         Importe</w:t>
            </w:r>
          </w:p>
        </w:tc>
      </w:tr>
      <w:tr w:rsidR="007A7FC5" w:rsidRPr="001334FD" w:rsidTr="00AF4CD0">
        <w:trPr>
          <w:jc w:val="center"/>
        </w:trPr>
        <w:tc>
          <w:tcPr>
            <w:tcW w:w="2487" w:type="pct"/>
          </w:tcPr>
          <w:p w:rsidR="007A7FC5" w:rsidRPr="001334FD" w:rsidRDefault="007A7FC5" w:rsidP="00AF4CD0">
            <w:pPr>
              <w:spacing w:line="360" w:lineRule="auto"/>
              <w:ind w:left="284" w:firstLine="709"/>
              <w:rPr>
                <w:rFonts w:ascii="Verdana" w:hAnsi="Verdana" w:cs="Arial"/>
                <w:sz w:val="20"/>
                <w:szCs w:val="20"/>
              </w:rPr>
            </w:pPr>
            <w:r>
              <w:rPr>
                <w:rFonts w:ascii="Verdana" w:hAnsi="Verdana" w:cs="Arial"/>
                <w:sz w:val="20"/>
                <w:szCs w:val="20"/>
              </w:rPr>
              <w:t>De 1</w:t>
            </w:r>
            <w:r w:rsidRPr="001334FD">
              <w:rPr>
                <w:rFonts w:ascii="Verdana" w:hAnsi="Verdana" w:cs="Arial"/>
                <w:sz w:val="20"/>
                <w:szCs w:val="20"/>
              </w:rPr>
              <w:t xml:space="preserve"> a 300</w:t>
            </w:r>
          </w:p>
        </w:tc>
        <w:tc>
          <w:tcPr>
            <w:tcW w:w="2513" w:type="pct"/>
          </w:tcPr>
          <w:p w:rsidR="007A7FC5" w:rsidRPr="001334FD" w:rsidRDefault="007A7FC5" w:rsidP="00AF4CD0">
            <w:pPr>
              <w:spacing w:line="360" w:lineRule="auto"/>
              <w:jc w:val="center"/>
              <w:rPr>
                <w:rFonts w:ascii="Verdana" w:hAnsi="Verdana" w:cs="Arial"/>
                <w:sz w:val="20"/>
                <w:szCs w:val="20"/>
              </w:rPr>
            </w:pPr>
            <w:r w:rsidRPr="001334FD">
              <w:rPr>
                <w:rFonts w:ascii="Verdana" w:hAnsi="Verdana" w:cs="Arial"/>
                <w:sz w:val="20"/>
                <w:szCs w:val="20"/>
              </w:rPr>
              <w:t>14% sobre el monto facturado</w:t>
            </w:r>
          </w:p>
        </w:tc>
      </w:tr>
      <w:tr w:rsidR="007A7FC5" w:rsidRPr="001334FD" w:rsidTr="00AF4CD0">
        <w:trPr>
          <w:jc w:val="center"/>
        </w:trPr>
        <w:tc>
          <w:tcPr>
            <w:tcW w:w="2487" w:type="pct"/>
          </w:tcPr>
          <w:p w:rsidR="007A7FC5" w:rsidRPr="001334FD" w:rsidRDefault="007A7FC5" w:rsidP="00AF4CD0">
            <w:pPr>
              <w:spacing w:line="360" w:lineRule="auto"/>
              <w:ind w:left="284" w:firstLine="709"/>
              <w:rPr>
                <w:rFonts w:ascii="Verdana" w:hAnsi="Verdana" w:cs="Arial"/>
                <w:sz w:val="20"/>
                <w:szCs w:val="20"/>
              </w:rPr>
            </w:pPr>
            <w:r w:rsidRPr="001334FD">
              <w:rPr>
                <w:rFonts w:ascii="Verdana" w:hAnsi="Verdana" w:cs="Arial"/>
                <w:sz w:val="20"/>
                <w:szCs w:val="20"/>
              </w:rPr>
              <w:t>De 301 a 2,000</w:t>
            </w:r>
          </w:p>
        </w:tc>
        <w:tc>
          <w:tcPr>
            <w:tcW w:w="2513" w:type="pct"/>
          </w:tcPr>
          <w:p w:rsidR="007A7FC5" w:rsidRPr="001334FD" w:rsidRDefault="007A7FC5" w:rsidP="00AF4CD0">
            <w:pPr>
              <w:spacing w:line="360" w:lineRule="auto"/>
              <w:jc w:val="center"/>
              <w:rPr>
                <w:rFonts w:ascii="Verdana" w:hAnsi="Verdana" w:cs="Arial"/>
                <w:sz w:val="20"/>
                <w:szCs w:val="20"/>
              </w:rPr>
            </w:pPr>
            <w:r w:rsidRPr="001334FD">
              <w:rPr>
                <w:rFonts w:ascii="Verdana" w:hAnsi="Verdana" w:cs="Arial"/>
                <w:sz w:val="20"/>
                <w:szCs w:val="20"/>
              </w:rPr>
              <w:t>18% sobre el monto facturado</w:t>
            </w:r>
          </w:p>
        </w:tc>
      </w:tr>
      <w:tr w:rsidR="007A7FC5" w:rsidRPr="001334FD" w:rsidTr="00AF4CD0">
        <w:trPr>
          <w:jc w:val="center"/>
        </w:trPr>
        <w:tc>
          <w:tcPr>
            <w:tcW w:w="2487" w:type="pct"/>
          </w:tcPr>
          <w:p w:rsidR="007A7FC5" w:rsidRPr="001334FD" w:rsidRDefault="007A7FC5" w:rsidP="00AF4CD0">
            <w:pPr>
              <w:spacing w:line="360" w:lineRule="auto"/>
              <w:ind w:left="284" w:firstLine="709"/>
              <w:rPr>
                <w:rFonts w:ascii="Verdana" w:hAnsi="Verdana" w:cs="Arial"/>
                <w:sz w:val="20"/>
                <w:szCs w:val="20"/>
              </w:rPr>
            </w:pPr>
            <w:r w:rsidRPr="001334FD">
              <w:rPr>
                <w:rFonts w:ascii="Verdana" w:hAnsi="Verdana" w:cs="Arial"/>
                <w:sz w:val="20"/>
                <w:szCs w:val="20"/>
              </w:rPr>
              <w:t>Más de 2,000</w:t>
            </w:r>
          </w:p>
        </w:tc>
        <w:tc>
          <w:tcPr>
            <w:tcW w:w="2513" w:type="pct"/>
          </w:tcPr>
          <w:p w:rsidR="007A7FC5" w:rsidRPr="001334FD" w:rsidRDefault="007A7FC5" w:rsidP="00AF4CD0">
            <w:pPr>
              <w:spacing w:line="360" w:lineRule="auto"/>
              <w:jc w:val="center"/>
              <w:rPr>
                <w:rFonts w:ascii="Verdana" w:hAnsi="Verdana" w:cs="Arial"/>
                <w:sz w:val="20"/>
                <w:szCs w:val="20"/>
              </w:rPr>
            </w:pPr>
            <w:r w:rsidRPr="001334FD">
              <w:rPr>
                <w:rFonts w:ascii="Verdana" w:hAnsi="Verdana" w:cs="Arial"/>
                <w:sz w:val="20"/>
                <w:szCs w:val="20"/>
              </w:rPr>
              <w:t>20% sobre el monto facturado</w:t>
            </w:r>
          </w:p>
        </w:tc>
      </w:tr>
    </w:tbl>
    <w:p w:rsidR="007A7FC5" w:rsidRPr="001334FD" w:rsidRDefault="007A7FC5" w:rsidP="007A7FC5">
      <w:pPr>
        <w:jc w:val="both"/>
        <w:rPr>
          <w:rFonts w:ascii="Verdana" w:hAnsi="Verdana" w:cs="Arial"/>
          <w:sz w:val="20"/>
          <w:szCs w:val="20"/>
        </w:rPr>
      </w:pPr>
    </w:p>
    <w:p w:rsidR="007A7FC5" w:rsidRPr="001334FD" w:rsidRDefault="007A7FC5" w:rsidP="00677FA2">
      <w:pPr>
        <w:numPr>
          <w:ilvl w:val="0"/>
          <w:numId w:val="43"/>
        </w:numPr>
        <w:spacing w:after="0" w:line="360" w:lineRule="auto"/>
        <w:ind w:hanging="737"/>
        <w:jc w:val="both"/>
        <w:rPr>
          <w:rFonts w:ascii="Verdana" w:hAnsi="Verdana" w:cs="Arial"/>
          <w:sz w:val="20"/>
          <w:szCs w:val="20"/>
        </w:rPr>
      </w:pPr>
      <w:r w:rsidRPr="001334FD">
        <w:rPr>
          <w:rFonts w:ascii="Verdana" w:hAnsi="Verdana" w:cs="Arial"/>
          <w:sz w:val="20"/>
          <w:szCs w:val="20"/>
        </w:rPr>
        <w:lastRenderedPageBreak/>
        <w:t>Por metro cúbico descargado con PH (potencial de hidrógeno) fuera del rango permisible:</w:t>
      </w:r>
    </w:p>
    <w:tbl>
      <w:tblPr>
        <w:tblW w:w="5000" w:type="pct"/>
        <w:jc w:val="center"/>
        <w:tblCellMar>
          <w:left w:w="70" w:type="dxa"/>
          <w:right w:w="70" w:type="dxa"/>
        </w:tblCellMar>
        <w:tblLook w:val="0000" w:firstRow="0" w:lastRow="0" w:firstColumn="0" w:lastColumn="0" w:noHBand="0" w:noVBand="0"/>
      </w:tblPr>
      <w:tblGrid>
        <w:gridCol w:w="4678"/>
        <w:gridCol w:w="4726"/>
      </w:tblGrid>
      <w:tr w:rsidR="007A7FC5" w:rsidRPr="001334FD" w:rsidTr="00AF4CD0">
        <w:trPr>
          <w:jc w:val="center"/>
        </w:trPr>
        <w:tc>
          <w:tcPr>
            <w:tcW w:w="2487" w:type="pct"/>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Unidad</w:t>
            </w:r>
          </w:p>
        </w:tc>
        <w:tc>
          <w:tcPr>
            <w:tcW w:w="2513" w:type="pct"/>
          </w:tcPr>
          <w:p w:rsidR="007A7FC5" w:rsidRPr="001334FD" w:rsidRDefault="007A7FC5" w:rsidP="00AF4CD0">
            <w:pPr>
              <w:jc w:val="center"/>
              <w:rPr>
                <w:rFonts w:ascii="Verdana" w:hAnsi="Verdana" w:cs="Arial"/>
                <w:b/>
                <w:sz w:val="20"/>
                <w:szCs w:val="20"/>
              </w:rPr>
            </w:pPr>
            <w:r w:rsidRPr="001334FD">
              <w:rPr>
                <w:rFonts w:ascii="Verdana" w:hAnsi="Verdana" w:cs="Arial"/>
                <w:b/>
                <w:sz w:val="20"/>
                <w:szCs w:val="20"/>
              </w:rPr>
              <w:t>Importe</w:t>
            </w:r>
          </w:p>
        </w:tc>
      </w:tr>
      <w:tr w:rsidR="007A7FC5" w:rsidRPr="001334FD" w:rsidTr="00AF4CD0">
        <w:trPr>
          <w:jc w:val="center"/>
        </w:trPr>
        <w:tc>
          <w:tcPr>
            <w:tcW w:w="2487" w:type="pct"/>
          </w:tcPr>
          <w:p w:rsidR="007A7FC5" w:rsidRPr="001334FD" w:rsidRDefault="007A7FC5" w:rsidP="00AF4CD0">
            <w:pPr>
              <w:spacing w:line="360" w:lineRule="auto"/>
              <w:ind w:left="284"/>
              <w:rPr>
                <w:rFonts w:ascii="Verdana" w:hAnsi="Verdana" w:cs="Arial"/>
                <w:sz w:val="20"/>
                <w:szCs w:val="20"/>
              </w:rPr>
            </w:pPr>
            <w:r w:rsidRPr="001334FD">
              <w:rPr>
                <w:rFonts w:ascii="Verdana" w:hAnsi="Verdana" w:cs="Arial"/>
                <w:bCs/>
                <w:sz w:val="20"/>
                <w:szCs w:val="20"/>
              </w:rPr>
              <w:t xml:space="preserve">                          m</w:t>
            </w:r>
            <w:r w:rsidRPr="001334FD">
              <w:rPr>
                <w:rFonts w:ascii="Verdana" w:hAnsi="Verdana" w:cs="Arial"/>
                <w:bCs/>
                <w:sz w:val="20"/>
                <w:szCs w:val="20"/>
                <w:vertAlign w:val="superscript"/>
              </w:rPr>
              <w:t>3</w:t>
            </w:r>
          </w:p>
        </w:tc>
        <w:tc>
          <w:tcPr>
            <w:tcW w:w="2513" w:type="pct"/>
          </w:tcPr>
          <w:p w:rsidR="007A7FC5" w:rsidRPr="001334FD" w:rsidRDefault="007A7FC5" w:rsidP="00AF4CD0">
            <w:pPr>
              <w:spacing w:line="360" w:lineRule="auto"/>
              <w:jc w:val="center"/>
              <w:rPr>
                <w:rFonts w:ascii="Verdana" w:hAnsi="Verdana" w:cs="Arial"/>
                <w:sz w:val="20"/>
                <w:szCs w:val="20"/>
              </w:rPr>
            </w:pPr>
            <w:r w:rsidRPr="001334FD">
              <w:rPr>
                <w:rFonts w:ascii="Verdana" w:hAnsi="Verdana" w:cs="Arial"/>
                <w:sz w:val="20"/>
                <w:szCs w:val="20"/>
              </w:rPr>
              <w:t>$0.32</w:t>
            </w:r>
          </w:p>
        </w:tc>
      </w:tr>
    </w:tbl>
    <w:p w:rsidR="007A7FC5" w:rsidRPr="001334FD" w:rsidRDefault="007A7FC5" w:rsidP="00677FA2">
      <w:pPr>
        <w:numPr>
          <w:ilvl w:val="0"/>
          <w:numId w:val="43"/>
        </w:numPr>
        <w:spacing w:after="0" w:line="360" w:lineRule="auto"/>
        <w:ind w:hanging="737"/>
        <w:jc w:val="both"/>
        <w:rPr>
          <w:rFonts w:ascii="Verdana" w:hAnsi="Verdana" w:cs="Arial"/>
          <w:sz w:val="20"/>
          <w:szCs w:val="20"/>
        </w:rPr>
      </w:pPr>
      <w:r w:rsidRPr="001334FD">
        <w:rPr>
          <w:rFonts w:ascii="Verdana" w:hAnsi="Verdana" w:cs="Arial"/>
          <w:sz w:val="20"/>
          <w:szCs w:val="20"/>
        </w:rPr>
        <w:t>Por kilogramo de grasas y aceites que exceda los límites establecidos en las condiciones particulares de descarga:</w:t>
      </w:r>
    </w:p>
    <w:p w:rsidR="007A7FC5" w:rsidRPr="001334FD" w:rsidRDefault="007A7FC5" w:rsidP="007A7FC5">
      <w:pPr>
        <w:spacing w:line="360" w:lineRule="auto"/>
        <w:ind w:left="766"/>
        <w:jc w:val="both"/>
        <w:rPr>
          <w:rFonts w:ascii="Verdana" w:hAnsi="Verdana" w:cs="Arial"/>
          <w:sz w:val="20"/>
          <w:szCs w:val="20"/>
        </w:rPr>
      </w:pPr>
    </w:p>
    <w:tbl>
      <w:tblPr>
        <w:tblW w:w="5000" w:type="pct"/>
        <w:jc w:val="center"/>
        <w:tblCellMar>
          <w:left w:w="70" w:type="dxa"/>
          <w:right w:w="70" w:type="dxa"/>
        </w:tblCellMar>
        <w:tblLook w:val="0000" w:firstRow="0" w:lastRow="0" w:firstColumn="0" w:lastColumn="0" w:noHBand="0" w:noVBand="0"/>
      </w:tblPr>
      <w:tblGrid>
        <w:gridCol w:w="4678"/>
        <w:gridCol w:w="4726"/>
      </w:tblGrid>
      <w:tr w:rsidR="007A7FC5" w:rsidRPr="001334FD" w:rsidTr="00AF4CD0">
        <w:trPr>
          <w:jc w:val="center"/>
        </w:trPr>
        <w:tc>
          <w:tcPr>
            <w:tcW w:w="2487" w:type="pct"/>
          </w:tcPr>
          <w:p w:rsidR="007A7FC5" w:rsidRPr="001334FD" w:rsidRDefault="007A7FC5" w:rsidP="00AF4CD0">
            <w:pPr>
              <w:tabs>
                <w:tab w:val="center" w:pos="4419"/>
                <w:tab w:val="right" w:pos="8838"/>
              </w:tabs>
              <w:spacing w:line="360" w:lineRule="auto"/>
              <w:jc w:val="center"/>
              <w:rPr>
                <w:rFonts w:ascii="Verdana" w:hAnsi="Verdana" w:cs="Arial"/>
                <w:b/>
                <w:bCs/>
                <w:sz w:val="20"/>
                <w:szCs w:val="20"/>
              </w:rPr>
            </w:pPr>
            <w:r w:rsidRPr="001334FD">
              <w:rPr>
                <w:rFonts w:ascii="Verdana" w:hAnsi="Verdana" w:cs="Arial"/>
                <w:b/>
                <w:bCs/>
                <w:sz w:val="20"/>
                <w:szCs w:val="20"/>
              </w:rPr>
              <w:t>Unidad</w:t>
            </w:r>
          </w:p>
        </w:tc>
        <w:tc>
          <w:tcPr>
            <w:tcW w:w="2513" w:type="pct"/>
          </w:tcPr>
          <w:p w:rsidR="007A7FC5" w:rsidRPr="001334FD" w:rsidRDefault="007A7FC5" w:rsidP="00AF4CD0">
            <w:pPr>
              <w:tabs>
                <w:tab w:val="center" w:pos="4419"/>
                <w:tab w:val="right" w:pos="8838"/>
              </w:tabs>
              <w:spacing w:line="360" w:lineRule="auto"/>
              <w:jc w:val="center"/>
              <w:rPr>
                <w:rFonts w:ascii="Verdana" w:hAnsi="Verdana" w:cs="Arial"/>
                <w:b/>
                <w:bCs/>
                <w:sz w:val="20"/>
                <w:szCs w:val="20"/>
              </w:rPr>
            </w:pPr>
            <w:r w:rsidRPr="001334FD">
              <w:rPr>
                <w:rFonts w:ascii="Verdana" w:hAnsi="Verdana" w:cs="Arial"/>
                <w:b/>
                <w:bCs/>
                <w:sz w:val="20"/>
                <w:szCs w:val="20"/>
              </w:rPr>
              <w:t>Importe</w:t>
            </w:r>
          </w:p>
        </w:tc>
      </w:tr>
      <w:tr w:rsidR="007A7FC5" w:rsidRPr="001334FD" w:rsidTr="00AF4CD0">
        <w:trPr>
          <w:jc w:val="center"/>
        </w:trPr>
        <w:tc>
          <w:tcPr>
            <w:tcW w:w="2487" w:type="pct"/>
          </w:tcPr>
          <w:p w:rsidR="007A7FC5" w:rsidRPr="001334FD" w:rsidRDefault="007A7FC5" w:rsidP="00AF4CD0">
            <w:pPr>
              <w:spacing w:line="360" w:lineRule="auto"/>
              <w:ind w:left="284"/>
              <w:rPr>
                <w:rFonts w:ascii="Verdana" w:hAnsi="Verdana" w:cs="Arial"/>
                <w:sz w:val="20"/>
                <w:szCs w:val="20"/>
              </w:rPr>
            </w:pPr>
            <w:r w:rsidRPr="001334FD">
              <w:rPr>
                <w:rFonts w:ascii="Verdana" w:hAnsi="Verdana" w:cs="Arial"/>
                <w:sz w:val="20"/>
                <w:szCs w:val="20"/>
              </w:rPr>
              <w:t xml:space="preserve">                     Kilogramo</w:t>
            </w:r>
          </w:p>
        </w:tc>
        <w:tc>
          <w:tcPr>
            <w:tcW w:w="2513" w:type="pct"/>
          </w:tcPr>
          <w:p w:rsidR="007A7FC5" w:rsidRPr="001334FD" w:rsidRDefault="007A7FC5" w:rsidP="00AF4CD0">
            <w:pPr>
              <w:spacing w:line="360" w:lineRule="auto"/>
              <w:jc w:val="center"/>
              <w:rPr>
                <w:rFonts w:ascii="Verdana" w:hAnsi="Verdana" w:cs="Arial"/>
                <w:sz w:val="20"/>
                <w:szCs w:val="20"/>
              </w:rPr>
            </w:pPr>
            <w:r w:rsidRPr="001334FD">
              <w:rPr>
                <w:rFonts w:ascii="Verdana" w:hAnsi="Verdana" w:cs="Arial"/>
                <w:sz w:val="20"/>
                <w:szCs w:val="20"/>
              </w:rPr>
              <w:t>$0.42</w:t>
            </w:r>
          </w:p>
        </w:tc>
      </w:tr>
    </w:tbl>
    <w:p w:rsidR="007A7FC5" w:rsidRPr="001334FD" w:rsidRDefault="007A7FC5" w:rsidP="007A7FC5">
      <w:pPr>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SECCIÓN SEGUNDA</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POR SERVICIOS DE LIMPIA, RECOLECCIÓN, TRASLADO,</w:t>
      </w:r>
    </w:p>
    <w:p w:rsidR="007A7FC5" w:rsidRPr="001334FD" w:rsidRDefault="007A7FC5" w:rsidP="007A7FC5">
      <w:pPr>
        <w:keepNext/>
        <w:autoSpaceDE w:val="0"/>
        <w:autoSpaceDN w:val="0"/>
        <w:adjustRightInd w:val="0"/>
        <w:spacing w:after="0" w:line="240" w:lineRule="auto"/>
        <w:jc w:val="center"/>
        <w:outlineLvl w:val="2"/>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TRATAMIENTO Y DISPOSICIÓN FINAL DE RESIDUOS</w:t>
      </w:r>
    </w:p>
    <w:p w:rsidR="007A7FC5" w:rsidRPr="001334FD" w:rsidRDefault="007A7FC5" w:rsidP="007A7FC5">
      <w:pPr>
        <w:autoSpaceDE w:val="0"/>
        <w:autoSpaceDN w:val="0"/>
        <w:adjustRightInd w:val="0"/>
        <w:spacing w:after="0" w:line="360" w:lineRule="auto"/>
        <w:jc w:val="both"/>
        <w:rPr>
          <w:rFonts w:ascii="Verdana" w:eastAsia="Times New Roman" w:hAnsi="Verdana" w:cs="Arial"/>
          <w:b/>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bCs/>
          <w:sz w:val="20"/>
          <w:szCs w:val="20"/>
          <w:lang w:eastAsia="es-ES"/>
        </w:rPr>
      </w:pPr>
      <w:r w:rsidRPr="001334FD">
        <w:rPr>
          <w:rFonts w:ascii="Verdana" w:eastAsia="Times New Roman" w:hAnsi="Verdana" w:cs="Arial"/>
          <w:b/>
          <w:bCs/>
          <w:sz w:val="20"/>
          <w:szCs w:val="20"/>
          <w:lang w:eastAsia="es-ES"/>
        </w:rPr>
        <w:t xml:space="preserve">Artículo 15. </w:t>
      </w:r>
      <w:r w:rsidRPr="001334FD">
        <w:rPr>
          <w:rFonts w:ascii="Verdana" w:eastAsia="Times New Roman" w:hAnsi="Verdana" w:cs="Arial"/>
          <w:bCs/>
          <w:sz w:val="20"/>
          <w:szCs w:val="20"/>
          <w:lang w:eastAsia="es-ES"/>
        </w:rPr>
        <w:t>La prestación de los servicios de limpia, recolección y traslado de residuos será gratuita, salvo lo dispuesto por este artículo.</w:t>
      </w:r>
    </w:p>
    <w:p w:rsidR="007A7FC5" w:rsidRPr="001334FD" w:rsidRDefault="007A7FC5" w:rsidP="007A7FC5">
      <w:pPr>
        <w:spacing w:after="0" w:line="360" w:lineRule="auto"/>
        <w:jc w:val="both"/>
        <w:rPr>
          <w:rFonts w:ascii="Verdana" w:eastAsia="Times New Roman" w:hAnsi="Verdana" w:cs="Arial"/>
          <w:b/>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Los derechos por los servicios de limpia, recolección y traslado de residuos, cuando medie solicitud, se causarán y liquidarán conforme a la siguiente:</w:t>
      </w:r>
    </w:p>
    <w:p w:rsidR="007A7FC5" w:rsidRPr="001334FD" w:rsidRDefault="007A7FC5" w:rsidP="007A7FC5">
      <w:pPr>
        <w:spacing w:after="0" w:line="360" w:lineRule="auto"/>
        <w:jc w:val="center"/>
        <w:rPr>
          <w:rFonts w:ascii="Verdana" w:eastAsia="Times New Roman" w:hAnsi="Verdana" w:cs="Arial"/>
          <w:b/>
          <w:sz w:val="20"/>
          <w:szCs w:val="20"/>
          <w:lang w:eastAsia="es-ES"/>
        </w:rPr>
      </w:pPr>
    </w:p>
    <w:p w:rsidR="007A7FC5" w:rsidRPr="001334FD" w:rsidRDefault="007A7FC5" w:rsidP="007A7FC5">
      <w:pPr>
        <w:spacing w:after="0" w:line="360" w:lineRule="auto"/>
        <w:jc w:val="center"/>
        <w:rPr>
          <w:rFonts w:ascii="Verdana" w:eastAsia="Times New Roman" w:hAnsi="Verdana" w:cs="Arial"/>
          <w:b/>
          <w:sz w:val="20"/>
          <w:szCs w:val="20"/>
          <w:lang w:val="en-US" w:eastAsia="es-ES"/>
        </w:rPr>
      </w:pPr>
      <w:r w:rsidRPr="001334FD">
        <w:rPr>
          <w:rFonts w:ascii="Verdana" w:eastAsia="Times New Roman" w:hAnsi="Verdana" w:cs="Arial"/>
          <w:b/>
          <w:sz w:val="20"/>
          <w:szCs w:val="20"/>
          <w:lang w:val="en-US" w:eastAsia="es-ES"/>
        </w:rPr>
        <w:t>T A R I F A</w:t>
      </w:r>
    </w:p>
    <w:p w:rsidR="007A7FC5" w:rsidRPr="001334FD" w:rsidRDefault="007A7FC5" w:rsidP="007A7FC5">
      <w:pPr>
        <w:spacing w:after="0" w:line="240" w:lineRule="auto"/>
        <w:jc w:val="center"/>
        <w:rPr>
          <w:rFonts w:ascii="Verdana" w:eastAsia="Times New Roman" w:hAnsi="Verdana" w:cs="Arial"/>
          <w:b/>
          <w:sz w:val="20"/>
          <w:szCs w:val="20"/>
          <w:lang w:val="en-US" w:eastAsia="es-ES"/>
        </w:rPr>
      </w:pPr>
      <w:r w:rsidRPr="001334FD">
        <w:rPr>
          <w:rFonts w:ascii="Verdana" w:eastAsia="Times New Roman" w:hAnsi="Verdana" w:cs="Arial"/>
          <w:b/>
          <w:sz w:val="20"/>
          <w:szCs w:val="20"/>
          <w:lang w:val="en-US" w:eastAsia="es-ES"/>
        </w:rPr>
        <w:t xml:space="preserve"> </w:t>
      </w:r>
    </w:p>
    <w:p w:rsidR="007A7FC5" w:rsidRPr="001334FD" w:rsidRDefault="007A7FC5" w:rsidP="00677FA2">
      <w:pPr>
        <w:numPr>
          <w:ilvl w:val="0"/>
          <w:numId w:val="15"/>
        </w:numPr>
        <w:tabs>
          <w:tab w:val="left" w:pos="0"/>
          <w:tab w:val="left" w:pos="7371"/>
        </w:tabs>
        <w:spacing w:after="0" w:line="360" w:lineRule="auto"/>
        <w:ind w:left="709" w:right="-93" w:hanging="709"/>
        <w:jc w:val="both"/>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 xml:space="preserve">Recolección y traslado de residuos                                             </w:t>
      </w:r>
      <w:r>
        <w:rPr>
          <w:rFonts w:ascii="Verdana" w:eastAsia="Times New Roman" w:hAnsi="Verdana" w:cs="Arial"/>
          <w:bCs/>
          <w:sz w:val="20"/>
          <w:szCs w:val="20"/>
          <w:lang w:eastAsia="es-ES"/>
        </w:rPr>
        <w:t xml:space="preserve">        </w:t>
      </w:r>
      <w:r w:rsidRPr="001334FD">
        <w:rPr>
          <w:rFonts w:ascii="Verdana" w:eastAsia="Times New Roman" w:hAnsi="Verdana" w:cs="Arial"/>
          <w:bCs/>
          <w:sz w:val="20"/>
          <w:szCs w:val="20"/>
          <w:lang w:eastAsia="es-ES"/>
        </w:rPr>
        <w:t xml:space="preserve">$38.61por </w:t>
      </w:r>
      <w:r w:rsidRPr="001334FD">
        <w:rPr>
          <w:rFonts w:ascii="Verdana" w:eastAsia="Times New Roman" w:hAnsi="Verdana" w:cs="Arial"/>
          <w:sz w:val="20"/>
          <w:szCs w:val="20"/>
          <w:lang w:eastAsia="es-ES"/>
        </w:rPr>
        <w:t>m</w:t>
      </w:r>
      <w:r w:rsidRPr="001334FD">
        <w:rPr>
          <w:rFonts w:ascii="Verdana" w:eastAsia="Times New Roman" w:hAnsi="Verdana" w:cs="Arial"/>
          <w:sz w:val="20"/>
          <w:szCs w:val="20"/>
          <w:vertAlign w:val="superscript"/>
          <w:lang w:eastAsia="es-ES"/>
        </w:rPr>
        <w:t>3</w:t>
      </w:r>
    </w:p>
    <w:p w:rsidR="007A7FC5" w:rsidRPr="001334FD" w:rsidRDefault="007A7FC5" w:rsidP="00677FA2">
      <w:pPr>
        <w:numPr>
          <w:ilvl w:val="0"/>
          <w:numId w:val="15"/>
        </w:numPr>
        <w:tabs>
          <w:tab w:val="left" w:pos="0"/>
        </w:tabs>
        <w:spacing w:after="0" w:line="360" w:lineRule="auto"/>
        <w:ind w:left="709" w:right="49" w:hanging="709"/>
        <w:jc w:val="both"/>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Por servicio</w:t>
      </w:r>
      <w:r w:rsidRPr="001334FD">
        <w:rPr>
          <w:rFonts w:ascii="Verdana" w:eastAsia="Times New Roman" w:hAnsi="Verdana" w:cs="Arial"/>
          <w:b/>
          <w:sz w:val="20"/>
          <w:szCs w:val="20"/>
          <w:lang w:eastAsia="es-ES"/>
        </w:rPr>
        <w:t xml:space="preserve"> </w:t>
      </w:r>
      <w:r w:rsidRPr="001334FD">
        <w:rPr>
          <w:rFonts w:ascii="Verdana" w:eastAsia="Times New Roman" w:hAnsi="Verdana" w:cs="Arial"/>
          <w:bCs/>
          <w:sz w:val="20"/>
          <w:szCs w:val="20"/>
          <w:lang w:eastAsia="es-ES"/>
        </w:rPr>
        <w:t xml:space="preserve">adicional, excedente de 30 kilogramos                   </w:t>
      </w:r>
      <w:r>
        <w:rPr>
          <w:rFonts w:ascii="Verdana" w:eastAsia="Times New Roman" w:hAnsi="Verdana" w:cs="Arial"/>
          <w:bCs/>
          <w:sz w:val="20"/>
          <w:szCs w:val="20"/>
          <w:lang w:eastAsia="es-ES"/>
        </w:rPr>
        <w:t xml:space="preserve">   </w:t>
      </w:r>
      <w:r w:rsidRPr="001334FD">
        <w:rPr>
          <w:rFonts w:ascii="Verdana" w:eastAsia="Times New Roman" w:hAnsi="Verdana" w:cs="Arial"/>
          <w:bCs/>
          <w:sz w:val="20"/>
          <w:szCs w:val="20"/>
          <w:lang w:eastAsia="es-ES"/>
        </w:rPr>
        <w:t>$0.07 por kilogramo</w:t>
      </w:r>
    </w:p>
    <w:p w:rsidR="007A7FC5" w:rsidRPr="001334FD" w:rsidRDefault="007A7FC5" w:rsidP="00677FA2">
      <w:pPr>
        <w:numPr>
          <w:ilvl w:val="0"/>
          <w:numId w:val="15"/>
        </w:numPr>
        <w:tabs>
          <w:tab w:val="left" w:pos="0"/>
        </w:tabs>
        <w:spacing w:after="0" w:line="360" w:lineRule="auto"/>
        <w:ind w:left="709" w:hanging="709"/>
        <w:jc w:val="both"/>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Limpia de baldíos</w:t>
      </w:r>
      <w:r w:rsidRPr="001334FD">
        <w:rPr>
          <w:rFonts w:ascii="Verdana" w:eastAsia="Times New Roman" w:hAnsi="Verdana" w:cs="Arial"/>
          <w:bCs/>
          <w:sz w:val="20"/>
          <w:szCs w:val="20"/>
          <w:lang w:eastAsia="es-ES"/>
        </w:rPr>
        <w:tab/>
      </w:r>
      <w:r w:rsidRPr="001334FD">
        <w:rPr>
          <w:rFonts w:ascii="Verdana" w:eastAsia="Times New Roman" w:hAnsi="Verdana" w:cs="Arial"/>
          <w:bCs/>
          <w:sz w:val="20"/>
          <w:szCs w:val="20"/>
          <w:lang w:eastAsia="es-ES"/>
        </w:rPr>
        <w:tab/>
      </w:r>
      <w:r w:rsidRPr="001334FD">
        <w:rPr>
          <w:rFonts w:ascii="Verdana" w:eastAsia="Times New Roman" w:hAnsi="Verdana" w:cs="Arial"/>
          <w:bCs/>
          <w:sz w:val="20"/>
          <w:szCs w:val="20"/>
          <w:lang w:eastAsia="es-ES"/>
        </w:rPr>
        <w:tab/>
        <w:t xml:space="preserve">                                              </w:t>
      </w:r>
      <w:r>
        <w:rPr>
          <w:rFonts w:ascii="Verdana" w:eastAsia="Times New Roman" w:hAnsi="Verdana" w:cs="Arial"/>
          <w:bCs/>
          <w:sz w:val="20"/>
          <w:szCs w:val="20"/>
          <w:lang w:eastAsia="es-ES"/>
        </w:rPr>
        <w:t xml:space="preserve">   </w:t>
      </w:r>
      <w:r w:rsidRPr="001334FD">
        <w:rPr>
          <w:rFonts w:ascii="Verdana" w:eastAsia="Times New Roman" w:hAnsi="Verdana" w:cs="Arial"/>
          <w:bCs/>
          <w:sz w:val="20"/>
          <w:szCs w:val="20"/>
          <w:lang w:eastAsia="es-ES"/>
        </w:rPr>
        <w:t xml:space="preserve">$2.85 por </w:t>
      </w:r>
      <w:r w:rsidRPr="001334FD">
        <w:rPr>
          <w:rFonts w:ascii="Verdana" w:eastAsia="Times New Roman" w:hAnsi="Verdana" w:cs="Arial"/>
          <w:sz w:val="20"/>
          <w:szCs w:val="20"/>
          <w:lang w:eastAsia="es-ES"/>
        </w:rPr>
        <w:t>m</w:t>
      </w:r>
      <w:r w:rsidRPr="001334FD">
        <w:rPr>
          <w:rFonts w:ascii="Verdana" w:eastAsia="Times New Roman" w:hAnsi="Verdana" w:cs="Arial"/>
          <w:sz w:val="20"/>
          <w:szCs w:val="20"/>
          <w:vertAlign w:val="superscript"/>
          <w:lang w:eastAsia="es-ES"/>
        </w:rPr>
        <w:t>2</w:t>
      </w:r>
    </w:p>
    <w:p w:rsidR="007A7FC5" w:rsidRPr="001334FD" w:rsidRDefault="007A7FC5" w:rsidP="00677FA2">
      <w:pPr>
        <w:numPr>
          <w:ilvl w:val="0"/>
          <w:numId w:val="15"/>
        </w:numPr>
        <w:tabs>
          <w:tab w:val="left" w:pos="0"/>
        </w:tabs>
        <w:spacing w:after="0" w:line="360" w:lineRule="auto"/>
        <w:ind w:left="709" w:hanging="709"/>
        <w:jc w:val="both"/>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 xml:space="preserve">Recolección de residuos y desperdicios de </w:t>
      </w:r>
    </w:p>
    <w:p w:rsidR="007A7FC5" w:rsidRPr="001334FD" w:rsidRDefault="007A7FC5" w:rsidP="007A7FC5">
      <w:pPr>
        <w:tabs>
          <w:tab w:val="left" w:pos="0"/>
        </w:tabs>
        <w:spacing w:after="0" w:line="360" w:lineRule="auto"/>
        <w:ind w:left="709"/>
        <w:jc w:val="both"/>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 xml:space="preserve">materiales de construcción                                                        </w:t>
      </w:r>
      <w:r>
        <w:rPr>
          <w:rFonts w:ascii="Verdana" w:eastAsia="Times New Roman" w:hAnsi="Verdana" w:cs="Arial"/>
          <w:bCs/>
          <w:sz w:val="20"/>
          <w:szCs w:val="20"/>
          <w:lang w:eastAsia="es-ES"/>
        </w:rPr>
        <w:t xml:space="preserve">    </w:t>
      </w:r>
      <w:r w:rsidRPr="001334FD">
        <w:rPr>
          <w:rFonts w:ascii="Verdana" w:eastAsia="Times New Roman" w:hAnsi="Verdana" w:cs="Arial"/>
          <w:bCs/>
          <w:sz w:val="20"/>
          <w:szCs w:val="20"/>
          <w:lang w:eastAsia="es-ES"/>
        </w:rPr>
        <w:t xml:space="preserve">$196.42 por </w:t>
      </w:r>
      <w:r w:rsidRPr="001334FD">
        <w:rPr>
          <w:rFonts w:ascii="Verdana" w:eastAsia="Times New Roman" w:hAnsi="Verdana" w:cs="Arial"/>
          <w:sz w:val="20"/>
          <w:szCs w:val="20"/>
          <w:lang w:eastAsia="es-ES"/>
        </w:rPr>
        <w:t>m</w:t>
      </w:r>
      <w:r w:rsidRPr="001334FD">
        <w:rPr>
          <w:rFonts w:ascii="Verdana" w:eastAsia="Times New Roman" w:hAnsi="Verdana" w:cs="Arial"/>
          <w:sz w:val="20"/>
          <w:szCs w:val="20"/>
          <w:vertAlign w:val="superscript"/>
          <w:lang w:eastAsia="es-ES"/>
        </w:rPr>
        <w:t>3</w:t>
      </w:r>
    </w:p>
    <w:p w:rsidR="007A7FC5" w:rsidRPr="001334FD" w:rsidRDefault="007A7FC5" w:rsidP="00677FA2">
      <w:pPr>
        <w:numPr>
          <w:ilvl w:val="0"/>
          <w:numId w:val="15"/>
        </w:numPr>
        <w:tabs>
          <w:tab w:val="left" w:pos="0"/>
        </w:tabs>
        <w:spacing w:after="0" w:line="360" w:lineRule="auto"/>
        <w:ind w:left="709" w:hanging="709"/>
        <w:jc w:val="both"/>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 xml:space="preserve">Depósito de residuos sólidos no peligrosos en el </w:t>
      </w:r>
    </w:p>
    <w:p w:rsidR="007A7FC5" w:rsidRPr="001334FD" w:rsidRDefault="007A7FC5" w:rsidP="007A7FC5">
      <w:pPr>
        <w:tabs>
          <w:tab w:val="left" w:pos="0"/>
        </w:tabs>
        <w:spacing w:after="0" w:line="360" w:lineRule="auto"/>
        <w:ind w:left="709"/>
        <w:jc w:val="both"/>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 xml:space="preserve">Relleno Sanitario Municipal                                                   </w:t>
      </w:r>
      <w:r>
        <w:rPr>
          <w:rFonts w:ascii="Verdana" w:eastAsia="Times New Roman" w:hAnsi="Verdana" w:cs="Arial"/>
          <w:bCs/>
          <w:sz w:val="20"/>
          <w:szCs w:val="20"/>
          <w:lang w:eastAsia="es-ES"/>
        </w:rPr>
        <w:t xml:space="preserve">     </w:t>
      </w:r>
      <w:r w:rsidRPr="001334FD">
        <w:rPr>
          <w:rFonts w:ascii="Verdana" w:eastAsia="Times New Roman" w:hAnsi="Verdana" w:cs="Arial"/>
          <w:bCs/>
          <w:sz w:val="20"/>
          <w:szCs w:val="20"/>
          <w:lang w:eastAsia="es-ES"/>
        </w:rPr>
        <w:t>$71.49 por tonelada</w:t>
      </w:r>
    </w:p>
    <w:p w:rsidR="007A7FC5" w:rsidRPr="001334FD" w:rsidRDefault="007A7FC5" w:rsidP="007A7FC5">
      <w:pPr>
        <w:spacing w:after="0" w:line="360" w:lineRule="auto"/>
        <w:ind w:firstLine="708"/>
        <w:jc w:val="both"/>
        <w:rPr>
          <w:rFonts w:ascii="Verdana" w:eastAsia="Times New Roman" w:hAnsi="Verdana" w:cs="Arial"/>
          <w:bCs/>
          <w:sz w:val="20"/>
          <w:szCs w:val="20"/>
          <w:lang w:eastAsia="es-ES"/>
        </w:rPr>
      </w:pPr>
    </w:p>
    <w:p w:rsidR="00CA39F6" w:rsidRDefault="00CA39F6" w:rsidP="007A7FC5">
      <w:pPr>
        <w:keepNext/>
        <w:autoSpaceDE w:val="0"/>
        <w:autoSpaceDN w:val="0"/>
        <w:adjustRightInd w:val="0"/>
        <w:spacing w:after="0" w:line="240" w:lineRule="auto"/>
        <w:jc w:val="center"/>
        <w:outlineLvl w:val="2"/>
        <w:rPr>
          <w:rFonts w:ascii="Verdana" w:eastAsia="Times New Roman" w:hAnsi="Verdana" w:cs="Arial"/>
          <w:b/>
          <w:sz w:val="20"/>
          <w:szCs w:val="20"/>
          <w:lang w:eastAsia="es-ES"/>
        </w:rPr>
      </w:pPr>
    </w:p>
    <w:p w:rsidR="007A7FC5" w:rsidRPr="001334FD" w:rsidRDefault="007A7FC5" w:rsidP="007A7FC5">
      <w:pPr>
        <w:keepNext/>
        <w:autoSpaceDE w:val="0"/>
        <w:autoSpaceDN w:val="0"/>
        <w:adjustRightInd w:val="0"/>
        <w:spacing w:after="0" w:line="240" w:lineRule="auto"/>
        <w:jc w:val="center"/>
        <w:outlineLvl w:val="2"/>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SECCIÓN TERCERA</w:t>
      </w:r>
    </w:p>
    <w:p w:rsidR="007A7FC5" w:rsidRPr="001334FD" w:rsidRDefault="007A7FC5" w:rsidP="007A7FC5">
      <w:pPr>
        <w:keepNext/>
        <w:autoSpaceDE w:val="0"/>
        <w:autoSpaceDN w:val="0"/>
        <w:adjustRightInd w:val="0"/>
        <w:spacing w:after="0" w:line="240" w:lineRule="auto"/>
        <w:jc w:val="center"/>
        <w:outlineLvl w:val="3"/>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POR SERVICIOS DE PANTEONES</w:t>
      </w:r>
    </w:p>
    <w:p w:rsidR="007A7FC5" w:rsidRPr="001334FD" w:rsidRDefault="007A7FC5" w:rsidP="007A7FC5">
      <w:pPr>
        <w:autoSpaceDE w:val="0"/>
        <w:autoSpaceDN w:val="0"/>
        <w:adjustRightInd w:val="0"/>
        <w:spacing w:after="0" w:line="360" w:lineRule="auto"/>
        <w:jc w:val="center"/>
        <w:rPr>
          <w:rFonts w:ascii="Verdana" w:eastAsia="Times New Roman" w:hAnsi="Verdana" w:cs="Arial"/>
          <w:sz w:val="20"/>
          <w:szCs w:val="20"/>
          <w:lang w:eastAsia="es-ES"/>
        </w:rPr>
      </w:pPr>
    </w:p>
    <w:p w:rsidR="007A7FC5" w:rsidRPr="001334FD" w:rsidRDefault="007A7FC5" w:rsidP="007A7FC5">
      <w:pPr>
        <w:autoSpaceDE w:val="0"/>
        <w:autoSpaceDN w:val="0"/>
        <w:adjustRightInd w:val="0"/>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 xml:space="preserve">Artículo 16. </w:t>
      </w:r>
      <w:r w:rsidRPr="001334FD">
        <w:rPr>
          <w:rFonts w:ascii="Verdana" w:eastAsia="Times New Roman" w:hAnsi="Verdana" w:cs="Arial"/>
          <w:sz w:val="20"/>
          <w:szCs w:val="20"/>
          <w:lang w:eastAsia="es-ES"/>
        </w:rPr>
        <w:t xml:space="preserve">Los derechos por la prestación del servicio público de panteones se causarán y liquidarán conforme a la siguiente: </w:t>
      </w:r>
    </w:p>
    <w:p w:rsidR="007A7FC5" w:rsidRPr="001334FD" w:rsidRDefault="007A7FC5" w:rsidP="007A7FC5">
      <w:pPr>
        <w:autoSpaceDE w:val="0"/>
        <w:autoSpaceDN w:val="0"/>
        <w:adjustRightInd w:val="0"/>
        <w:spacing w:after="0" w:line="360" w:lineRule="auto"/>
        <w:ind w:firstLine="708"/>
        <w:jc w:val="both"/>
        <w:rPr>
          <w:rFonts w:ascii="Verdana" w:eastAsia="Times New Roman" w:hAnsi="Verdana" w:cs="Arial"/>
          <w:sz w:val="20"/>
          <w:szCs w:val="20"/>
          <w:lang w:eastAsia="es-ES"/>
        </w:rPr>
      </w:pPr>
    </w:p>
    <w:p w:rsidR="007A7FC5" w:rsidRPr="001334FD" w:rsidRDefault="007A7FC5" w:rsidP="007A7FC5">
      <w:pPr>
        <w:keepNext/>
        <w:autoSpaceDE w:val="0"/>
        <w:autoSpaceDN w:val="0"/>
        <w:adjustRightInd w:val="0"/>
        <w:spacing w:after="0" w:line="360" w:lineRule="auto"/>
        <w:jc w:val="center"/>
        <w:outlineLvl w:val="2"/>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T A R I F A</w:t>
      </w:r>
    </w:p>
    <w:p w:rsidR="007A7FC5" w:rsidRPr="001334FD" w:rsidRDefault="007A7FC5" w:rsidP="007A7FC5">
      <w:pPr>
        <w:autoSpaceDE w:val="0"/>
        <w:autoSpaceDN w:val="0"/>
        <w:adjustRightInd w:val="0"/>
        <w:spacing w:after="0" w:line="360" w:lineRule="auto"/>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I.</w:t>
      </w:r>
      <w:r w:rsidRPr="001334FD">
        <w:rPr>
          <w:rFonts w:ascii="Verdana" w:eastAsia="Times New Roman" w:hAnsi="Verdana" w:cs="Arial"/>
          <w:sz w:val="20"/>
          <w:szCs w:val="20"/>
          <w:lang w:eastAsia="es-ES"/>
        </w:rPr>
        <w:tab/>
        <w:t>Inhumaciones en fosas o gavetas:</w:t>
      </w: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a)</w:t>
      </w:r>
      <w:r w:rsidRPr="001334FD">
        <w:rPr>
          <w:rFonts w:ascii="Verdana" w:eastAsia="Times New Roman" w:hAnsi="Verdana" w:cs="Arial"/>
          <w:bCs/>
          <w:sz w:val="20"/>
          <w:szCs w:val="20"/>
          <w:lang w:eastAsia="es-ES"/>
        </w:rPr>
        <w:tab/>
      </w:r>
      <w:r w:rsidRPr="001334FD">
        <w:rPr>
          <w:rFonts w:ascii="Verdana" w:eastAsia="Times New Roman" w:hAnsi="Verdana" w:cs="Arial"/>
          <w:sz w:val="20"/>
          <w:szCs w:val="20"/>
          <w:lang w:eastAsia="es-ES"/>
        </w:rPr>
        <w:t>En fosa común sin caja</w:t>
      </w:r>
      <w:r w:rsidRPr="001334FD">
        <w:rPr>
          <w:rFonts w:ascii="Verdana" w:eastAsia="Times New Roman" w:hAnsi="Verdana" w:cs="Arial"/>
          <w:sz w:val="20"/>
          <w:szCs w:val="20"/>
          <w:lang w:eastAsia="es-ES"/>
        </w:rPr>
        <w:tab/>
        <w:t xml:space="preserve">                             </w:t>
      </w:r>
      <w:r w:rsidRPr="001334FD">
        <w:rPr>
          <w:rFonts w:ascii="Verdana" w:eastAsia="Times New Roman" w:hAnsi="Verdana" w:cs="Arial"/>
          <w:sz w:val="20"/>
          <w:szCs w:val="20"/>
          <w:lang w:eastAsia="es-ES"/>
        </w:rPr>
        <w:tab/>
      </w:r>
      <w:r w:rsidRPr="001334FD">
        <w:rPr>
          <w:rFonts w:ascii="Verdana" w:eastAsia="Times New Roman" w:hAnsi="Verdana" w:cs="Arial"/>
          <w:sz w:val="20"/>
          <w:szCs w:val="20"/>
          <w:lang w:eastAsia="es-ES"/>
        </w:rPr>
        <w:tab/>
        <w:t xml:space="preserve">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Exento</w:t>
      </w: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b)</w:t>
      </w:r>
      <w:r w:rsidRPr="001334FD">
        <w:rPr>
          <w:rFonts w:ascii="Verdana" w:eastAsia="Times New Roman" w:hAnsi="Verdana" w:cs="Arial"/>
          <w:bCs/>
          <w:sz w:val="20"/>
          <w:szCs w:val="20"/>
          <w:lang w:eastAsia="es-ES"/>
        </w:rPr>
        <w:tab/>
      </w:r>
      <w:r w:rsidRPr="001334FD">
        <w:rPr>
          <w:rFonts w:ascii="Verdana" w:eastAsia="Times New Roman" w:hAnsi="Verdana" w:cs="Arial"/>
          <w:sz w:val="20"/>
          <w:szCs w:val="20"/>
          <w:lang w:eastAsia="es-ES"/>
        </w:rPr>
        <w:t xml:space="preserve">En fosa común con caja                         </w:t>
      </w:r>
      <w:r w:rsidRPr="001334FD">
        <w:rPr>
          <w:rFonts w:ascii="Verdana" w:eastAsia="Times New Roman" w:hAnsi="Verdana" w:cs="Arial"/>
          <w:sz w:val="20"/>
          <w:szCs w:val="20"/>
          <w:lang w:eastAsia="es-ES"/>
        </w:rPr>
        <w:tab/>
        <w:t xml:space="preserve">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$72.94</w:t>
      </w: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c)</w:t>
      </w:r>
      <w:r w:rsidRPr="001334FD">
        <w:rPr>
          <w:rFonts w:ascii="Verdana" w:eastAsia="Times New Roman" w:hAnsi="Verdana" w:cs="Arial"/>
          <w:bCs/>
          <w:sz w:val="20"/>
          <w:szCs w:val="20"/>
          <w:lang w:eastAsia="es-ES"/>
        </w:rPr>
        <w:tab/>
        <w:t>Por un quinquenio</w:t>
      </w:r>
      <w:r w:rsidRPr="001334FD">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ab/>
      </w:r>
      <w:r w:rsidRPr="001334FD">
        <w:rPr>
          <w:rFonts w:ascii="Verdana" w:eastAsia="Times New Roman" w:hAnsi="Verdana" w:cs="Arial"/>
          <w:sz w:val="20"/>
          <w:szCs w:val="20"/>
          <w:lang w:eastAsia="es-ES"/>
        </w:rPr>
        <w:tab/>
        <w:t xml:space="preserve">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$398.86</w:t>
      </w: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d)</w:t>
      </w:r>
      <w:r w:rsidRPr="001334FD">
        <w:rPr>
          <w:rFonts w:ascii="Verdana" w:eastAsia="Times New Roman" w:hAnsi="Verdana" w:cs="Arial"/>
          <w:bCs/>
          <w:sz w:val="20"/>
          <w:szCs w:val="20"/>
          <w:lang w:eastAsia="es-ES"/>
        </w:rPr>
        <w:tab/>
        <w:t>A perpetuidad</w:t>
      </w:r>
      <w:r w:rsidRPr="001334FD">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ab/>
      </w:r>
      <w:r w:rsidRPr="001334FD">
        <w:rPr>
          <w:rFonts w:ascii="Verdana" w:eastAsia="Times New Roman" w:hAnsi="Verdana" w:cs="Arial"/>
          <w:sz w:val="20"/>
          <w:szCs w:val="20"/>
          <w:lang w:eastAsia="es-ES"/>
        </w:rPr>
        <w:tab/>
        <w:t xml:space="preserve">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$1,374.19</w:t>
      </w:r>
    </w:p>
    <w:p w:rsidR="007A7FC5" w:rsidRPr="001334FD" w:rsidRDefault="007A7FC5" w:rsidP="007A7FC5">
      <w:pPr>
        <w:spacing w:after="0" w:line="240" w:lineRule="auto"/>
        <w:ind w:firstLine="708"/>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e)</w:t>
      </w:r>
      <w:r w:rsidRPr="001334FD">
        <w:rPr>
          <w:rFonts w:ascii="Verdana" w:eastAsia="Times New Roman" w:hAnsi="Verdana" w:cs="Arial"/>
          <w:bCs/>
          <w:sz w:val="20"/>
          <w:szCs w:val="20"/>
          <w:lang w:eastAsia="es-ES"/>
        </w:rPr>
        <w:tab/>
      </w:r>
      <w:r w:rsidRPr="001334FD">
        <w:rPr>
          <w:rFonts w:ascii="Verdana" w:eastAsia="Times New Roman" w:hAnsi="Verdana" w:cs="Arial"/>
          <w:sz w:val="20"/>
          <w:szCs w:val="20"/>
          <w:lang w:eastAsia="es-ES"/>
        </w:rPr>
        <w:t>En fosas separadas, de privilegio y construidas</w:t>
      </w:r>
    </w:p>
    <w:p w:rsidR="007A7FC5" w:rsidRPr="001334FD" w:rsidRDefault="007A7FC5" w:rsidP="007A7FC5">
      <w:pPr>
        <w:spacing w:after="0" w:line="240" w:lineRule="auto"/>
        <w:ind w:left="1418"/>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Por el interesado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$423.26</w:t>
      </w:r>
    </w:p>
    <w:p w:rsidR="007A7FC5" w:rsidRPr="001334FD" w:rsidRDefault="007A7FC5" w:rsidP="007A7FC5">
      <w:pPr>
        <w:spacing w:after="0" w:line="240" w:lineRule="auto"/>
        <w:ind w:left="1418"/>
        <w:jc w:val="both"/>
        <w:rPr>
          <w:rFonts w:ascii="Verdana" w:eastAsia="Times New Roman" w:hAnsi="Verdana" w:cs="Arial"/>
          <w:b/>
          <w:bCs/>
          <w:sz w:val="20"/>
          <w:szCs w:val="20"/>
          <w:lang w:eastAsia="es-ES"/>
        </w:rPr>
      </w:pPr>
    </w:p>
    <w:p w:rsidR="007A7FC5" w:rsidRPr="001334FD" w:rsidRDefault="007A7FC5" w:rsidP="00677FA2">
      <w:pPr>
        <w:numPr>
          <w:ilvl w:val="0"/>
          <w:numId w:val="16"/>
        </w:numPr>
        <w:tabs>
          <w:tab w:val="num" w:pos="709"/>
        </w:tabs>
        <w:spacing w:after="0" w:line="360" w:lineRule="auto"/>
        <w:ind w:hanging="1080"/>
        <w:contextualSpacing/>
        <w:jc w:val="both"/>
        <w:rPr>
          <w:rFonts w:ascii="Verdana" w:eastAsia="Times New Roman" w:hAnsi="Verdana" w:cs="Arial"/>
          <w:b/>
          <w:bCs/>
          <w:sz w:val="20"/>
          <w:szCs w:val="20"/>
          <w:lang w:eastAsia="es-ES"/>
        </w:rPr>
      </w:pPr>
      <w:r w:rsidRPr="001334FD">
        <w:rPr>
          <w:rFonts w:ascii="Verdana" w:eastAsia="Times New Roman" w:hAnsi="Verdana" w:cs="Arial"/>
          <w:sz w:val="20"/>
          <w:szCs w:val="20"/>
          <w:lang w:eastAsia="es-ES"/>
        </w:rPr>
        <w:t xml:space="preserve">Depósito de restos en fosa con derechos pagados a perpetuidad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$953.42</w:t>
      </w:r>
    </w:p>
    <w:p w:rsidR="007A7FC5" w:rsidRPr="001334FD" w:rsidRDefault="007A7FC5" w:rsidP="007A7FC5">
      <w:pPr>
        <w:spacing w:after="0" w:line="360" w:lineRule="auto"/>
        <w:ind w:left="1080"/>
        <w:contextualSpacing/>
        <w:jc w:val="both"/>
        <w:rPr>
          <w:rFonts w:ascii="Verdana" w:eastAsia="Times New Roman" w:hAnsi="Verdana" w:cs="Arial"/>
          <w:b/>
          <w:bCs/>
          <w:sz w:val="20"/>
          <w:szCs w:val="20"/>
          <w:lang w:eastAsia="es-ES"/>
        </w:rPr>
      </w:pPr>
    </w:p>
    <w:p w:rsidR="007A7FC5" w:rsidRPr="001334FD" w:rsidRDefault="007A7FC5" w:rsidP="00677FA2">
      <w:pPr>
        <w:numPr>
          <w:ilvl w:val="0"/>
          <w:numId w:val="16"/>
        </w:numPr>
        <w:tabs>
          <w:tab w:val="num" w:pos="709"/>
        </w:tabs>
        <w:spacing w:after="0" w:line="360" w:lineRule="auto"/>
        <w:ind w:hanging="1080"/>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Licencia para colocar lápida en fosa o gaveta</w:t>
      </w:r>
      <w:r w:rsidRPr="001334FD">
        <w:rPr>
          <w:rFonts w:ascii="Verdana" w:eastAsia="Times New Roman" w:hAnsi="Verdana" w:cs="Arial"/>
          <w:sz w:val="20"/>
          <w:szCs w:val="20"/>
          <w:lang w:eastAsia="es-ES"/>
        </w:rPr>
        <w:tab/>
        <w:t xml:space="preserve">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$265.75</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677FA2">
      <w:pPr>
        <w:numPr>
          <w:ilvl w:val="0"/>
          <w:numId w:val="16"/>
        </w:numPr>
        <w:tabs>
          <w:tab w:val="num" w:pos="709"/>
        </w:tabs>
        <w:spacing w:after="0" w:line="360" w:lineRule="auto"/>
        <w:ind w:hanging="1080"/>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Licencia para construcción de monumentos en panteones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$265.75</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FC40FB" w:rsidRDefault="007A7FC5" w:rsidP="00677FA2">
      <w:pPr>
        <w:numPr>
          <w:ilvl w:val="0"/>
          <w:numId w:val="16"/>
        </w:numPr>
        <w:tabs>
          <w:tab w:val="num" w:pos="709"/>
        </w:tabs>
        <w:spacing w:after="0" w:line="240" w:lineRule="auto"/>
        <w:ind w:hanging="1080"/>
        <w:contextualSpacing/>
        <w:jc w:val="both"/>
        <w:rPr>
          <w:rFonts w:ascii="Verdana" w:eastAsia="Times New Roman" w:hAnsi="Verdana" w:cs="Arial"/>
          <w:sz w:val="19"/>
          <w:szCs w:val="19"/>
          <w:lang w:eastAsia="es-ES"/>
        </w:rPr>
      </w:pPr>
      <w:r w:rsidRPr="00FC40FB">
        <w:rPr>
          <w:rFonts w:ascii="Verdana" w:eastAsia="Times New Roman" w:hAnsi="Verdana" w:cs="Arial"/>
          <w:sz w:val="19"/>
          <w:szCs w:val="19"/>
          <w:lang w:eastAsia="es-ES"/>
        </w:rPr>
        <w:t>Permiso para el traslado de cadáveres para inhumación fuera del Municipio           $318.29</w:t>
      </w:r>
    </w:p>
    <w:p w:rsidR="007A7FC5" w:rsidRPr="001334FD" w:rsidRDefault="007A7FC5" w:rsidP="007A7FC5">
      <w:pPr>
        <w:spacing w:after="0" w:line="240" w:lineRule="auto"/>
        <w:ind w:left="709"/>
        <w:jc w:val="both"/>
        <w:rPr>
          <w:rFonts w:ascii="Verdana" w:eastAsia="Times New Roman" w:hAnsi="Verdana" w:cs="Arial"/>
          <w:sz w:val="20"/>
          <w:szCs w:val="20"/>
          <w:lang w:eastAsia="es-ES"/>
        </w:rPr>
      </w:pPr>
    </w:p>
    <w:p w:rsidR="007A7FC5" w:rsidRPr="001334FD" w:rsidRDefault="007A7FC5" w:rsidP="007A7FC5">
      <w:pPr>
        <w:spacing w:after="0" w:line="240" w:lineRule="auto"/>
        <w:ind w:left="709"/>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Queda exento el pago por el permiso para el traslado de cadáveres de la ciudad de Moroleón a la ciudad de Uriangato.</w:t>
      </w:r>
    </w:p>
    <w:p w:rsidR="007A7FC5" w:rsidRPr="001334FD" w:rsidRDefault="007A7FC5" w:rsidP="007A7FC5">
      <w:pPr>
        <w:spacing w:after="0" w:line="360" w:lineRule="auto"/>
        <w:ind w:left="1080"/>
        <w:contextualSpacing/>
        <w:jc w:val="both"/>
        <w:rPr>
          <w:rFonts w:ascii="Verdana" w:eastAsia="Times New Roman" w:hAnsi="Verdana" w:cs="Arial"/>
          <w:sz w:val="20"/>
          <w:szCs w:val="20"/>
          <w:lang w:eastAsia="es-ES"/>
        </w:rPr>
      </w:pPr>
    </w:p>
    <w:p w:rsidR="007A7FC5" w:rsidRPr="001334FD" w:rsidRDefault="007A7FC5" w:rsidP="00677FA2">
      <w:pPr>
        <w:numPr>
          <w:ilvl w:val="0"/>
          <w:numId w:val="16"/>
        </w:numPr>
        <w:tabs>
          <w:tab w:val="num" w:pos="709"/>
        </w:tabs>
        <w:spacing w:after="0" w:line="360" w:lineRule="auto"/>
        <w:ind w:hanging="1080"/>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Permiso para la cremación de cadáveres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$436.70</w:t>
      </w:r>
    </w:p>
    <w:p w:rsidR="007A7FC5" w:rsidRPr="001334FD" w:rsidRDefault="007A7FC5" w:rsidP="00677FA2">
      <w:pPr>
        <w:numPr>
          <w:ilvl w:val="0"/>
          <w:numId w:val="16"/>
        </w:numPr>
        <w:tabs>
          <w:tab w:val="num" w:pos="709"/>
        </w:tabs>
        <w:spacing w:after="0" w:line="240" w:lineRule="auto"/>
        <w:ind w:hanging="1080"/>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Permiso para la colocación de floreros, libros, retablos y cruces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$265.75</w:t>
      </w:r>
    </w:p>
    <w:p w:rsidR="007A7FC5" w:rsidRPr="001334FD" w:rsidRDefault="007A7FC5" w:rsidP="007A7FC5">
      <w:pPr>
        <w:spacing w:after="0" w:line="240" w:lineRule="auto"/>
        <w:ind w:left="1080"/>
        <w:contextualSpacing/>
        <w:jc w:val="both"/>
        <w:rPr>
          <w:rFonts w:ascii="Verdana" w:eastAsia="Times New Roman" w:hAnsi="Verdana" w:cs="Arial"/>
          <w:sz w:val="20"/>
          <w:szCs w:val="20"/>
          <w:lang w:eastAsia="es-ES"/>
        </w:rPr>
      </w:pPr>
    </w:p>
    <w:p w:rsidR="007A7FC5" w:rsidRPr="001334FD" w:rsidRDefault="007A7FC5" w:rsidP="00677FA2">
      <w:pPr>
        <w:numPr>
          <w:ilvl w:val="0"/>
          <w:numId w:val="16"/>
        </w:numPr>
        <w:tabs>
          <w:tab w:val="num" w:pos="709"/>
        </w:tabs>
        <w:spacing w:after="0"/>
        <w:ind w:hanging="1080"/>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Permiso para colocación de planchas y losas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$265.75</w:t>
      </w:r>
    </w:p>
    <w:p w:rsidR="007A7FC5" w:rsidRPr="001334FD" w:rsidRDefault="007A7FC5" w:rsidP="007A7FC5">
      <w:pPr>
        <w:spacing w:after="0"/>
        <w:ind w:left="1080"/>
        <w:contextualSpacing/>
        <w:jc w:val="both"/>
        <w:rPr>
          <w:rFonts w:ascii="Verdana" w:eastAsia="Times New Roman" w:hAnsi="Verdana" w:cs="Arial"/>
          <w:sz w:val="20"/>
          <w:szCs w:val="20"/>
          <w:lang w:eastAsia="es-ES"/>
        </w:rPr>
      </w:pPr>
    </w:p>
    <w:p w:rsidR="007A7FC5" w:rsidRPr="001334FD" w:rsidRDefault="007A7FC5" w:rsidP="00677FA2">
      <w:pPr>
        <w:numPr>
          <w:ilvl w:val="0"/>
          <w:numId w:val="16"/>
        </w:numPr>
        <w:tabs>
          <w:tab w:val="num" w:pos="709"/>
        </w:tabs>
        <w:spacing w:after="0"/>
        <w:ind w:hanging="1080"/>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Permiso para remodelación de gavetas</w:t>
      </w:r>
      <w:r w:rsidRPr="001334FD">
        <w:rPr>
          <w:rFonts w:ascii="Verdana" w:eastAsia="Times New Roman" w:hAnsi="Verdana" w:cs="Arial"/>
          <w:sz w:val="20"/>
          <w:szCs w:val="20"/>
          <w:lang w:eastAsia="es-ES"/>
        </w:rPr>
        <w:tab/>
        <w:t xml:space="preserve">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$265.75</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677FA2">
      <w:pPr>
        <w:numPr>
          <w:ilvl w:val="0"/>
          <w:numId w:val="16"/>
        </w:numPr>
        <w:tabs>
          <w:tab w:val="num" w:pos="709"/>
        </w:tabs>
        <w:spacing w:after="0"/>
        <w:ind w:hanging="1080"/>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Lote de tres gavetas bajo tierra</w:t>
      </w:r>
      <w:r w:rsidRPr="001334FD">
        <w:rPr>
          <w:rFonts w:ascii="Verdana" w:eastAsia="Times New Roman" w:hAnsi="Verdana" w:cs="Arial"/>
          <w:sz w:val="20"/>
          <w:szCs w:val="20"/>
          <w:lang w:eastAsia="es-ES"/>
        </w:rPr>
        <w:tab/>
        <w:t xml:space="preserve">               </w:t>
      </w:r>
      <w:r w:rsidRPr="001334FD">
        <w:rPr>
          <w:rFonts w:ascii="Verdana" w:eastAsia="Times New Roman" w:hAnsi="Verdana" w:cs="Arial"/>
          <w:sz w:val="20"/>
          <w:szCs w:val="20"/>
          <w:lang w:eastAsia="es-ES"/>
        </w:rPr>
        <w:tab/>
      </w:r>
      <w:r w:rsidRPr="001334FD">
        <w:rPr>
          <w:rFonts w:ascii="Verdana" w:eastAsia="Times New Roman" w:hAnsi="Verdana" w:cs="Arial"/>
          <w:sz w:val="20"/>
          <w:szCs w:val="20"/>
          <w:lang w:eastAsia="es-ES"/>
        </w:rPr>
        <w:tab/>
        <w:t xml:space="preserve">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$18,322.05</w:t>
      </w:r>
    </w:p>
    <w:p w:rsidR="007A7FC5" w:rsidRPr="001334FD" w:rsidRDefault="007A7FC5" w:rsidP="007A7FC5">
      <w:pPr>
        <w:spacing w:after="0"/>
        <w:ind w:left="720"/>
        <w:contextualSpacing/>
        <w:rPr>
          <w:rFonts w:ascii="Verdana" w:eastAsia="Times New Roman" w:hAnsi="Verdana" w:cs="Arial"/>
          <w:sz w:val="20"/>
          <w:szCs w:val="20"/>
          <w:lang w:eastAsia="es-ES"/>
        </w:rPr>
      </w:pPr>
    </w:p>
    <w:p w:rsidR="007A7FC5" w:rsidRPr="001334FD" w:rsidRDefault="007A7FC5" w:rsidP="00677FA2">
      <w:pPr>
        <w:numPr>
          <w:ilvl w:val="0"/>
          <w:numId w:val="16"/>
        </w:numPr>
        <w:tabs>
          <w:tab w:val="num" w:pos="709"/>
        </w:tabs>
        <w:spacing w:after="0"/>
        <w:ind w:hanging="1080"/>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Lote de dos gavetas murales bajo tierra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$6,742.80</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677FA2">
      <w:pPr>
        <w:numPr>
          <w:ilvl w:val="0"/>
          <w:numId w:val="16"/>
        </w:numPr>
        <w:tabs>
          <w:tab w:val="num" w:pos="709"/>
        </w:tabs>
        <w:spacing w:after="0"/>
        <w:ind w:hanging="1080"/>
        <w:contextualSpacing/>
        <w:jc w:val="both"/>
        <w:rPr>
          <w:rFonts w:ascii="Verdana" w:eastAsia="Times New Roman" w:hAnsi="Verdana" w:cs="Arial"/>
          <w:b/>
          <w:sz w:val="20"/>
          <w:szCs w:val="20"/>
          <w:lang w:eastAsia="es-ES"/>
        </w:rPr>
      </w:pPr>
      <w:r w:rsidRPr="001334FD">
        <w:rPr>
          <w:rFonts w:ascii="Verdana" w:eastAsia="Times New Roman" w:hAnsi="Verdana" w:cs="Arial"/>
          <w:sz w:val="20"/>
          <w:szCs w:val="20"/>
          <w:lang w:eastAsia="es-ES"/>
        </w:rPr>
        <w:t xml:space="preserve">Gaveta mural </w:t>
      </w:r>
      <w:r w:rsidRPr="00462C1A">
        <w:rPr>
          <w:rFonts w:ascii="Verdana" w:eastAsia="Times New Roman" w:hAnsi="Verdana" w:cs="Arial"/>
          <w:sz w:val="20"/>
          <w:szCs w:val="20"/>
          <w:lang w:eastAsia="es-ES"/>
        </w:rPr>
        <w:t>aérea                                                                                                    $</w:t>
      </w:r>
      <w:r w:rsidRPr="00462C1A">
        <w:rPr>
          <w:rFonts w:ascii="Verdana" w:hAnsi="Verdana" w:cs="Arial"/>
          <w:sz w:val="20"/>
          <w:szCs w:val="20"/>
        </w:rPr>
        <w:t>7,304.88</w:t>
      </w:r>
    </w:p>
    <w:p w:rsidR="007A7FC5" w:rsidRPr="001334FD" w:rsidRDefault="007A7FC5" w:rsidP="007A7FC5">
      <w:pPr>
        <w:spacing w:after="0"/>
        <w:ind w:left="1080"/>
        <w:contextualSpacing/>
        <w:jc w:val="both"/>
        <w:rPr>
          <w:rFonts w:ascii="Verdana" w:eastAsia="Times New Roman" w:hAnsi="Verdana" w:cs="Arial"/>
          <w:b/>
          <w:sz w:val="20"/>
          <w:szCs w:val="20"/>
          <w:lang w:eastAsia="es-ES"/>
        </w:rPr>
      </w:pPr>
    </w:p>
    <w:p w:rsidR="007A7FC5" w:rsidRPr="001334FD" w:rsidRDefault="007A7FC5" w:rsidP="00677FA2">
      <w:pPr>
        <w:numPr>
          <w:ilvl w:val="0"/>
          <w:numId w:val="16"/>
        </w:numPr>
        <w:tabs>
          <w:tab w:val="num" w:pos="709"/>
        </w:tabs>
        <w:spacing w:after="0"/>
        <w:ind w:hanging="1080"/>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lastRenderedPageBreak/>
        <w:t>Cuarta gaveta en cripta familiar con derechos a perpetuidad                $1,400.84</w:t>
      </w:r>
    </w:p>
    <w:p w:rsidR="007A7FC5" w:rsidRPr="001334FD" w:rsidRDefault="007A7FC5" w:rsidP="007A7FC5">
      <w:pPr>
        <w:spacing w:after="0"/>
        <w:ind w:left="720"/>
        <w:contextualSpacing/>
        <w:rPr>
          <w:rFonts w:ascii="Verdana" w:eastAsia="Times New Roman" w:hAnsi="Verdana" w:cs="Arial"/>
          <w:sz w:val="20"/>
          <w:szCs w:val="20"/>
          <w:lang w:eastAsia="es-ES"/>
        </w:rPr>
      </w:pPr>
    </w:p>
    <w:p w:rsidR="007A7FC5" w:rsidRPr="001334FD" w:rsidRDefault="007A7FC5" w:rsidP="00677FA2">
      <w:pPr>
        <w:numPr>
          <w:ilvl w:val="0"/>
          <w:numId w:val="16"/>
        </w:numPr>
        <w:tabs>
          <w:tab w:val="num" w:pos="709"/>
        </w:tabs>
        <w:spacing w:after="0"/>
        <w:ind w:hanging="1080"/>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Permiso para construir sobre gaveta </w:t>
      </w:r>
      <w:r>
        <w:rPr>
          <w:rFonts w:ascii="Verdana" w:eastAsia="Times New Roman" w:hAnsi="Verdana" w:cs="Arial"/>
          <w:sz w:val="20"/>
          <w:szCs w:val="20"/>
          <w:lang w:eastAsia="es-ES"/>
        </w:rPr>
        <w:t xml:space="preserve">o fosa    </w:t>
      </w:r>
      <w:r w:rsidRPr="001334FD">
        <w:rPr>
          <w:rFonts w:ascii="Verdana" w:eastAsia="Times New Roman" w:hAnsi="Verdana" w:cs="Arial"/>
          <w:sz w:val="20"/>
          <w:szCs w:val="20"/>
          <w:lang w:eastAsia="es-ES"/>
        </w:rPr>
        <w:t xml:space="preserve">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$343.83</w:t>
      </w:r>
    </w:p>
    <w:p w:rsidR="007A7FC5" w:rsidRPr="001334FD" w:rsidRDefault="007A7FC5" w:rsidP="007A7FC5">
      <w:pPr>
        <w:spacing w:after="0"/>
        <w:ind w:left="720"/>
        <w:contextualSpacing/>
        <w:rPr>
          <w:rFonts w:ascii="Verdana" w:eastAsia="Times New Roman" w:hAnsi="Verdana" w:cs="Arial"/>
          <w:sz w:val="20"/>
          <w:szCs w:val="20"/>
          <w:lang w:eastAsia="es-ES"/>
        </w:rPr>
      </w:pPr>
    </w:p>
    <w:p w:rsidR="007A7FC5" w:rsidRPr="001334FD" w:rsidRDefault="007A7FC5" w:rsidP="00677FA2">
      <w:pPr>
        <w:numPr>
          <w:ilvl w:val="0"/>
          <w:numId w:val="16"/>
        </w:numPr>
        <w:tabs>
          <w:tab w:val="num" w:pos="709"/>
        </w:tabs>
        <w:spacing w:after="0"/>
        <w:ind w:hanging="1080"/>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Exhumación de restos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$472.97</w:t>
      </w:r>
    </w:p>
    <w:p w:rsidR="007A7FC5" w:rsidRPr="001334FD" w:rsidRDefault="007A7FC5" w:rsidP="007A7FC5">
      <w:pPr>
        <w:spacing w:after="0"/>
        <w:ind w:left="720"/>
        <w:contextualSpacing/>
        <w:rPr>
          <w:rFonts w:ascii="Verdana" w:eastAsia="Times New Roman" w:hAnsi="Verdana" w:cs="Arial"/>
          <w:sz w:val="20"/>
          <w:szCs w:val="20"/>
          <w:lang w:eastAsia="es-ES"/>
        </w:rPr>
      </w:pPr>
    </w:p>
    <w:p w:rsidR="007A7FC5" w:rsidRPr="001334FD" w:rsidRDefault="007A7FC5" w:rsidP="00677FA2">
      <w:pPr>
        <w:numPr>
          <w:ilvl w:val="0"/>
          <w:numId w:val="16"/>
        </w:numPr>
        <w:tabs>
          <w:tab w:val="num" w:pos="709"/>
        </w:tabs>
        <w:spacing w:after="0"/>
        <w:ind w:hanging="1080"/>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Por cesión de derechos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$192.19</w:t>
      </w:r>
    </w:p>
    <w:p w:rsidR="007A7FC5" w:rsidRDefault="007A7FC5" w:rsidP="007A7FC5">
      <w:pPr>
        <w:spacing w:after="0" w:line="240" w:lineRule="auto"/>
        <w:ind w:left="720"/>
        <w:contextualSpacing/>
        <w:rPr>
          <w:rFonts w:ascii="Verdana" w:eastAsia="Times New Roman" w:hAnsi="Verdana" w:cs="Arial"/>
          <w:sz w:val="20"/>
          <w:szCs w:val="20"/>
          <w:lang w:eastAsia="es-ES"/>
        </w:rPr>
      </w:pPr>
    </w:p>
    <w:p w:rsidR="007A7FC5" w:rsidRDefault="007A7FC5" w:rsidP="007A7FC5">
      <w:pPr>
        <w:spacing w:after="0" w:line="240" w:lineRule="auto"/>
        <w:ind w:left="720"/>
        <w:contextualSpacing/>
        <w:rPr>
          <w:rFonts w:ascii="Verdana" w:eastAsia="Times New Roman" w:hAnsi="Verdana" w:cs="Arial"/>
          <w:sz w:val="20"/>
          <w:szCs w:val="20"/>
          <w:lang w:eastAsia="es-ES"/>
        </w:rPr>
      </w:pPr>
    </w:p>
    <w:p w:rsidR="007A7FC5"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7A7FC5">
      <w:pPr>
        <w:keepNext/>
        <w:autoSpaceDE w:val="0"/>
        <w:autoSpaceDN w:val="0"/>
        <w:adjustRightInd w:val="0"/>
        <w:spacing w:after="0" w:line="240" w:lineRule="auto"/>
        <w:jc w:val="center"/>
        <w:outlineLvl w:val="2"/>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 xml:space="preserve">SECCIÓN CUARTA </w:t>
      </w:r>
    </w:p>
    <w:p w:rsidR="007A7FC5" w:rsidRPr="001334FD" w:rsidRDefault="007A7FC5" w:rsidP="007A7FC5">
      <w:pPr>
        <w:keepNext/>
        <w:autoSpaceDE w:val="0"/>
        <w:autoSpaceDN w:val="0"/>
        <w:adjustRightInd w:val="0"/>
        <w:spacing w:after="0" w:line="240" w:lineRule="auto"/>
        <w:jc w:val="center"/>
        <w:outlineLvl w:val="3"/>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POR SERVICIOS DE SEGURIDAD PÚBLICA</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p>
    <w:p w:rsidR="007A7FC5" w:rsidRPr="001334FD" w:rsidRDefault="007A7FC5" w:rsidP="007A7FC5">
      <w:pPr>
        <w:autoSpaceDE w:val="0"/>
        <w:autoSpaceDN w:val="0"/>
        <w:adjustRightInd w:val="0"/>
        <w:spacing w:after="0" w:line="360" w:lineRule="auto"/>
        <w:ind w:firstLine="708"/>
        <w:jc w:val="both"/>
        <w:rPr>
          <w:rFonts w:ascii="Verdana" w:eastAsia="Times New Roman" w:hAnsi="Verdana" w:cs="Arial"/>
          <w:bCs/>
          <w:sz w:val="20"/>
          <w:szCs w:val="20"/>
          <w:lang w:eastAsia="es-ES"/>
        </w:rPr>
      </w:pPr>
      <w:r w:rsidRPr="001334FD">
        <w:rPr>
          <w:rFonts w:ascii="Verdana" w:eastAsia="Times New Roman" w:hAnsi="Verdana" w:cs="Arial"/>
          <w:b/>
          <w:sz w:val="20"/>
          <w:szCs w:val="20"/>
          <w:lang w:eastAsia="es-ES"/>
        </w:rPr>
        <w:t xml:space="preserve">Artículo 17. </w:t>
      </w:r>
      <w:r w:rsidRPr="001334FD">
        <w:rPr>
          <w:rFonts w:ascii="Verdana" w:eastAsia="Times New Roman" w:hAnsi="Verdana" w:cs="Arial"/>
          <w:sz w:val="20"/>
          <w:szCs w:val="20"/>
          <w:lang w:eastAsia="es-ES"/>
        </w:rPr>
        <w:t>Los derechos por</w:t>
      </w:r>
      <w:r w:rsidRPr="001334FD">
        <w:rPr>
          <w:rFonts w:ascii="Verdana" w:eastAsia="Times New Roman" w:hAnsi="Verdana" w:cs="Arial"/>
          <w:bCs/>
          <w:sz w:val="20"/>
          <w:szCs w:val="20"/>
          <w:lang w:eastAsia="es-ES"/>
        </w:rPr>
        <w:t xml:space="preserve"> la prestación de los servicios de seguridad pública cuando medie solicitud, se causarán y liquidarán por elemento policial, conforme a la siguiente:</w:t>
      </w:r>
    </w:p>
    <w:p w:rsidR="007A7FC5" w:rsidRPr="001334FD" w:rsidRDefault="007A7FC5" w:rsidP="007A7FC5">
      <w:pPr>
        <w:autoSpaceDE w:val="0"/>
        <w:autoSpaceDN w:val="0"/>
        <w:adjustRightInd w:val="0"/>
        <w:spacing w:after="0" w:line="360" w:lineRule="auto"/>
        <w:jc w:val="center"/>
        <w:rPr>
          <w:rFonts w:ascii="Verdana" w:eastAsia="Times New Roman" w:hAnsi="Verdana" w:cs="Arial"/>
          <w:b/>
          <w:bCs/>
          <w:sz w:val="20"/>
          <w:szCs w:val="20"/>
          <w:lang w:eastAsia="es-ES"/>
        </w:rPr>
      </w:pPr>
    </w:p>
    <w:p w:rsidR="007A7FC5" w:rsidRPr="001334FD" w:rsidRDefault="007A7FC5" w:rsidP="007A7FC5">
      <w:pPr>
        <w:autoSpaceDE w:val="0"/>
        <w:autoSpaceDN w:val="0"/>
        <w:adjustRightInd w:val="0"/>
        <w:spacing w:after="0" w:line="360" w:lineRule="auto"/>
        <w:jc w:val="center"/>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T A R I F A</w:t>
      </w:r>
    </w:p>
    <w:p w:rsidR="007A7FC5" w:rsidRPr="001334FD" w:rsidRDefault="007A7FC5" w:rsidP="00677FA2">
      <w:pPr>
        <w:numPr>
          <w:ilvl w:val="0"/>
          <w:numId w:val="17"/>
        </w:numPr>
        <w:autoSpaceDE w:val="0"/>
        <w:autoSpaceDN w:val="0"/>
        <w:adjustRightInd w:val="0"/>
        <w:spacing w:after="0" w:line="360" w:lineRule="auto"/>
        <w:ind w:left="709" w:hanging="709"/>
        <w:contextualSpacing/>
        <w:jc w:val="both"/>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 xml:space="preserve">En dependencias o instituciones, por mes                                                   </w:t>
      </w:r>
      <w:r>
        <w:rPr>
          <w:rFonts w:ascii="Verdana" w:eastAsia="Times New Roman" w:hAnsi="Verdana" w:cs="Arial"/>
          <w:bCs/>
          <w:sz w:val="20"/>
          <w:szCs w:val="20"/>
          <w:lang w:eastAsia="es-ES"/>
        </w:rPr>
        <w:t xml:space="preserve">         </w:t>
      </w:r>
      <w:r w:rsidRPr="001334FD">
        <w:rPr>
          <w:rFonts w:ascii="Verdana" w:eastAsia="Times New Roman" w:hAnsi="Verdana" w:cs="Arial"/>
          <w:bCs/>
          <w:sz w:val="20"/>
          <w:szCs w:val="20"/>
          <w:lang w:eastAsia="es-ES"/>
        </w:rPr>
        <w:t>$10,164.85</w:t>
      </w:r>
    </w:p>
    <w:p w:rsidR="007A7FC5" w:rsidRPr="001334FD" w:rsidRDefault="007A7FC5" w:rsidP="007A7FC5">
      <w:pPr>
        <w:autoSpaceDE w:val="0"/>
        <w:autoSpaceDN w:val="0"/>
        <w:adjustRightInd w:val="0"/>
        <w:spacing w:after="0" w:line="360" w:lineRule="auto"/>
        <w:ind w:left="709"/>
        <w:contextualSpacing/>
        <w:jc w:val="both"/>
        <w:rPr>
          <w:rFonts w:ascii="Verdana" w:eastAsia="Times New Roman" w:hAnsi="Verdana" w:cs="Arial"/>
          <w:bCs/>
          <w:sz w:val="20"/>
          <w:szCs w:val="20"/>
          <w:lang w:eastAsia="es-ES"/>
        </w:rPr>
      </w:pPr>
    </w:p>
    <w:p w:rsidR="007A7FC5" w:rsidRPr="001334FD" w:rsidRDefault="007A7FC5" w:rsidP="00677FA2">
      <w:pPr>
        <w:numPr>
          <w:ilvl w:val="0"/>
          <w:numId w:val="17"/>
        </w:numPr>
        <w:autoSpaceDE w:val="0"/>
        <w:autoSpaceDN w:val="0"/>
        <w:adjustRightInd w:val="0"/>
        <w:spacing w:after="0" w:line="360" w:lineRule="auto"/>
        <w:ind w:left="709" w:hanging="709"/>
        <w:contextualSpacing/>
        <w:jc w:val="both"/>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 xml:space="preserve">En eventos particulares, por evento no mayor a 8 horas                              </w:t>
      </w:r>
      <w:r>
        <w:rPr>
          <w:rFonts w:ascii="Verdana" w:eastAsia="Times New Roman" w:hAnsi="Verdana" w:cs="Arial"/>
          <w:bCs/>
          <w:sz w:val="20"/>
          <w:szCs w:val="20"/>
          <w:lang w:eastAsia="es-ES"/>
        </w:rPr>
        <w:t xml:space="preserve">         </w:t>
      </w:r>
      <w:r w:rsidRPr="001334FD">
        <w:rPr>
          <w:rFonts w:ascii="Verdana" w:eastAsia="Times New Roman" w:hAnsi="Verdana" w:cs="Arial"/>
          <w:bCs/>
          <w:sz w:val="20"/>
          <w:szCs w:val="20"/>
          <w:lang w:eastAsia="es-ES"/>
        </w:rPr>
        <w:t>$582.12</w:t>
      </w:r>
    </w:p>
    <w:p w:rsidR="007A7FC5" w:rsidRPr="001334FD" w:rsidRDefault="007A7FC5" w:rsidP="007A7FC5">
      <w:pPr>
        <w:pStyle w:val="Prrafodelista"/>
        <w:rPr>
          <w:rFonts w:ascii="Verdana" w:hAnsi="Verdana" w:cs="Arial"/>
          <w:bCs/>
          <w:sz w:val="20"/>
          <w:szCs w:val="20"/>
        </w:rPr>
      </w:pPr>
    </w:p>
    <w:p w:rsidR="007A7FC5" w:rsidRPr="00462C1A" w:rsidRDefault="007A7FC5" w:rsidP="007A7FC5">
      <w:pPr>
        <w:autoSpaceDE w:val="0"/>
        <w:autoSpaceDN w:val="0"/>
        <w:adjustRightInd w:val="0"/>
        <w:spacing w:after="0" w:line="360" w:lineRule="auto"/>
        <w:ind w:firstLine="708"/>
        <w:contextualSpacing/>
        <w:jc w:val="both"/>
        <w:rPr>
          <w:rFonts w:ascii="Verdana" w:eastAsia="Times New Roman" w:hAnsi="Verdana" w:cs="Arial"/>
          <w:bCs/>
          <w:sz w:val="20"/>
          <w:szCs w:val="20"/>
          <w:lang w:eastAsia="es-ES"/>
        </w:rPr>
      </w:pPr>
      <w:r w:rsidRPr="001334FD">
        <w:rPr>
          <w:rFonts w:ascii="Verdana" w:eastAsia="Times New Roman" w:hAnsi="Verdana" w:cs="Arial"/>
          <w:b/>
          <w:bCs/>
          <w:sz w:val="20"/>
          <w:szCs w:val="20"/>
          <w:lang w:eastAsia="es-ES"/>
        </w:rPr>
        <w:t xml:space="preserve">Artículo 18. </w:t>
      </w:r>
      <w:r w:rsidRPr="00462C1A">
        <w:rPr>
          <w:rFonts w:ascii="Verdana" w:eastAsia="Times New Roman" w:hAnsi="Verdana" w:cs="Arial"/>
          <w:bCs/>
          <w:sz w:val="20"/>
          <w:szCs w:val="20"/>
          <w:lang w:eastAsia="es-ES"/>
        </w:rPr>
        <w:t>Por los derechos para obtener el permiso o anuencia municipal para la prestación de los servicios de seguridad privada que soliciten las empresas se pagará anualmente una cuota de $1,220.98.</w:t>
      </w:r>
    </w:p>
    <w:p w:rsidR="007A7FC5" w:rsidRPr="001334FD" w:rsidRDefault="007A7FC5" w:rsidP="007A7FC5">
      <w:pPr>
        <w:spacing w:after="0" w:line="240" w:lineRule="auto"/>
        <w:rPr>
          <w:rFonts w:ascii="Verdana" w:eastAsia="Times New Roman" w:hAnsi="Verdana" w:cs="Arial"/>
          <w:sz w:val="20"/>
          <w:szCs w:val="20"/>
          <w:lang w:eastAsia="es-ES"/>
        </w:rPr>
      </w:pPr>
    </w:p>
    <w:p w:rsidR="00CA39F6" w:rsidRDefault="00CA39F6" w:rsidP="007A7FC5">
      <w:pPr>
        <w:keepNext/>
        <w:autoSpaceDE w:val="0"/>
        <w:autoSpaceDN w:val="0"/>
        <w:adjustRightInd w:val="0"/>
        <w:spacing w:after="0" w:line="240" w:lineRule="auto"/>
        <w:jc w:val="center"/>
        <w:outlineLvl w:val="2"/>
        <w:rPr>
          <w:rFonts w:ascii="Verdana" w:eastAsia="Times New Roman" w:hAnsi="Verdana" w:cs="Arial"/>
          <w:b/>
          <w:sz w:val="20"/>
          <w:szCs w:val="20"/>
          <w:lang w:eastAsia="es-ES"/>
        </w:rPr>
      </w:pPr>
    </w:p>
    <w:p w:rsidR="007A7FC5" w:rsidRPr="001334FD" w:rsidRDefault="007A7FC5" w:rsidP="007A7FC5">
      <w:pPr>
        <w:keepNext/>
        <w:autoSpaceDE w:val="0"/>
        <w:autoSpaceDN w:val="0"/>
        <w:adjustRightInd w:val="0"/>
        <w:spacing w:after="0" w:line="240" w:lineRule="auto"/>
        <w:jc w:val="center"/>
        <w:outlineLvl w:val="2"/>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SECCIÓN QUINTA</w:t>
      </w:r>
    </w:p>
    <w:p w:rsidR="007A7FC5" w:rsidRPr="001334FD" w:rsidRDefault="007A7FC5" w:rsidP="007A7FC5">
      <w:pPr>
        <w:keepNext/>
        <w:autoSpaceDE w:val="0"/>
        <w:autoSpaceDN w:val="0"/>
        <w:adjustRightInd w:val="0"/>
        <w:spacing w:after="0" w:line="240" w:lineRule="auto"/>
        <w:jc w:val="center"/>
        <w:outlineLvl w:val="3"/>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POR SERVICIO DE TRANSPORTE PÚBLICO URBANO</w:t>
      </w:r>
    </w:p>
    <w:p w:rsidR="007A7FC5" w:rsidRPr="001334FD" w:rsidRDefault="007A7FC5" w:rsidP="007A7FC5">
      <w:pPr>
        <w:keepNext/>
        <w:autoSpaceDE w:val="0"/>
        <w:autoSpaceDN w:val="0"/>
        <w:adjustRightInd w:val="0"/>
        <w:spacing w:after="0" w:line="240" w:lineRule="auto"/>
        <w:jc w:val="center"/>
        <w:outlineLvl w:val="3"/>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Y SUBURBANO EN RUTA FIJA</w:t>
      </w:r>
    </w:p>
    <w:p w:rsidR="007A7FC5" w:rsidRPr="001334FD" w:rsidRDefault="007A7FC5" w:rsidP="007A7FC5">
      <w:pPr>
        <w:spacing w:after="0" w:line="240" w:lineRule="auto"/>
        <w:rPr>
          <w:rFonts w:ascii="Verdana" w:eastAsia="Times New Roman" w:hAnsi="Verdana" w:cs="Arial"/>
          <w:sz w:val="20"/>
          <w:szCs w:val="20"/>
          <w:lang w:eastAsia="es-ES"/>
        </w:rPr>
      </w:pPr>
    </w:p>
    <w:p w:rsidR="007A7FC5" w:rsidRPr="001334FD" w:rsidRDefault="007A7FC5" w:rsidP="007A7FC5">
      <w:pPr>
        <w:spacing w:after="0" w:line="360" w:lineRule="auto"/>
        <w:ind w:firstLine="709"/>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 xml:space="preserve">Artículo 19. </w:t>
      </w:r>
      <w:r w:rsidRPr="001334FD">
        <w:rPr>
          <w:rFonts w:ascii="Verdana" w:eastAsia="Times New Roman" w:hAnsi="Verdana" w:cs="Arial"/>
          <w:sz w:val="20"/>
          <w:szCs w:val="20"/>
          <w:lang w:eastAsia="es-ES"/>
        </w:rPr>
        <w:t>Los derechos por la prestación del servicio de transporte público urbano y suburbano en ruta fija, se causarán y liquidarán por vehículo, conforme a la siguiente:</w:t>
      </w:r>
    </w:p>
    <w:p w:rsidR="007A7FC5" w:rsidRPr="001334FD" w:rsidRDefault="007A7FC5" w:rsidP="007A7FC5">
      <w:pPr>
        <w:spacing w:after="0" w:line="36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T A R I F A</w:t>
      </w:r>
    </w:p>
    <w:p w:rsidR="007A7FC5" w:rsidRPr="001334FD" w:rsidRDefault="007A7FC5" w:rsidP="007A7FC5">
      <w:pPr>
        <w:spacing w:after="0" w:line="360" w:lineRule="auto"/>
        <w:jc w:val="center"/>
        <w:rPr>
          <w:rFonts w:ascii="Verdana" w:eastAsia="Times New Roman" w:hAnsi="Verdana" w:cs="Arial"/>
          <w:b/>
          <w:sz w:val="20"/>
          <w:szCs w:val="20"/>
          <w:lang w:eastAsia="es-ES"/>
        </w:rPr>
      </w:pPr>
    </w:p>
    <w:tbl>
      <w:tblPr>
        <w:tblW w:w="0" w:type="auto"/>
        <w:jc w:val="center"/>
        <w:tblLayout w:type="fixed"/>
        <w:tblCellMar>
          <w:left w:w="70" w:type="dxa"/>
          <w:right w:w="70" w:type="dxa"/>
        </w:tblCellMar>
        <w:tblLook w:val="0000" w:firstRow="0" w:lastRow="0" w:firstColumn="0" w:lastColumn="0" w:noHBand="0" w:noVBand="0"/>
      </w:tblPr>
      <w:tblGrid>
        <w:gridCol w:w="7103"/>
        <w:gridCol w:w="1261"/>
      </w:tblGrid>
      <w:tr w:rsidR="007A7FC5" w:rsidRPr="001334FD" w:rsidTr="00AF4CD0">
        <w:trPr>
          <w:jc w:val="center"/>
        </w:trPr>
        <w:tc>
          <w:tcPr>
            <w:tcW w:w="7103" w:type="dxa"/>
          </w:tcPr>
          <w:p w:rsidR="007A7FC5" w:rsidRPr="001334FD" w:rsidRDefault="007A7FC5" w:rsidP="00677FA2">
            <w:pPr>
              <w:numPr>
                <w:ilvl w:val="0"/>
                <w:numId w:val="18"/>
              </w:numPr>
              <w:tabs>
                <w:tab w:val="num" w:pos="510"/>
              </w:tabs>
              <w:spacing w:after="0" w:line="360" w:lineRule="auto"/>
              <w:ind w:left="510" w:right="213" w:hanging="113"/>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el otorgamiento de concesión para la explotación del servicio de transporte público urbano y suburbano en ruta fija en las vías de jurisdicción municipal</w:t>
            </w:r>
          </w:p>
        </w:tc>
        <w:tc>
          <w:tcPr>
            <w:tcW w:w="1261" w:type="dxa"/>
            <w:vAlign w:val="bottom"/>
          </w:tcPr>
          <w:p w:rsidR="007A7FC5" w:rsidRPr="001334FD" w:rsidRDefault="007A7FC5" w:rsidP="00AF4CD0">
            <w:pPr>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     </w:t>
            </w:r>
          </w:p>
          <w:p w:rsidR="007A7FC5" w:rsidRPr="001334FD" w:rsidRDefault="007A7FC5" w:rsidP="00AF4CD0">
            <w:pPr>
              <w:spacing w:after="0" w:line="360" w:lineRule="auto"/>
              <w:jc w:val="right"/>
              <w:rPr>
                <w:rFonts w:ascii="Verdana" w:eastAsia="Times New Roman" w:hAnsi="Verdana" w:cs="Arial"/>
                <w:sz w:val="20"/>
                <w:szCs w:val="20"/>
                <w:lang w:eastAsia="es-ES"/>
              </w:rPr>
            </w:pPr>
          </w:p>
          <w:p w:rsidR="007A7FC5" w:rsidRPr="001334FD" w:rsidRDefault="007A7FC5" w:rsidP="00AF4CD0">
            <w:pPr>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$7,555.89</w:t>
            </w:r>
          </w:p>
          <w:p w:rsidR="007A7FC5" w:rsidRPr="001334FD" w:rsidRDefault="007A7FC5" w:rsidP="00AF4CD0">
            <w:pPr>
              <w:spacing w:after="0" w:line="360" w:lineRule="auto"/>
              <w:jc w:val="right"/>
              <w:rPr>
                <w:rFonts w:ascii="Verdana" w:eastAsia="Times New Roman" w:hAnsi="Verdana" w:cs="Arial"/>
                <w:sz w:val="20"/>
                <w:szCs w:val="20"/>
                <w:lang w:eastAsia="es-ES"/>
              </w:rPr>
            </w:pPr>
          </w:p>
        </w:tc>
      </w:tr>
      <w:tr w:rsidR="007A7FC5" w:rsidRPr="001334FD" w:rsidTr="00AF4CD0">
        <w:trPr>
          <w:jc w:val="center"/>
        </w:trPr>
        <w:tc>
          <w:tcPr>
            <w:tcW w:w="7103" w:type="dxa"/>
          </w:tcPr>
          <w:p w:rsidR="007A7FC5" w:rsidRPr="001334FD" w:rsidRDefault="007A7FC5" w:rsidP="00677FA2">
            <w:pPr>
              <w:numPr>
                <w:ilvl w:val="0"/>
                <w:numId w:val="18"/>
              </w:numPr>
              <w:tabs>
                <w:tab w:val="num" w:pos="510"/>
              </w:tabs>
              <w:spacing w:after="0" w:line="360" w:lineRule="auto"/>
              <w:ind w:left="510" w:right="213" w:hanging="113"/>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lastRenderedPageBreak/>
              <w:t>Por la transmisión de derechos de concesión para la explotación del servicio de transporte público urbano y suburbano en ruta fija</w:t>
            </w:r>
          </w:p>
        </w:tc>
        <w:tc>
          <w:tcPr>
            <w:tcW w:w="1261" w:type="dxa"/>
            <w:vAlign w:val="bottom"/>
          </w:tcPr>
          <w:p w:rsidR="007A7FC5" w:rsidRPr="001334FD" w:rsidRDefault="007A7FC5" w:rsidP="00AF4CD0">
            <w:pPr>
              <w:spacing w:after="0" w:line="360" w:lineRule="auto"/>
              <w:jc w:val="right"/>
              <w:rPr>
                <w:rFonts w:ascii="Verdana" w:eastAsia="Times New Roman" w:hAnsi="Verdana" w:cs="Arial"/>
                <w:sz w:val="20"/>
                <w:szCs w:val="20"/>
                <w:lang w:eastAsia="es-ES"/>
              </w:rPr>
            </w:pPr>
          </w:p>
          <w:p w:rsidR="007A7FC5" w:rsidRPr="001334FD" w:rsidRDefault="007A7FC5" w:rsidP="00AF4CD0">
            <w:pPr>
              <w:spacing w:after="0" w:line="360" w:lineRule="auto"/>
              <w:jc w:val="right"/>
              <w:rPr>
                <w:rFonts w:ascii="Verdana" w:eastAsia="Times New Roman" w:hAnsi="Verdana" w:cs="Arial"/>
                <w:sz w:val="20"/>
                <w:szCs w:val="20"/>
                <w:lang w:eastAsia="es-ES"/>
              </w:rPr>
            </w:pPr>
          </w:p>
          <w:p w:rsidR="007A7FC5" w:rsidRPr="001334FD" w:rsidRDefault="007A7FC5" w:rsidP="00AF4CD0">
            <w:pPr>
              <w:spacing w:after="0" w:line="360" w:lineRule="auto"/>
              <w:jc w:val="right"/>
              <w:rPr>
                <w:rFonts w:ascii="Verdana" w:eastAsia="Times New Roman" w:hAnsi="Verdana" w:cs="Arial"/>
                <w:sz w:val="20"/>
                <w:szCs w:val="20"/>
                <w:lang w:eastAsia="es-ES"/>
              </w:rPr>
            </w:pPr>
            <w:r w:rsidRPr="001334FD">
              <w:rPr>
                <w:rFonts w:ascii="Verdana" w:eastAsia="Times New Roman" w:hAnsi="Verdana" w:cs="Arial"/>
                <w:sz w:val="20"/>
                <w:szCs w:val="20"/>
                <w:lang w:eastAsia="es-ES"/>
              </w:rPr>
              <w:t>$7,555.89</w:t>
            </w:r>
          </w:p>
          <w:p w:rsidR="007A7FC5" w:rsidRPr="001334FD" w:rsidRDefault="007A7FC5" w:rsidP="00AF4CD0">
            <w:pPr>
              <w:spacing w:after="0" w:line="360" w:lineRule="auto"/>
              <w:jc w:val="right"/>
              <w:rPr>
                <w:rFonts w:ascii="Verdana" w:eastAsia="Times New Roman" w:hAnsi="Verdana" w:cs="Arial"/>
                <w:sz w:val="20"/>
                <w:szCs w:val="20"/>
                <w:lang w:eastAsia="es-ES"/>
              </w:rPr>
            </w:pPr>
          </w:p>
        </w:tc>
      </w:tr>
      <w:tr w:rsidR="007A7FC5" w:rsidRPr="001334FD" w:rsidTr="00AF4CD0">
        <w:trPr>
          <w:jc w:val="center"/>
        </w:trPr>
        <w:tc>
          <w:tcPr>
            <w:tcW w:w="7103" w:type="dxa"/>
          </w:tcPr>
          <w:p w:rsidR="007A7FC5" w:rsidRPr="001334FD" w:rsidRDefault="007A7FC5" w:rsidP="00677FA2">
            <w:pPr>
              <w:numPr>
                <w:ilvl w:val="0"/>
                <w:numId w:val="18"/>
              </w:numPr>
              <w:tabs>
                <w:tab w:val="num" w:pos="510"/>
              </w:tabs>
              <w:spacing w:after="0" w:line="360" w:lineRule="auto"/>
              <w:ind w:left="510" w:right="213" w:hanging="113"/>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refrendo anual de concesiones para explotación del  servicio público de transporte urbano y suburbano en ruta fija</w:t>
            </w:r>
          </w:p>
        </w:tc>
        <w:tc>
          <w:tcPr>
            <w:tcW w:w="1261" w:type="dxa"/>
            <w:vAlign w:val="bottom"/>
          </w:tcPr>
          <w:p w:rsidR="007A7FC5" w:rsidRPr="001334FD" w:rsidRDefault="007A7FC5" w:rsidP="00AF4CD0">
            <w:pPr>
              <w:spacing w:after="0" w:line="360" w:lineRule="auto"/>
              <w:jc w:val="right"/>
              <w:rPr>
                <w:rFonts w:ascii="Verdana" w:eastAsia="Times New Roman" w:hAnsi="Verdana" w:cs="Arial"/>
                <w:bCs/>
                <w:sz w:val="20"/>
                <w:szCs w:val="20"/>
                <w:lang w:eastAsia="es-ES"/>
              </w:rPr>
            </w:pPr>
          </w:p>
          <w:p w:rsidR="007A7FC5" w:rsidRPr="001334FD" w:rsidRDefault="007A7FC5" w:rsidP="00AF4CD0">
            <w:pPr>
              <w:spacing w:after="0" w:line="360" w:lineRule="auto"/>
              <w:jc w:val="right"/>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$755.03</w:t>
            </w:r>
          </w:p>
          <w:p w:rsidR="007A7FC5" w:rsidRPr="001334FD" w:rsidRDefault="007A7FC5" w:rsidP="00AF4CD0">
            <w:pPr>
              <w:spacing w:after="0" w:line="360" w:lineRule="auto"/>
              <w:jc w:val="right"/>
              <w:rPr>
                <w:rFonts w:ascii="Verdana" w:eastAsia="Times New Roman" w:hAnsi="Verdana" w:cs="Arial"/>
                <w:sz w:val="20"/>
                <w:szCs w:val="20"/>
                <w:lang w:eastAsia="es-ES"/>
              </w:rPr>
            </w:pPr>
          </w:p>
        </w:tc>
      </w:tr>
      <w:tr w:rsidR="007A7FC5" w:rsidRPr="001334FD" w:rsidTr="00AF4CD0">
        <w:trPr>
          <w:jc w:val="center"/>
        </w:trPr>
        <w:tc>
          <w:tcPr>
            <w:tcW w:w="7103" w:type="dxa"/>
          </w:tcPr>
          <w:p w:rsidR="007A7FC5" w:rsidRPr="001334FD" w:rsidRDefault="007A7FC5" w:rsidP="00677FA2">
            <w:pPr>
              <w:numPr>
                <w:ilvl w:val="0"/>
                <w:numId w:val="18"/>
              </w:numPr>
              <w:tabs>
                <w:tab w:val="num" w:pos="510"/>
              </w:tabs>
              <w:spacing w:after="0" w:line="360" w:lineRule="auto"/>
              <w:ind w:left="510" w:right="213" w:hanging="113"/>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revista mecánica semestral</w:t>
            </w:r>
          </w:p>
        </w:tc>
        <w:tc>
          <w:tcPr>
            <w:tcW w:w="1261" w:type="dxa"/>
            <w:vAlign w:val="bottom"/>
          </w:tcPr>
          <w:p w:rsidR="007A7FC5" w:rsidRPr="001334FD" w:rsidRDefault="007A7FC5" w:rsidP="00AF4CD0">
            <w:pPr>
              <w:spacing w:after="0" w:line="360" w:lineRule="auto"/>
              <w:jc w:val="right"/>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$157.29</w:t>
            </w:r>
          </w:p>
        </w:tc>
      </w:tr>
      <w:tr w:rsidR="007A7FC5" w:rsidRPr="001334FD" w:rsidTr="00AF4CD0">
        <w:trPr>
          <w:jc w:val="center"/>
        </w:trPr>
        <w:tc>
          <w:tcPr>
            <w:tcW w:w="7103" w:type="dxa"/>
          </w:tcPr>
          <w:p w:rsidR="007A7FC5" w:rsidRPr="001334FD" w:rsidRDefault="007A7FC5" w:rsidP="00AF4CD0">
            <w:pPr>
              <w:spacing w:after="0" w:line="360" w:lineRule="auto"/>
              <w:ind w:left="510" w:right="213"/>
              <w:jc w:val="both"/>
              <w:rPr>
                <w:rFonts w:ascii="Verdana" w:eastAsia="Times New Roman" w:hAnsi="Verdana" w:cs="Arial"/>
                <w:sz w:val="20"/>
                <w:szCs w:val="20"/>
                <w:lang w:eastAsia="es-ES"/>
              </w:rPr>
            </w:pPr>
          </w:p>
        </w:tc>
        <w:tc>
          <w:tcPr>
            <w:tcW w:w="1261" w:type="dxa"/>
            <w:vAlign w:val="bottom"/>
          </w:tcPr>
          <w:p w:rsidR="007A7FC5" w:rsidRPr="001334FD" w:rsidRDefault="007A7FC5" w:rsidP="00AF4CD0">
            <w:pPr>
              <w:spacing w:after="0" w:line="360" w:lineRule="auto"/>
              <w:jc w:val="right"/>
              <w:rPr>
                <w:rFonts w:ascii="Verdana" w:eastAsia="Times New Roman" w:hAnsi="Verdana" w:cs="Arial"/>
                <w:bCs/>
                <w:sz w:val="20"/>
                <w:szCs w:val="20"/>
                <w:lang w:eastAsia="es-ES"/>
              </w:rPr>
            </w:pPr>
          </w:p>
        </w:tc>
      </w:tr>
      <w:tr w:rsidR="007A7FC5" w:rsidRPr="001334FD" w:rsidTr="00AF4CD0">
        <w:trPr>
          <w:jc w:val="center"/>
        </w:trPr>
        <w:tc>
          <w:tcPr>
            <w:tcW w:w="7103" w:type="dxa"/>
          </w:tcPr>
          <w:p w:rsidR="007A7FC5" w:rsidRPr="001334FD" w:rsidRDefault="007A7FC5" w:rsidP="00677FA2">
            <w:pPr>
              <w:numPr>
                <w:ilvl w:val="0"/>
                <w:numId w:val="18"/>
              </w:numPr>
              <w:tabs>
                <w:tab w:val="num" w:pos="510"/>
              </w:tabs>
              <w:spacing w:after="0" w:line="360" w:lineRule="auto"/>
              <w:ind w:left="510" w:right="213" w:hanging="113"/>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permiso eventual de transporte público, por mes o fracción de mes</w:t>
            </w:r>
          </w:p>
        </w:tc>
        <w:tc>
          <w:tcPr>
            <w:tcW w:w="1261" w:type="dxa"/>
            <w:vAlign w:val="bottom"/>
          </w:tcPr>
          <w:p w:rsidR="007A7FC5" w:rsidRPr="001334FD" w:rsidRDefault="007A7FC5" w:rsidP="00AF4CD0">
            <w:pPr>
              <w:spacing w:after="0" w:line="360" w:lineRule="auto"/>
              <w:jc w:val="right"/>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$124.40</w:t>
            </w:r>
          </w:p>
        </w:tc>
      </w:tr>
      <w:tr w:rsidR="007A7FC5" w:rsidRPr="001334FD" w:rsidTr="00AF4CD0">
        <w:trPr>
          <w:jc w:val="center"/>
        </w:trPr>
        <w:tc>
          <w:tcPr>
            <w:tcW w:w="7103" w:type="dxa"/>
          </w:tcPr>
          <w:p w:rsidR="007A7FC5" w:rsidRPr="001334FD" w:rsidRDefault="007A7FC5" w:rsidP="00AF4CD0">
            <w:pPr>
              <w:spacing w:after="0" w:line="360" w:lineRule="auto"/>
              <w:ind w:left="510" w:right="213"/>
              <w:jc w:val="both"/>
              <w:rPr>
                <w:rFonts w:ascii="Verdana" w:eastAsia="Times New Roman" w:hAnsi="Verdana" w:cs="Arial"/>
                <w:sz w:val="20"/>
                <w:szCs w:val="20"/>
                <w:lang w:eastAsia="es-ES"/>
              </w:rPr>
            </w:pPr>
          </w:p>
        </w:tc>
        <w:tc>
          <w:tcPr>
            <w:tcW w:w="1261" w:type="dxa"/>
            <w:vAlign w:val="bottom"/>
          </w:tcPr>
          <w:p w:rsidR="007A7FC5" w:rsidRPr="001334FD" w:rsidRDefault="007A7FC5" w:rsidP="00AF4CD0">
            <w:pPr>
              <w:spacing w:after="0" w:line="360" w:lineRule="auto"/>
              <w:jc w:val="right"/>
              <w:rPr>
                <w:rFonts w:ascii="Verdana" w:eastAsia="Times New Roman" w:hAnsi="Verdana" w:cs="Arial"/>
                <w:bCs/>
                <w:sz w:val="20"/>
                <w:szCs w:val="20"/>
                <w:lang w:eastAsia="es-ES"/>
              </w:rPr>
            </w:pPr>
          </w:p>
        </w:tc>
      </w:tr>
      <w:tr w:rsidR="007A7FC5" w:rsidRPr="001334FD" w:rsidTr="00AF4CD0">
        <w:trPr>
          <w:jc w:val="center"/>
        </w:trPr>
        <w:tc>
          <w:tcPr>
            <w:tcW w:w="7103" w:type="dxa"/>
          </w:tcPr>
          <w:p w:rsidR="007A7FC5" w:rsidRPr="001334FD" w:rsidRDefault="007A7FC5" w:rsidP="00677FA2">
            <w:pPr>
              <w:numPr>
                <w:ilvl w:val="0"/>
                <w:numId w:val="18"/>
              </w:numPr>
              <w:tabs>
                <w:tab w:val="num" w:pos="510"/>
              </w:tabs>
              <w:spacing w:after="0" w:line="360" w:lineRule="auto"/>
              <w:ind w:left="510" w:right="213" w:hanging="113"/>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permiso para servicio extraordinario, por día</w:t>
            </w:r>
          </w:p>
        </w:tc>
        <w:tc>
          <w:tcPr>
            <w:tcW w:w="1261" w:type="dxa"/>
            <w:vAlign w:val="bottom"/>
          </w:tcPr>
          <w:p w:rsidR="007A7FC5" w:rsidRPr="001334FD" w:rsidRDefault="007A7FC5" w:rsidP="00AF4CD0">
            <w:pPr>
              <w:spacing w:after="0" w:line="360" w:lineRule="auto"/>
              <w:jc w:val="right"/>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$261.23</w:t>
            </w:r>
          </w:p>
        </w:tc>
      </w:tr>
      <w:tr w:rsidR="007A7FC5" w:rsidRPr="001334FD" w:rsidTr="00AF4CD0">
        <w:trPr>
          <w:jc w:val="center"/>
        </w:trPr>
        <w:tc>
          <w:tcPr>
            <w:tcW w:w="7103" w:type="dxa"/>
          </w:tcPr>
          <w:p w:rsidR="007A7FC5" w:rsidRPr="001334FD" w:rsidRDefault="007A7FC5" w:rsidP="00AF4CD0">
            <w:pPr>
              <w:spacing w:after="0" w:line="360" w:lineRule="auto"/>
              <w:ind w:left="510" w:right="213"/>
              <w:jc w:val="both"/>
              <w:rPr>
                <w:rFonts w:ascii="Verdana" w:eastAsia="Times New Roman" w:hAnsi="Verdana" w:cs="Arial"/>
                <w:sz w:val="20"/>
                <w:szCs w:val="20"/>
                <w:lang w:eastAsia="es-ES"/>
              </w:rPr>
            </w:pPr>
          </w:p>
        </w:tc>
        <w:tc>
          <w:tcPr>
            <w:tcW w:w="1261" w:type="dxa"/>
            <w:vAlign w:val="bottom"/>
          </w:tcPr>
          <w:p w:rsidR="007A7FC5" w:rsidRPr="001334FD" w:rsidRDefault="007A7FC5" w:rsidP="00AF4CD0">
            <w:pPr>
              <w:spacing w:after="0" w:line="360" w:lineRule="auto"/>
              <w:jc w:val="right"/>
              <w:rPr>
                <w:rFonts w:ascii="Verdana" w:eastAsia="Times New Roman" w:hAnsi="Verdana" w:cs="Arial"/>
                <w:bCs/>
                <w:sz w:val="20"/>
                <w:szCs w:val="20"/>
                <w:lang w:eastAsia="es-ES"/>
              </w:rPr>
            </w:pPr>
          </w:p>
        </w:tc>
      </w:tr>
      <w:tr w:rsidR="007A7FC5" w:rsidRPr="001334FD" w:rsidTr="00AF4CD0">
        <w:trPr>
          <w:jc w:val="center"/>
        </w:trPr>
        <w:tc>
          <w:tcPr>
            <w:tcW w:w="7103" w:type="dxa"/>
          </w:tcPr>
          <w:p w:rsidR="007A7FC5" w:rsidRPr="001334FD" w:rsidRDefault="007A7FC5" w:rsidP="00677FA2">
            <w:pPr>
              <w:numPr>
                <w:ilvl w:val="0"/>
                <w:numId w:val="18"/>
              </w:numPr>
              <w:tabs>
                <w:tab w:val="num" w:pos="510"/>
              </w:tabs>
              <w:spacing w:after="0" w:line="360" w:lineRule="auto"/>
              <w:ind w:left="510" w:right="213" w:hanging="113"/>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constancia de despintado</w:t>
            </w:r>
          </w:p>
        </w:tc>
        <w:tc>
          <w:tcPr>
            <w:tcW w:w="1261" w:type="dxa"/>
            <w:vAlign w:val="bottom"/>
          </w:tcPr>
          <w:p w:rsidR="007A7FC5" w:rsidRPr="001334FD" w:rsidRDefault="007A7FC5" w:rsidP="00AF4CD0">
            <w:pPr>
              <w:spacing w:after="0" w:line="360" w:lineRule="auto"/>
              <w:jc w:val="right"/>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$52.01</w:t>
            </w:r>
          </w:p>
        </w:tc>
      </w:tr>
      <w:tr w:rsidR="007A7FC5" w:rsidRPr="001334FD" w:rsidTr="00AF4CD0">
        <w:trPr>
          <w:jc w:val="center"/>
        </w:trPr>
        <w:tc>
          <w:tcPr>
            <w:tcW w:w="7103" w:type="dxa"/>
          </w:tcPr>
          <w:p w:rsidR="007A7FC5" w:rsidRPr="001334FD" w:rsidRDefault="007A7FC5" w:rsidP="00AF4CD0">
            <w:pPr>
              <w:spacing w:after="0" w:line="360" w:lineRule="auto"/>
              <w:ind w:left="510" w:right="213"/>
              <w:jc w:val="both"/>
              <w:rPr>
                <w:rFonts w:ascii="Verdana" w:eastAsia="Times New Roman" w:hAnsi="Verdana" w:cs="Arial"/>
                <w:sz w:val="20"/>
                <w:szCs w:val="20"/>
                <w:lang w:eastAsia="es-ES"/>
              </w:rPr>
            </w:pPr>
          </w:p>
        </w:tc>
        <w:tc>
          <w:tcPr>
            <w:tcW w:w="1261" w:type="dxa"/>
            <w:vAlign w:val="bottom"/>
          </w:tcPr>
          <w:p w:rsidR="007A7FC5" w:rsidRPr="001334FD" w:rsidRDefault="007A7FC5" w:rsidP="00AF4CD0">
            <w:pPr>
              <w:spacing w:after="0" w:line="360" w:lineRule="auto"/>
              <w:jc w:val="right"/>
              <w:rPr>
                <w:rFonts w:ascii="Verdana" w:eastAsia="Times New Roman" w:hAnsi="Verdana" w:cs="Arial"/>
                <w:bCs/>
                <w:sz w:val="20"/>
                <w:szCs w:val="20"/>
                <w:lang w:eastAsia="es-ES"/>
              </w:rPr>
            </w:pPr>
          </w:p>
        </w:tc>
      </w:tr>
      <w:tr w:rsidR="007A7FC5" w:rsidRPr="001334FD" w:rsidTr="00AF4CD0">
        <w:trPr>
          <w:jc w:val="center"/>
        </w:trPr>
        <w:tc>
          <w:tcPr>
            <w:tcW w:w="7103" w:type="dxa"/>
          </w:tcPr>
          <w:p w:rsidR="007A7FC5" w:rsidRPr="001334FD" w:rsidRDefault="007A7FC5" w:rsidP="00677FA2">
            <w:pPr>
              <w:numPr>
                <w:ilvl w:val="0"/>
                <w:numId w:val="18"/>
              </w:numPr>
              <w:tabs>
                <w:tab w:val="num" w:pos="510"/>
              </w:tabs>
              <w:spacing w:after="0" w:line="360" w:lineRule="auto"/>
              <w:ind w:left="510" w:right="213" w:hanging="13"/>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programa para uso de unidades en buen estado, por un año</w:t>
            </w:r>
          </w:p>
        </w:tc>
        <w:tc>
          <w:tcPr>
            <w:tcW w:w="1261" w:type="dxa"/>
            <w:vAlign w:val="bottom"/>
          </w:tcPr>
          <w:p w:rsidR="007A7FC5" w:rsidRPr="001334FD" w:rsidRDefault="007A7FC5" w:rsidP="00AF4CD0">
            <w:pPr>
              <w:spacing w:after="0" w:line="360" w:lineRule="auto"/>
              <w:jc w:val="right"/>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$944.42</w:t>
            </w:r>
          </w:p>
        </w:tc>
      </w:tr>
    </w:tbl>
    <w:p w:rsidR="007A7FC5" w:rsidRPr="001334FD" w:rsidRDefault="007A7FC5" w:rsidP="007A7FC5">
      <w:pPr>
        <w:spacing w:after="0" w:line="240" w:lineRule="auto"/>
        <w:jc w:val="center"/>
        <w:rPr>
          <w:rFonts w:ascii="Verdana" w:eastAsia="Times New Roman" w:hAnsi="Verdana" w:cs="Arial"/>
          <w:b/>
          <w:bCs/>
          <w:sz w:val="20"/>
          <w:szCs w:val="20"/>
          <w:lang w:eastAsia="es-ES"/>
        </w:rPr>
      </w:pPr>
    </w:p>
    <w:p w:rsidR="00CA39F6" w:rsidRDefault="00CA39F6" w:rsidP="007A7FC5">
      <w:pPr>
        <w:spacing w:after="0" w:line="240" w:lineRule="auto"/>
        <w:jc w:val="center"/>
        <w:rPr>
          <w:rFonts w:ascii="Verdana" w:eastAsia="Times New Roman" w:hAnsi="Verdana" w:cs="Arial"/>
          <w:b/>
          <w:bCs/>
          <w:sz w:val="20"/>
          <w:szCs w:val="20"/>
          <w:lang w:eastAsia="es-ES"/>
        </w:rPr>
      </w:pPr>
    </w:p>
    <w:p w:rsidR="007A7FC5" w:rsidRPr="001334FD" w:rsidRDefault="007A7FC5" w:rsidP="007A7FC5">
      <w:pPr>
        <w:spacing w:after="0" w:line="240" w:lineRule="auto"/>
        <w:jc w:val="center"/>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SECCIÓN SEXTA</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POR SERVICIOS DE TRÁNSITO Y VIALIDAD</w:t>
      </w:r>
    </w:p>
    <w:p w:rsidR="007A7FC5" w:rsidRPr="001334FD" w:rsidRDefault="007A7FC5" w:rsidP="007A7FC5">
      <w:pPr>
        <w:keepNext/>
        <w:autoSpaceDE w:val="0"/>
        <w:autoSpaceDN w:val="0"/>
        <w:adjustRightInd w:val="0"/>
        <w:spacing w:after="0" w:line="360" w:lineRule="auto"/>
        <w:ind w:firstLine="708"/>
        <w:jc w:val="both"/>
        <w:outlineLvl w:val="0"/>
        <w:rPr>
          <w:rFonts w:ascii="Verdana" w:eastAsia="Times New Roman" w:hAnsi="Verdana" w:cs="Arial"/>
          <w:b/>
          <w:sz w:val="20"/>
          <w:szCs w:val="20"/>
          <w:lang w:eastAsia="es-ES"/>
        </w:rPr>
      </w:pPr>
    </w:p>
    <w:p w:rsidR="007A7FC5" w:rsidRPr="001334FD" w:rsidRDefault="007A7FC5" w:rsidP="007A7FC5">
      <w:pPr>
        <w:keepNext/>
        <w:autoSpaceDE w:val="0"/>
        <w:autoSpaceDN w:val="0"/>
        <w:adjustRightInd w:val="0"/>
        <w:spacing w:after="0" w:line="360" w:lineRule="auto"/>
        <w:ind w:firstLine="708"/>
        <w:jc w:val="both"/>
        <w:outlineLvl w:val="0"/>
        <w:rPr>
          <w:rFonts w:ascii="Verdana" w:eastAsia="Times New Roman" w:hAnsi="Verdana" w:cs="Arial"/>
          <w:sz w:val="20"/>
          <w:szCs w:val="20"/>
          <w:lang w:eastAsia="es-ES"/>
        </w:rPr>
      </w:pPr>
      <w:r w:rsidRPr="001334FD">
        <w:rPr>
          <w:rFonts w:ascii="Verdana" w:eastAsia="Times New Roman" w:hAnsi="Verdana" w:cs="Arial"/>
          <w:b/>
          <w:sz w:val="20"/>
          <w:szCs w:val="20"/>
          <w:lang w:eastAsia="es-ES"/>
        </w:rPr>
        <w:t xml:space="preserve">Artículo 20. </w:t>
      </w:r>
      <w:r w:rsidRPr="001334FD">
        <w:rPr>
          <w:rFonts w:ascii="Verdana" w:eastAsia="Times New Roman" w:hAnsi="Verdana" w:cs="Arial"/>
          <w:sz w:val="20"/>
          <w:szCs w:val="20"/>
          <w:lang w:eastAsia="es-ES"/>
        </w:rPr>
        <w:t>Los derechos por la prestación de los servicios de tránsito y vialidad, consistentes en la expedición de constancia de no infracción se causarán y liquidarán a una cuota de $62.92</w:t>
      </w:r>
      <w:r>
        <w:rPr>
          <w:rFonts w:ascii="Verdana" w:eastAsia="Times New Roman" w:hAnsi="Verdana" w:cs="Arial"/>
          <w:sz w:val="20"/>
          <w:szCs w:val="20"/>
          <w:lang w:eastAsia="es-ES"/>
        </w:rPr>
        <w:t>.</w:t>
      </w:r>
    </w:p>
    <w:p w:rsidR="007A7FC5" w:rsidRPr="001334FD" w:rsidRDefault="007A7FC5" w:rsidP="007A7FC5">
      <w:pPr>
        <w:keepNext/>
        <w:autoSpaceDE w:val="0"/>
        <w:autoSpaceDN w:val="0"/>
        <w:adjustRightInd w:val="0"/>
        <w:spacing w:after="0" w:line="360" w:lineRule="auto"/>
        <w:ind w:firstLine="708"/>
        <w:jc w:val="both"/>
        <w:outlineLvl w:val="0"/>
        <w:rPr>
          <w:rFonts w:ascii="Verdana" w:eastAsia="Times New Roman" w:hAnsi="Verdana" w:cs="Arial"/>
          <w:bCs/>
          <w:sz w:val="20"/>
          <w:szCs w:val="20"/>
          <w:lang w:eastAsia="es-ES"/>
        </w:rPr>
      </w:pPr>
    </w:p>
    <w:p w:rsidR="00CA39F6" w:rsidRDefault="00CA39F6" w:rsidP="007A7FC5">
      <w:pPr>
        <w:spacing w:after="0" w:line="240" w:lineRule="auto"/>
        <w:jc w:val="center"/>
        <w:rPr>
          <w:rFonts w:ascii="Verdana" w:eastAsia="Times New Roman" w:hAnsi="Verdana" w:cs="Arial"/>
          <w:b/>
          <w:bCs/>
          <w:sz w:val="20"/>
          <w:szCs w:val="20"/>
          <w:lang w:eastAsia="es-ES"/>
        </w:rPr>
      </w:pPr>
    </w:p>
    <w:p w:rsidR="007A7FC5" w:rsidRPr="001334FD" w:rsidRDefault="007A7FC5" w:rsidP="007A7FC5">
      <w:pPr>
        <w:spacing w:after="0" w:line="240" w:lineRule="auto"/>
        <w:jc w:val="center"/>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SECCIÓN SÉPTIMA</w:t>
      </w:r>
    </w:p>
    <w:p w:rsidR="007A7FC5" w:rsidRPr="001334FD" w:rsidRDefault="007A7FC5" w:rsidP="007A7FC5">
      <w:pPr>
        <w:spacing w:after="0" w:line="240" w:lineRule="auto"/>
        <w:jc w:val="center"/>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POR SERVICIOS DE ESTACIONAMIENTOS PÚBLICOS</w:t>
      </w:r>
    </w:p>
    <w:p w:rsidR="007A7FC5" w:rsidRPr="001334FD" w:rsidRDefault="007A7FC5" w:rsidP="007A7FC5">
      <w:pPr>
        <w:spacing w:after="0" w:line="360" w:lineRule="auto"/>
        <w:jc w:val="center"/>
        <w:rPr>
          <w:rFonts w:ascii="Verdana" w:eastAsia="Times New Roman" w:hAnsi="Verdana" w:cs="Arial"/>
          <w:b/>
          <w:bCs/>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 xml:space="preserve">Artículo 21. </w:t>
      </w:r>
      <w:r w:rsidRPr="001334FD">
        <w:rPr>
          <w:rFonts w:ascii="Verdana" w:eastAsia="Times New Roman" w:hAnsi="Verdana" w:cs="Arial"/>
          <w:sz w:val="20"/>
          <w:szCs w:val="20"/>
          <w:lang w:eastAsia="es-ES"/>
        </w:rPr>
        <w:t>Los derechos por la prestación del servicio de estacionamientos públicos se causarán y liquidarán conforme a la siguiente:</w:t>
      </w:r>
    </w:p>
    <w:p w:rsidR="007A7FC5" w:rsidRPr="001334FD" w:rsidRDefault="007A7FC5" w:rsidP="007A7FC5">
      <w:pPr>
        <w:spacing w:after="0" w:line="36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T A R I F A</w:t>
      </w:r>
    </w:p>
    <w:p w:rsidR="007A7FC5" w:rsidRPr="001334FD" w:rsidRDefault="007A7FC5" w:rsidP="007A7FC5">
      <w:pPr>
        <w:spacing w:after="0" w:line="360" w:lineRule="auto"/>
        <w:ind w:firstLine="708"/>
        <w:jc w:val="center"/>
        <w:rPr>
          <w:rFonts w:ascii="Verdana" w:eastAsia="Times New Roman" w:hAnsi="Verdana" w:cs="Arial"/>
          <w:b/>
          <w:sz w:val="20"/>
          <w:szCs w:val="20"/>
          <w:lang w:eastAsia="es-ES"/>
        </w:rPr>
      </w:pPr>
    </w:p>
    <w:p w:rsidR="007A7FC5" w:rsidRPr="001334FD" w:rsidRDefault="007A7FC5" w:rsidP="00677FA2">
      <w:pPr>
        <w:numPr>
          <w:ilvl w:val="0"/>
          <w:numId w:val="39"/>
        </w:numPr>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lastRenderedPageBreak/>
        <w:t xml:space="preserve">Por vehículo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 xml:space="preserve">$7.50 por hora o fracción que exceda de 15 minutos </w:t>
      </w:r>
    </w:p>
    <w:p w:rsidR="007A7FC5" w:rsidRPr="001334FD" w:rsidRDefault="007A7FC5" w:rsidP="00677FA2">
      <w:pPr>
        <w:numPr>
          <w:ilvl w:val="0"/>
          <w:numId w:val="39"/>
        </w:numPr>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Por motocicleta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$2.85, por día</w:t>
      </w:r>
    </w:p>
    <w:p w:rsidR="007A7FC5" w:rsidRPr="001334FD" w:rsidRDefault="007A7FC5" w:rsidP="00677FA2">
      <w:pPr>
        <w:keepNext/>
        <w:numPr>
          <w:ilvl w:val="0"/>
          <w:numId w:val="39"/>
        </w:numPr>
        <w:spacing w:after="0" w:line="240" w:lineRule="auto"/>
        <w:outlineLvl w:val="2"/>
        <w:rPr>
          <w:rFonts w:ascii="Verdana" w:eastAsia="Times New Roman" w:hAnsi="Verdana" w:cs="Arial"/>
          <w:b/>
          <w:bCs/>
          <w:sz w:val="20"/>
          <w:szCs w:val="20"/>
          <w:lang w:eastAsia="es-ES"/>
        </w:rPr>
      </w:pPr>
      <w:r w:rsidRPr="001334FD">
        <w:rPr>
          <w:rFonts w:ascii="Verdana" w:eastAsia="Times New Roman" w:hAnsi="Verdana" w:cs="Arial"/>
          <w:bCs/>
          <w:sz w:val="20"/>
          <w:szCs w:val="20"/>
          <w:lang w:eastAsia="es-ES"/>
        </w:rPr>
        <w:t xml:space="preserve">Pensiones                                                                 </w:t>
      </w:r>
      <w:r>
        <w:rPr>
          <w:rFonts w:ascii="Verdana" w:eastAsia="Times New Roman" w:hAnsi="Verdana" w:cs="Arial"/>
          <w:bCs/>
          <w:sz w:val="20"/>
          <w:szCs w:val="20"/>
          <w:lang w:eastAsia="es-ES"/>
        </w:rPr>
        <w:t xml:space="preserve">    </w:t>
      </w:r>
      <w:r w:rsidRPr="001334FD">
        <w:rPr>
          <w:rFonts w:ascii="Verdana" w:eastAsia="Times New Roman" w:hAnsi="Verdana" w:cs="Arial"/>
          <w:bCs/>
          <w:sz w:val="20"/>
          <w:szCs w:val="20"/>
          <w:lang w:eastAsia="es-ES"/>
        </w:rPr>
        <w:t>$357.58 por mes</w:t>
      </w:r>
    </w:p>
    <w:p w:rsidR="007A7FC5" w:rsidRPr="001334FD" w:rsidRDefault="007A7FC5" w:rsidP="007A7FC5">
      <w:pPr>
        <w:spacing w:after="0" w:line="240" w:lineRule="auto"/>
        <w:rPr>
          <w:rFonts w:ascii="Verdana" w:eastAsia="Times New Roman" w:hAnsi="Verdana" w:cs="Arial"/>
          <w:sz w:val="20"/>
          <w:szCs w:val="20"/>
          <w:lang w:eastAsia="es-ES"/>
        </w:rPr>
      </w:pPr>
    </w:p>
    <w:p w:rsidR="007A7FC5" w:rsidRPr="001334FD" w:rsidRDefault="007A7FC5" w:rsidP="007A7FC5">
      <w:pPr>
        <w:keepNext/>
        <w:spacing w:after="0" w:line="240" w:lineRule="auto"/>
        <w:jc w:val="center"/>
        <w:outlineLvl w:val="2"/>
        <w:rPr>
          <w:rFonts w:ascii="Verdana" w:eastAsia="Times New Roman" w:hAnsi="Verdana" w:cs="Arial"/>
          <w:b/>
          <w:bCs/>
          <w:sz w:val="20"/>
          <w:szCs w:val="20"/>
          <w:lang w:eastAsia="es-ES"/>
        </w:rPr>
      </w:pPr>
    </w:p>
    <w:p w:rsidR="00CA39F6" w:rsidRDefault="00CA39F6" w:rsidP="007A7FC5">
      <w:pPr>
        <w:keepNext/>
        <w:spacing w:after="0" w:line="240" w:lineRule="auto"/>
        <w:jc w:val="center"/>
        <w:outlineLvl w:val="2"/>
        <w:rPr>
          <w:rFonts w:ascii="Verdana" w:eastAsia="Times New Roman" w:hAnsi="Verdana" w:cs="Arial"/>
          <w:b/>
          <w:bCs/>
          <w:sz w:val="20"/>
          <w:szCs w:val="20"/>
          <w:lang w:eastAsia="es-ES"/>
        </w:rPr>
      </w:pPr>
    </w:p>
    <w:p w:rsidR="007A7FC5" w:rsidRPr="001334FD" w:rsidRDefault="007A7FC5" w:rsidP="007A7FC5">
      <w:pPr>
        <w:keepNext/>
        <w:spacing w:after="0" w:line="240" w:lineRule="auto"/>
        <w:jc w:val="center"/>
        <w:outlineLvl w:val="2"/>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SECCIÓN OCTAVA</w:t>
      </w:r>
    </w:p>
    <w:p w:rsidR="007A7FC5" w:rsidRPr="001334FD" w:rsidRDefault="007A7FC5" w:rsidP="007A7FC5">
      <w:pPr>
        <w:keepNext/>
        <w:spacing w:after="0" w:line="240" w:lineRule="auto"/>
        <w:jc w:val="center"/>
        <w:outlineLvl w:val="2"/>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POR SERVICIOS PRESTADOS POR LA CASA DE LA CULTURA</w:t>
      </w:r>
    </w:p>
    <w:p w:rsidR="007A7FC5" w:rsidRPr="001334FD" w:rsidRDefault="007A7FC5" w:rsidP="007A7FC5">
      <w:pPr>
        <w:spacing w:after="0" w:line="240" w:lineRule="auto"/>
        <w:rPr>
          <w:rFonts w:ascii="Verdana" w:eastAsia="Times New Roman" w:hAnsi="Verdana" w:cs="Arial"/>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 xml:space="preserve">Artículo 22. </w:t>
      </w:r>
      <w:r w:rsidRPr="001334FD">
        <w:rPr>
          <w:rFonts w:ascii="Verdana" w:eastAsia="Times New Roman" w:hAnsi="Verdana" w:cs="Arial"/>
          <w:bCs/>
          <w:sz w:val="20"/>
          <w:szCs w:val="20"/>
          <w:lang w:eastAsia="es-ES"/>
        </w:rPr>
        <w:t>Los derechos p</w:t>
      </w:r>
      <w:r w:rsidRPr="001334FD">
        <w:rPr>
          <w:rFonts w:ascii="Verdana" w:eastAsia="Times New Roman" w:hAnsi="Verdana" w:cs="Arial"/>
          <w:sz w:val="20"/>
          <w:szCs w:val="20"/>
          <w:lang w:eastAsia="es-ES"/>
        </w:rPr>
        <w:t>or la prestación de los servicios a cargo de la Casa de la Cultura se causarán y liquidarán conforme a la siguiente:</w:t>
      </w:r>
    </w:p>
    <w:p w:rsidR="007A7FC5" w:rsidRPr="001334FD" w:rsidRDefault="007A7FC5" w:rsidP="007A7FC5">
      <w:pPr>
        <w:keepNext/>
        <w:spacing w:after="0" w:line="360" w:lineRule="auto"/>
        <w:jc w:val="center"/>
        <w:outlineLvl w:val="2"/>
        <w:rPr>
          <w:rFonts w:ascii="Verdana" w:eastAsia="Times New Roman" w:hAnsi="Verdana" w:cs="Arial"/>
          <w:b/>
          <w:bCs/>
          <w:sz w:val="20"/>
          <w:szCs w:val="20"/>
          <w:lang w:eastAsia="es-ES"/>
        </w:rPr>
      </w:pPr>
    </w:p>
    <w:p w:rsidR="007A7FC5" w:rsidRPr="001334FD" w:rsidRDefault="007A7FC5" w:rsidP="007A7FC5">
      <w:pPr>
        <w:keepNext/>
        <w:spacing w:after="0" w:line="360" w:lineRule="auto"/>
        <w:jc w:val="center"/>
        <w:outlineLvl w:val="2"/>
        <w:rPr>
          <w:rFonts w:ascii="Verdana" w:eastAsia="Times New Roman" w:hAnsi="Verdana" w:cs="Arial"/>
          <w:b/>
          <w:bCs/>
          <w:sz w:val="20"/>
          <w:szCs w:val="20"/>
          <w:lang w:val="en-US" w:eastAsia="es-ES"/>
        </w:rPr>
      </w:pPr>
      <w:r w:rsidRPr="001334FD">
        <w:rPr>
          <w:rFonts w:ascii="Verdana" w:eastAsia="Times New Roman" w:hAnsi="Verdana" w:cs="Arial"/>
          <w:b/>
          <w:bCs/>
          <w:sz w:val="20"/>
          <w:szCs w:val="20"/>
          <w:lang w:val="en-US" w:eastAsia="es-ES"/>
        </w:rPr>
        <w:t>T A R I F A</w:t>
      </w:r>
    </w:p>
    <w:p w:rsidR="007A7FC5" w:rsidRPr="001334FD" w:rsidRDefault="007A7FC5" w:rsidP="00677FA2">
      <w:pPr>
        <w:numPr>
          <w:ilvl w:val="0"/>
          <w:numId w:val="54"/>
        </w:numPr>
        <w:spacing w:after="0" w:line="360" w:lineRule="auto"/>
        <w:jc w:val="both"/>
        <w:rPr>
          <w:rFonts w:ascii="Verdana" w:eastAsia="Times New Roman" w:hAnsi="Verdana" w:cs="Arial"/>
          <w:sz w:val="20"/>
          <w:szCs w:val="20"/>
          <w:lang w:val="en-US" w:eastAsia="es-ES"/>
        </w:rPr>
      </w:pPr>
      <w:r w:rsidRPr="001334FD">
        <w:rPr>
          <w:rFonts w:ascii="Verdana" w:eastAsia="Times New Roman" w:hAnsi="Verdana" w:cs="Arial"/>
          <w:sz w:val="20"/>
          <w:szCs w:val="20"/>
          <w:lang w:val="en-US" w:eastAsia="es-ES"/>
        </w:rPr>
        <w:t>Taller mensual:</w:t>
      </w:r>
    </w:p>
    <w:p w:rsidR="007A7FC5" w:rsidRPr="001334FD" w:rsidRDefault="007A7FC5" w:rsidP="007A7FC5">
      <w:pPr>
        <w:spacing w:after="0" w:line="240" w:lineRule="auto"/>
        <w:ind w:left="1428"/>
        <w:jc w:val="both"/>
        <w:rPr>
          <w:rFonts w:ascii="Verdana" w:eastAsia="Times New Roman" w:hAnsi="Verdana" w:cs="Arial"/>
          <w:sz w:val="20"/>
          <w:szCs w:val="20"/>
          <w:lang w:val="en-US"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a)</w:t>
      </w:r>
      <w:r w:rsidRPr="001334FD">
        <w:rPr>
          <w:rFonts w:ascii="Verdana" w:eastAsia="Times New Roman" w:hAnsi="Verdana" w:cs="Arial"/>
          <w:sz w:val="20"/>
          <w:szCs w:val="20"/>
          <w:lang w:eastAsia="es-ES"/>
        </w:rPr>
        <w:tab/>
        <w:t xml:space="preserve">Baile moderno, rondalla, ballet clásico y alfarería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$94.37</w:t>
      </w:r>
    </w:p>
    <w:p w:rsidR="007A7FC5" w:rsidRPr="001334FD" w:rsidRDefault="007A7FC5" w:rsidP="007A7FC5">
      <w:pPr>
        <w:spacing w:after="0" w:line="360" w:lineRule="auto"/>
        <w:ind w:firstLine="708"/>
        <w:jc w:val="both"/>
        <w:rPr>
          <w:rFonts w:ascii="Verdana" w:eastAsia="Times New Roman" w:hAnsi="Verdana" w:cs="Arial"/>
          <w:b/>
          <w:sz w:val="20"/>
          <w:szCs w:val="20"/>
          <w:lang w:eastAsia="es-ES"/>
        </w:rPr>
      </w:pPr>
    </w:p>
    <w:p w:rsidR="007A7FC5" w:rsidRPr="001334FD" w:rsidRDefault="007A7FC5" w:rsidP="007A7FC5">
      <w:pPr>
        <w:spacing w:after="0" w:line="360" w:lineRule="auto"/>
        <w:ind w:left="1418" w:hanging="709"/>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b)</w:t>
      </w:r>
      <w:r w:rsidRPr="001334FD">
        <w:rPr>
          <w:rFonts w:ascii="Verdana" w:eastAsia="Times New Roman" w:hAnsi="Verdana" w:cs="Arial"/>
          <w:sz w:val="20"/>
          <w:szCs w:val="20"/>
          <w:lang w:eastAsia="es-ES"/>
        </w:rPr>
        <w:tab/>
        <w:t xml:space="preserve">Joyería artística, iniciación al arte, guitarra, dibujo, karate, artesanía 1, danza folklórica, baile de salón y teatro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$110.10</w:t>
      </w:r>
    </w:p>
    <w:p w:rsidR="007A7FC5" w:rsidRPr="001334FD" w:rsidRDefault="007A7FC5" w:rsidP="007A7FC5">
      <w:pPr>
        <w:spacing w:after="0" w:line="360" w:lineRule="auto"/>
        <w:ind w:firstLine="708"/>
        <w:jc w:val="both"/>
        <w:rPr>
          <w:rFonts w:ascii="Verdana" w:eastAsia="Times New Roman" w:hAnsi="Verdana" w:cs="Arial"/>
          <w:b/>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c)</w:t>
      </w:r>
      <w:r w:rsidRPr="001334FD">
        <w:rPr>
          <w:rFonts w:ascii="Verdana" w:eastAsia="Times New Roman" w:hAnsi="Verdana" w:cs="Arial"/>
          <w:sz w:val="20"/>
          <w:szCs w:val="20"/>
          <w:lang w:eastAsia="es-ES"/>
        </w:rPr>
        <w:tab/>
        <w:t xml:space="preserve">Pintura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$125.84</w:t>
      </w:r>
    </w:p>
    <w:p w:rsidR="007A7FC5" w:rsidRPr="001334FD" w:rsidRDefault="007A7FC5" w:rsidP="007A7FC5">
      <w:pPr>
        <w:spacing w:after="0" w:line="360" w:lineRule="auto"/>
        <w:ind w:firstLine="708"/>
        <w:jc w:val="both"/>
        <w:rPr>
          <w:rFonts w:ascii="Verdana" w:eastAsia="Times New Roman" w:hAnsi="Verdana" w:cs="Arial"/>
          <w:b/>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d)</w:t>
      </w:r>
      <w:r w:rsidRPr="001334FD">
        <w:rPr>
          <w:rFonts w:ascii="Verdana" w:eastAsia="Times New Roman" w:hAnsi="Verdana" w:cs="Arial"/>
          <w:sz w:val="20"/>
          <w:szCs w:val="20"/>
          <w:lang w:eastAsia="es-ES"/>
        </w:rPr>
        <w:tab/>
        <w:t xml:space="preserve">Piano, artes plásticas, pintura 2, artesanías 2 y yoga matutino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$141.57</w:t>
      </w: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p>
    <w:p w:rsidR="007A7FC5" w:rsidRPr="001334FD" w:rsidRDefault="007A7FC5" w:rsidP="00677FA2">
      <w:pPr>
        <w:numPr>
          <w:ilvl w:val="0"/>
          <w:numId w:val="19"/>
        </w:numPr>
        <w:tabs>
          <w:tab w:val="num" w:pos="1418"/>
        </w:tabs>
        <w:spacing w:after="0" w:line="360" w:lineRule="auto"/>
        <w:ind w:left="1418" w:hanging="709"/>
        <w:contextualSpacing/>
        <w:jc w:val="both"/>
        <w:rPr>
          <w:rFonts w:ascii="Verdana" w:eastAsia="Times New Roman" w:hAnsi="Verdana" w:cs="Arial"/>
          <w:b/>
          <w:sz w:val="20"/>
          <w:szCs w:val="20"/>
          <w:lang w:eastAsia="es-ES"/>
        </w:rPr>
      </w:pPr>
      <w:r w:rsidRPr="001334FD">
        <w:rPr>
          <w:rFonts w:ascii="Verdana" w:eastAsia="Times New Roman" w:hAnsi="Verdana" w:cs="Arial"/>
          <w:bCs/>
          <w:sz w:val="20"/>
          <w:szCs w:val="20"/>
          <w:lang w:eastAsia="es-ES"/>
        </w:rPr>
        <w:t>C</w:t>
      </w:r>
      <w:r w:rsidRPr="001334FD">
        <w:rPr>
          <w:rFonts w:ascii="Verdana" w:eastAsia="Times New Roman" w:hAnsi="Verdana" w:cs="Arial"/>
          <w:sz w:val="20"/>
          <w:szCs w:val="20"/>
          <w:lang w:eastAsia="es-ES"/>
        </w:rPr>
        <w:t xml:space="preserve">urso de verano para niños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$535.70</w:t>
      </w:r>
    </w:p>
    <w:p w:rsidR="007A7FC5" w:rsidRPr="001334FD" w:rsidRDefault="007A7FC5" w:rsidP="007A7FC5">
      <w:pPr>
        <w:keepNext/>
        <w:spacing w:after="0" w:line="240" w:lineRule="auto"/>
        <w:jc w:val="center"/>
        <w:outlineLvl w:val="3"/>
        <w:rPr>
          <w:rFonts w:ascii="Verdana" w:eastAsia="Times New Roman" w:hAnsi="Verdana" w:cs="Arial"/>
          <w:b/>
          <w:bCs/>
          <w:sz w:val="20"/>
          <w:szCs w:val="20"/>
          <w:lang w:eastAsia="es-ES"/>
        </w:rPr>
      </w:pPr>
    </w:p>
    <w:p w:rsidR="007A7FC5" w:rsidRPr="001334FD" w:rsidRDefault="007A7FC5" w:rsidP="007A7FC5">
      <w:pPr>
        <w:keepNext/>
        <w:spacing w:after="0" w:line="240" w:lineRule="auto"/>
        <w:jc w:val="center"/>
        <w:outlineLvl w:val="3"/>
        <w:rPr>
          <w:rFonts w:ascii="Verdana" w:eastAsia="Times New Roman" w:hAnsi="Verdana" w:cs="Arial"/>
          <w:b/>
          <w:bCs/>
          <w:sz w:val="20"/>
          <w:szCs w:val="20"/>
          <w:lang w:eastAsia="es-ES"/>
        </w:rPr>
      </w:pPr>
    </w:p>
    <w:p w:rsidR="007A7FC5" w:rsidRPr="001334FD" w:rsidRDefault="007A7FC5" w:rsidP="007A7FC5">
      <w:pPr>
        <w:keepNext/>
        <w:spacing w:after="0" w:line="240" w:lineRule="auto"/>
        <w:jc w:val="center"/>
        <w:outlineLvl w:val="3"/>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SECCIÓN NOVENA</w:t>
      </w:r>
    </w:p>
    <w:p w:rsidR="007A7FC5" w:rsidRPr="001334FD" w:rsidRDefault="007A7FC5" w:rsidP="007A7FC5">
      <w:pPr>
        <w:keepNext/>
        <w:spacing w:after="0" w:line="240" w:lineRule="auto"/>
        <w:jc w:val="center"/>
        <w:outlineLvl w:val="2"/>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POR SERVICIOS DE ASISTENCIA Y SALUD PÚBLICA</w:t>
      </w:r>
    </w:p>
    <w:p w:rsidR="007A7FC5" w:rsidRPr="001334FD" w:rsidRDefault="007A7FC5" w:rsidP="007A7FC5">
      <w:pPr>
        <w:spacing w:after="0" w:line="240" w:lineRule="auto"/>
        <w:rPr>
          <w:rFonts w:ascii="Verdana" w:eastAsia="Times New Roman" w:hAnsi="Verdana" w:cs="Arial"/>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 xml:space="preserve">Artículo 23. </w:t>
      </w:r>
      <w:r w:rsidRPr="001334FD">
        <w:rPr>
          <w:rFonts w:ascii="Verdana" w:eastAsia="Times New Roman" w:hAnsi="Verdana" w:cs="Arial"/>
          <w:sz w:val="20"/>
          <w:szCs w:val="20"/>
          <w:lang w:eastAsia="es-ES"/>
        </w:rPr>
        <w:t>Los derechos por la prestación de los servicios de asistencia y salud pública se causarán y liquidarán de conformidad a la siguiente:</w:t>
      </w:r>
    </w:p>
    <w:p w:rsidR="007A7FC5" w:rsidRPr="001334FD" w:rsidRDefault="007A7FC5" w:rsidP="007A7FC5">
      <w:pPr>
        <w:spacing w:after="0" w:line="240" w:lineRule="auto"/>
        <w:jc w:val="center"/>
        <w:rPr>
          <w:rFonts w:ascii="Verdana" w:eastAsia="Times New Roman" w:hAnsi="Verdana" w:cs="Arial"/>
          <w:b/>
          <w:sz w:val="20"/>
          <w:szCs w:val="20"/>
          <w:lang w:eastAsia="es-ES"/>
        </w:rPr>
      </w:pPr>
    </w:p>
    <w:p w:rsidR="007A7FC5" w:rsidRPr="001334FD" w:rsidRDefault="007A7FC5" w:rsidP="007A7FC5">
      <w:pPr>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T A R I F A</w:t>
      </w:r>
    </w:p>
    <w:p w:rsidR="007A7FC5" w:rsidRPr="001334FD" w:rsidRDefault="007A7FC5" w:rsidP="007A7FC5">
      <w:pPr>
        <w:tabs>
          <w:tab w:val="left" w:pos="720"/>
        </w:tabs>
        <w:spacing w:after="0" w:line="240" w:lineRule="auto"/>
        <w:jc w:val="both"/>
        <w:rPr>
          <w:rFonts w:ascii="Verdana" w:eastAsia="Times New Roman" w:hAnsi="Verdana" w:cs="Arial"/>
          <w:sz w:val="20"/>
          <w:szCs w:val="20"/>
          <w:lang w:eastAsia="es-ES"/>
        </w:rPr>
      </w:pPr>
    </w:p>
    <w:p w:rsidR="007A7FC5" w:rsidRPr="001334FD" w:rsidRDefault="007A7FC5" w:rsidP="007A7FC5">
      <w:pPr>
        <w:tabs>
          <w:tab w:val="left" w:pos="720"/>
        </w:tabs>
        <w:spacing w:after="0" w:line="240" w:lineRule="auto"/>
        <w:jc w:val="both"/>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Centros de Atención Médica del Sistema Municipal para el Desarrollo Integral de la Familia:</w:t>
      </w:r>
    </w:p>
    <w:p w:rsidR="007A7FC5" w:rsidRPr="001334FD" w:rsidRDefault="007A7FC5" w:rsidP="007A7FC5">
      <w:pPr>
        <w:spacing w:after="0" w:line="240" w:lineRule="auto"/>
        <w:jc w:val="both"/>
        <w:rPr>
          <w:rFonts w:ascii="Verdana" w:eastAsia="Times New Roman" w:hAnsi="Verdana" w:cs="Arial"/>
          <w:sz w:val="20"/>
          <w:szCs w:val="20"/>
          <w:lang w:eastAsia="es-ES"/>
        </w:rPr>
      </w:pPr>
    </w:p>
    <w:p w:rsidR="007A7FC5" w:rsidRPr="001334FD" w:rsidRDefault="007A7FC5" w:rsidP="00677FA2">
      <w:pPr>
        <w:numPr>
          <w:ilvl w:val="0"/>
          <w:numId w:val="20"/>
        </w:numPr>
        <w:spacing w:after="0" w:line="240" w:lineRule="auto"/>
        <w:contextualSpacing/>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Consulta médica general                                    </w:t>
      </w:r>
      <w:r w:rsidRPr="001334FD">
        <w:rPr>
          <w:rFonts w:ascii="Verdana" w:eastAsia="Times New Roman" w:hAnsi="Verdana" w:cs="Arial"/>
          <w:sz w:val="20"/>
          <w:szCs w:val="20"/>
          <w:lang w:eastAsia="es-ES"/>
        </w:rPr>
        <w:tab/>
      </w:r>
      <w:r w:rsidRPr="001334FD">
        <w:rPr>
          <w:rFonts w:ascii="Verdana" w:eastAsia="Times New Roman" w:hAnsi="Verdana" w:cs="Arial"/>
          <w:sz w:val="20"/>
          <w:szCs w:val="20"/>
          <w:lang w:eastAsia="es-ES"/>
        </w:rPr>
        <w:tab/>
        <w:t xml:space="preserve">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$70.07</w:t>
      </w:r>
    </w:p>
    <w:p w:rsidR="007A7FC5" w:rsidRPr="001334FD" w:rsidRDefault="007A7FC5" w:rsidP="00677FA2">
      <w:pPr>
        <w:numPr>
          <w:ilvl w:val="0"/>
          <w:numId w:val="20"/>
        </w:numPr>
        <w:spacing w:after="0" w:line="240" w:lineRule="auto"/>
        <w:contextualSpacing/>
        <w:jc w:val="both"/>
        <w:rPr>
          <w:rFonts w:ascii="Verdana" w:eastAsia="Times New Roman" w:hAnsi="Verdana" w:cs="Arial"/>
          <w:sz w:val="20"/>
          <w:szCs w:val="20"/>
          <w:lang w:eastAsia="es-ES"/>
        </w:rPr>
      </w:pPr>
      <w:r>
        <w:rPr>
          <w:rFonts w:ascii="Verdana" w:eastAsia="Times New Roman" w:hAnsi="Verdana" w:cs="Arial"/>
          <w:sz w:val="20"/>
          <w:szCs w:val="20"/>
          <w:lang w:eastAsia="es-ES"/>
        </w:rPr>
        <w:t xml:space="preserve">Atención </w:t>
      </w:r>
      <w:r w:rsidRPr="001334FD">
        <w:rPr>
          <w:rFonts w:ascii="Verdana" w:eastAsia="Times New Roman" w:hAnsi="Verdana" w:cs="Arial"/>
          <w:sz w:val="20"/>
          <w:szCs w:val="20"/>
          <w:lang w:eastAsia="es-ES"/>
        </w:rPr>
        <w:t>especialistas:</w:t>
      </w:r>
    </w:p>
    <w:p w:rsidR="007A7FC5" w:rsidRPr="001334FD" w:rsidRDefault="007A7FC5" w:rsidP="007A7FC5">
      <w:pPr>
        <w:spacing w:after="0" w:line="240" w:lineRule="auto"/>
        <w:jc w:val="both"/>
        <w:rPr>
          <w:rFonts w:ascii="Verdana" w:eastAsia="Times New Roman" w:hAnsi="Verdana" w:cs="Arial"/>
          <w:sz w:val="20"/>
          <w:szCs w:val="20"/>
          <w:lang w:eastAsia="es-ES"/>
        </w:rPr>
      </w:pPr>
    </w:p>
    <w:p w:rsidR="007A7FC5" w:rsidRPr="001334FD" w:rsidRDefault="007A7FC5" w:rsidP="00677FA2">
      <w:pPr>
        <w:numPr>
          <w:ilvl w:val="0"/>
          <w:numId w:val="21"/>
        </w:numPr>
        <w:spacing w:after="0" w:line="24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Dental:</w:t>
      </w:r>
    </w:p>
    <w:p w:rsidR="007A7FC5" w:rsidRPr="001334FD" w:rsidRDefault="007A7FC5" w:rsidP="007A7FC5">
      <w:pPr>
        <w:spacing w:after="0" w:line="240" w:lineRule="auto"/>
        <w:jc w:val="both"/>
        <w:rPr>
          <w:rFonts w:ascii="Verdana" w:eastAsia="Times New Roman" w:hAnsi="Verdana" w:cs="Arial"/>
          <w:sz w:val="20"/>
          <w:szCs w:val="20"/>
          <w:lang w:eastAsia="es-ES"/>
        </w:rPr>
      </w:pPr>
    </w:p>
    <w:p w:rsidR="007A7FC5" w:rsidRPr="001334FD" w:rsidRDefault="007A7FC5" w:rsidP="00677FA2">
      <w:pPr>
        <w:numPr>
          <w:ilvl w:val="0"/>
          <w:numId w:val="22"/>
        </w:numPr>
        <w:spacing w:after="0" w:line="24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Extracción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$173.04</w:t>
      </w:r>
    </w:p>
    <w:p w:rsidR="007A7FC5" w:rsidRPr="001334FD" w:rsidRDefault="007A7FC5" w:rsidP="007A7FC5">
      <w:pPr>
        <w:spacing w:after="0" w:line="240" w:lineRule="auto"/>
        <w:ind w:left="720"/>
        <w:contextualSpacing/>
        <w:jc w:val="both"/>
        <w:rPr>
          <w:rFonts w:ascii="Verdana" w:eastAsia="Times New Roman" w:hAnsi="Verdana" w:cs="Arial"/>
          <w:sz w:val="20"/>
          <w:szCs w:val="20"/>
          <w:lang w:eastAsia="es-ES"/>
        </w:rPr>
      </w:pPr>
    </w:p>
    <w:p w:rsidR="007A7FC5" w:rsidRPr="001334FD" w:rsidRDefault="007A7FC5" w:rsidP="00677FA2">
      <w:pPr>
        <w:numPr>
          <w:ilvl w:val="0"/>
          <w:numId w:val="22"/>
        </w:numPr>
        <w:spacing w:after="0" w:line="24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Limpieza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$121.40</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677FA2">
      <w:pPr>
        <w:numPr>
          <w:ilvl w:val="0"/>
          <w:numId w:val="22"/>
        </w:numPr>
        <w:spacing w:after="0" w:line="240" w:lineRule="auto"/>
        <w:contextualSpacing/>
        <w:jc w:val="both"/>
        <w:rPr>
          <w:rFonts w:ascii="Verdana" w:eastAsia="Times New Roman" w:hAnsi="Verdana" w:cs="Arial"/>
          <w:b/>
          <w:sz w:val="20"/>
          <w:szCs w:val="20"/>
          <w:lang w:eastAsia="es-ES"/>
        </w:rPr>
      </w:pPr>
      <w:r w:rsidRPr="001334FD">
        <w:rPr>
          <w:rFonts w:ascii="Verdana" w:eastAsia="Times New Roman" w:hAnsi="Verdana" w:cs="Arial"/>
          <w:sz w:val="20"/>
          <w:szCs w:val="20"/>
          <w:lang w:eastAsia="es-ES"/>
        </w:rPr>
        <w:t xml:space="preserve">Extracción temporal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$86.67</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677FA2">
      <w:pPr>
        <w:numPr>
          <w:ilvl w:val="0"/>
          <w:numId w:val="22"/>
        </w:numPr>
        <w:spacing w:after="0" w:line="24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Curaciones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$84.08</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677FA2">
      <w:pPr>
        <w:numPr>
          <w:ilvl w:val="0"/>
          <w:numId w:val="22"/>
        </w:numPr>
        <w:spacing w:after="0" w:line="24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Pulpotomía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$121.40</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677FA2">
      <w:pPr>
        <w:numPr>
          <w:ilvl w:val="0"/>
          <w:numId w:val="22"/>
        </w:numPr>
        <w:spacing w:after="0" w:line="240" w:lineRule="auto"/>
        <w:contextualSpacing/>
        <w:jc w:val="both"/>
        <w:rPr>
          <w:rFonts w:ascii="Verdana" w:eastAsia="Times New Roman" w:hAnsi="Verdana" w:cs="Arial"/>
          <w:b/>
          <w:sz w:val="20"/>
          <w:szCs w:val="20"/>
          <w:lang w:eastAsia="es-ES"/>
        </w:rPr>
      </w:pPr>
      <w:r w:rsidRPr="001334FD">
        <w:rPr>
          <w:rFonts w:ascii="Verdana" w:eastAsia="Times New Roman" w:hAnsi="Verdana" w:cs="Arial"/>
          <w:sz w:val="20"/>
          <w:szCs w:val="20"/>
          <w:lang w:eastAsia="es-ES"/>
        </w:rPr>
        <w:t xml:space="preserve">Amalgamas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$83.55</w:t>
      </w:r>
    </w:p>
    <w:p w:rsidR="007A7FC5" w:rsidRPr="001334FD" w:rsidRDefault="007A7FC5" w:rsidP="007A7FC5">
      <w:pPr>
        <w:spacing w:after="0" w:line="240" w:lineRule="auto"/>
        <w:ind w:left="720"/>
        <w:contextualSpacing/>
        <w:rPr>
          <w:rFonts w:ascii="Verdana" w:eastAsia="Times New Roman" w:hAnsi="Verdana" w:cs="Arial"/>
          <w:b/>
          <w:sz w:val="20"/>
          <w:szCs w:val="20"/>
          <w:lang w:eastAsia="es-ES"/>
        </w:rPr>
      </w:pPr>
    </w:p>
    <w:p w:rsidR="007A7FC5" w:rsidRPr="001334FD" w:rsidRDefault="007A7FC5" w:rsidP="00677FA2">
      <w:pPr>
        <w:numPr>
          <w:ilvl w:val="0"/>
          <w:numId w:val="22"/>
        </w:numPr>
        <w:spacing w:after="0" w:line="24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Consulta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$83.55</w:t>
      </w:r>
    </w:p>
    <w:p w:rsidR="007A7FC5" w:rsidRPr="001334FD" w:rsidRDefault="007A7FC5" w:rsidP="007A7FC5">
      <w:pPr>
        <w:spacing w:after="0" w:line="240" w:lineRule="auto"/>
        <w:jc w:val="both"/>
        <w:rPr>
          <w:rFonts w:ascii="Verdana" w:eastAsia="Times New Roman" w:hAnsi="Verdana" w:cs="Arial"/>
          <w:sz w:val="20"/>
          <w:szCs w:val="20"/>
          <w:lang w:eastAsia="es-ES"/>
        </w:rPr>
      </w:pPr>
    </w:p>
    <w:p w:rsidR="007A7FC5" w:rsidRPr="001334FD" w:rsidRDefault="007A7FC5" w:rsidP="00677FA2">
      <w:pPr>
        <w:numPr>
          <w:ilvl w:val="0"/>
          <w:numId w:val="21"/>
        </w:numPr>
        <w:spacing w:after="0" w:line="24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Psicólogo: </w:t>
      </w:r>
    </w:p>
    <w:p w:rsidR="007A7FC5" w:rsidRPr="001334FD" w:rsidRDefault="007A7FC5" w:rsidP="007A7FC5">
      <w:pPr>
        <w:spacing w:after="0" w:line="240" w:lineRule="auto"/>
        <w:jc w:val="both"/>
        <w:rPr>
          <w:rFonts w:ascii="Verdana" w:eastAsia="Times New Roman" w:hAnsi="Verdana" w:cs="Arial"/>
          <w:sz w:val="20"/>
          <w:szCs w:val="20"/>
          <w:lang w:eastAsia="es-ES"/>
        </w:rPr>
      </w:pPr>
    </w:p>
    <w:p w:rsidR="007A7FC5" w:rsidRPr="001334FD" w:rsidRDefault="007A7FC5" w:rsidP="00677FA2">
      <w:pPr>
        <w:numPr>
          <w:ilvl w:val="0"/>
          <w:numId w:val="23"/>
        </w:numPr>
        <w:spacing w:after="0" w:line="24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Adulto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$86.67</w:t>
      </w:r>
    </w:p>
    <w:p w:rsidR="007A7FC5" w:rsidRPr="001334FD" w:rsidRDefault="007A7FC5" w:rsidP="007A7FC5">
      <w:pPr>
        <w:spacing w:after="0" w:line="240" w:lineRule="auto"/>
        <w:ind w:left="720"/>
        <w:contextualSpacing/>
        <w:jc w:val="both"/>
        <w:rPr>
          <w:rFonts w:ascii="Verdana" w:eastAsia="Times New Roman" w:hAnsi="Verdana" w:cs="Arial"/>
          <w:sz w:val="20"/>
          <w:szCs w:val="20"/>
          <w:lang w:eastAsia="es-ES"/>
        </w:rPr>
      </w:pPr>
    </w:p>
    <w:p w:rsidR="007A7FC5" w:rsidRPr="001334FD" w:rsidRDefault="007A7FC5" w:rsidP="00677FA2">
      <w:pPr>
        <w:numPr>
          <w:ilvl w:val="0"/>
          <w:numId w:val="23"/>
        </w:numPr>
        <w:spacing w:after="0" w:line="24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Niño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$51.47</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7A7FC5">
      <w:pPr>
        <w:spacing w:after="0" w:line="240" w:lineRule="auto"/>
        <w:ind w:left="720"/>
        <w:contextualSpacing/>
        <w:jc w:val="both"/>
        <w:rPr>
          <w:rFonts w:ascii="Verdana" w:eastAsia="Times New Roman" w:hAnsi="Verdana" w:cs="Arial"/>
          <w:sz w:val="20"/>
          <w:szCs w:val="20"/>
          <w:lang w:eastAsia="es-ES"/>
        </w:rPr>
      </w:pPr>
    </w:p>
    <w:p w:rsidR="007A7FC5" w:rsidRPr="001334FD" w:rsidRDefault="007A7FC5" w:rsidP="00677FA2">
      <w:pPr>
        <w:numPr>
          <w:ilvl w:val="0"/>
          <w:numId w:val="21"/>
        </w:numPr>
        <w:spacing w:after="0" w:line="24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Rehabilitación:</w:t>
      </w:r>
    </w:p>
    <w:p w:rsidR="007A7FC5" w:rsidRPr="001334FD" w:rsidRDefault="007A7FC5" w:rsidP="007A7FC5">
      <w:pPr>
        <w:spacing w:after="0" w:line="240" w:lineRule="auto"/>
        <w:jc w:val="both"/>
        <w:rPr>
          <w:rFonts w:ascii="Verdana" w:eastAsia="Times New Roman" w:hAnsi="Verdana" w:cs="Arial"/>
          <w:sz w:val="20"/>
          <w:szCs w:val="20"/>
          <w:lang w:eastAsia="es-ES"/>
        </w:rPr>
      </w:pPr>
    </w:p>
    <w:p w:rsidR="007A7FC5" w:rsidRPr="001334FD" w:rsidRDefault="007A7FC5" w:rsidP="00677FA2">
      <w:pPr>
        <w:numPr>
          <w:ilvl w:val="0"/>
          <w:numId w:val="24"/>
        </w:numPr>
        <w:spacing w:after="0" w:line="24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Tratamiento diario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$34.31</w:t>
      </w:r>
    </w:p>
    <w:p w:rsidR="007A7FC5" w:rsidRPr="001334FD" w:rsidRDefault="007A7FC5" w:rsidP="007A7FC5">
      <w:pPr>
        <w:spacing w:after="0" w:line="240" w:lineRule="auto"/>
        <w:ind w:left="720"/>
        <w:contextualSpacing/>
        <w:jc w:val="both"/>
        <w:rPr>
          <w:rFonts w:ascii="Verdana" w:eastAsia="Times New Roman" w:hAnsi="Verdana" w:cs="Arial"/>
          <w:sz w:val="20"/>
          <w:szCs w:val="20"/>
          <w:lang w:eastAsia="es-ES"/>
        </w:rPr>
      </w:pPr>
    </w:p>
    <w:p w:rsidR="007A7FC5" w:rsidRPr="001334FD" w:rsidRDefault="007A7FC5" w:rsidP="00677FA2">
      <w:pPr>
        <w:numPr>
          <w:ilvl w:val="0"/>
          <w:numId w:val="24"/>
        </w:numPr>
        <w:spacing w:after="0" w:line="24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Cada tercer día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$51.47</w:t>
      </w:r>
    </w:p>
    <w:p w:rsidR="007A7FC5" w:rsidRPr="001334FD" w:rsidRDefault="007A7FC5" w:rsidP="007A7FC5">
      <w:pPr>
        <w:spacing w:after="0" w:line="240" w:lineRule="auto"/>
        <w:jc w:val="both"/>
        <w:rPr>
          <w:rFonts w:ascii="Verdana" w:eastAsia="Times New Roman" w:hAnsi="Verdana" w:cs="Arial"/>
          <w:sz w:val="20"/>
          <w:szCs w:val="20"/>
          <w:lang w:eastAsia="es-ES"/>
        </w:rPr>
      </w:pPr>
    </w:p>
    <w:p w:rsidR="007A7FC5" w:rsidRPr="001334FD" w:rsidRDefault="007A7FC5" w:rsidP="00677FA2">
      <w:pPr>
        <w:numPr>
          <w:ilvl w:val="0"/>
          <w:numId w:val="21"/>
        </w:numPr>
        <w:spacing w:after="0" w:line="24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Optometría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$32.89</w:t>
      </w:r>
    </w:p>
    <w:p w:rsidR="007A7FC5" w:rsidRPr="001334FD" w:rsidRDefault="007A7FC5" w:rsidP="007A7FC5">
      <w:pPr>
        <w:spacing w:after="0" w:line="240" w:lineRule="auto"/>
        <w:jc w:val="both"/>
        <w:rPr>
          <w:rFonts w:ascii="Verdana" w:eastAsia="Times New Roman" w:hAnsi="Verdana" w:cs="Arial"/>
          <w:sz w:val="20"/>
          <w:szCs w:val="20"/>
          <w:lang w:eastAsia="es-ES"/>
        </w:rPr>
      </w:pPr>
    </w:p>
    <w:p w:rsidR="007A7FC5" w:rsidRPr="001334FD" w:rsidRDefault="007A7FC5" w:rsidP="00677FA2">
      <w:pPr>
        <w:numPr>
          <w:ilvl w:val="0"/>
          <w:numId w:val="21"/>
        </w:numPr>
        <w:spacing w:after="0" w:line="24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Consulta nutrición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$32.89</w:t>
      </w:r>
    </w:p>
    <w:p w:rsidR="007A7FC5" w:rsidRPr="001334FD" w:rsidRDefault="007A7FC5" w:rsidP="007A7FC5">
      <w:pPr>
        <w:spacing w:after="0" w:line="240" w:lineRule="auto"/>
        <w:ind w:left="360"/>
        <w:contextualSpacing/>
        <w:rPr>
          <w:rFonts w:ascii="Verdana" w:eastAsia="Times New Roman" w:hAnsi="Verdana" w:cs="Arial"/>
          <w:sz w:val="20"/>
          <w:szCs w:val="20"/>
          <w:lang w:eastAsia="es-ES"/>
        </w:rPr>
      </w:pPr>
    </w:p>
    <w:p w:rsidR="007A7FC5" w:rsidRPr="001334FD" w:rsidRDefault="007A7FC5" w:rsidP="00677FA2">
      <w:pPr>
        <w:numPr>
          <w:ilvl w:val="0"/>
          <w:numId w:val="21"/>
        </w:numPr>
        <w:spacing w:after="0" w:line="24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Terapia de lenguaje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$34.31</w:t>
      </w:r>
    </w:p>
    <w:p w:rsidR="007A7FC5" w:rsidRPr="001334FD" w:rsidRDefault="007A7FC5" w:rsidP="007A7FC5">
      <w:pPr>
        <w:spacing w:after="0" w:line="240" w:lineRule="auto"/>
        <w:ind w:left="360"/>
        <w:jc w:val="both"/>
        <w:rPr>
          <w:rFonts w:ascii="Verdana" w:eastAsia="Times New Roman" w:hAnsi="Verdana" w:cs="Arial"/>
          <w:sz w:val="20"/>
          <w:szCs w:val="20"/>
          <w:lang w:eastAsia="es-ES"/>
        </w:rPr>
      </w:pPr>
    </w:p>
    <w:p w:rsidR="007A7FC5" w:rsidRPr="001334FD" w:rsidRDefault="007A7FC5" w:rsidP="00677FA2">
      <w:pPr>
        <w:numPr>
          <w:ilvl w:val="0"/>
          <w:numId w:val="20"/>
        </w:numPr>
        <w:spacing w:after="0" w:line="240" w:lineRule="auto"/>
        <w:ind w:left="851" w:hanging="491"/>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Preescolar:</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677FA2">
      <w:pPr>
        <w:numPr>
          <w:ilvl w:val="0"/>
          <w:numId w:val="25"/>
        </w:numPr>
        <w:spacing w:after="0" w:line="24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Segundo grado, mensual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$48.62</w:t>
      </w:r>
    </w:p>
    <w:p w:rsidR="007A7FC5" w:rsidRPr="001334FD" w:rsidRDefault="007A7FC5" w:rsidP="007A7FC5">
      <w:pPr>
        <w:spacing w:after="0" w:line="240" w:lineRule="auto"/>
        <w:ind w:left="720"/>
        <w:contextualSpacing/>
        <w:jc w:val="both"/>
        <w:rPr>
          <w:rFonts w:ascii="Verdana" w:eastAsia="Times New Roman" w:hAnsi="Verdana" w:cs="Arial"/>
          <w:sz w:val="20"/>
          <w:szCs w:val="20"/>
          <w:lang w:eastAsia="es-ES"/>
        </w:rPr>
      </w:pPr>
    </w:p>
    <w:p w:rsidR="007A7FC5" w:rsidRPr="001334FD" w:rsidRDefault="007A7FC5" w:rsidP="00677FA2">
      <w:pPr>
        <w:numPr>
          <w:ilvl w:val="0"/>
          <w:numId w:val="25"/>
        </w:numPr>
        <w:spacing w:after="0" w:line="24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Tercer grado, mensual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$48.62</w:t>
      </w:r>
    </w:p>
    <w:p w:rsidR="007A7FC5" w:rsidRDefault="007A7FC5" w:rsidP="007A7FC5">
      <w:pPr>
        <w:spacing w:after="0" w:line="240" w:lineRule="auto"/>
        <w:jc w:val="both"/>
        <w:rPr>
          <w:rFonts w:ascii="Verdana" w:eastAsia="Times New Roman" w:hAnsi="Verdana" w:cs="Arial"/>
          <w:sz w:val="20"/>
          <w:szCs w:val="20"/>
          <w:lang w:eastAsia="es-ES"/>
        </w:rPr>
      </w:pPr>
    </w:p>
    <w:p w:rsidR="007A7FC5" w:rsidRDefault="007A7FC5" w:rsidP="007A7FC5">
      <w:pPr>
        <w:spacing w:after="0" w:line="240" w:lineRule="auto"/>
        <w:jc w:val="both"/>
        <w:rPr>
          <w:rFonts w:ascii="Verdana" w:eastAsia="Times New Roman" w:hAnsi="Verdana" w:cs="Arial"/>
          <w:sz w:val="20"/>
          <w:szCs w:val="20"/>
          <w:lang w:eastAsia="es-ES"/>
        </w:rPr>
      </w:pPr>
    </w:p>
    <w:p w:rsidR="007A7FC5" w:rsidRPr="001334FD" w:rsidRDefault="007A7FC5" w:rsidP="007A7FC5">
      <w:pPr>
        <w:spacing w:after="0" w:line="240" w:lineRule="auto"/>
        <w:jc w:val="both"/>
        <w:rPr>
          <w:rFonts w:ascii="Verdana" w:eastAsia="Times New Roman" w:hAnsi="Verdana" w:cs="Arial"/>
          <w:sz w:val="20"/>
          <w:szCs w:val="20"/>
          <w:lang w:eastAsia="es-ES"/>
        </w:rPr>
      </w:pPr>
    </w:p>
    <w:p w:rsidR="007A7FC5" w:rsidRPr="001334FD" w:rsidRDefault="007A7FC5" w:rsidP="00677FA2">
      <w:pPr>
        <w:numPr>
          <w:ilvl w:val="0"/>
          <w:numId w:val="20"/>
        </w:numPr>
        <w:spacing w:after="0" w:line="240" w:lineRule="auto"/>
        <w:ind w:left="426" w:hanging="142"/>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Guardería:</w:t>
      </w:r>
    </w:p>
    <w:p w:rsidR="007A7FC5" w:rsidRPr="001334FD" w:rsidRDefault="007A7FC5" w:rsidP="007A7FC5">
      <w:pPr>
        <w:spacing w:after="0" w:line="240" w:lineRule="auto"/>
        <w:jc w:val="both"/>
        <w:rPr>
          <w:rFonts w:ascii="Verdana" w:eastAsia="Times New Roman" w:hAnsi="Verdana" w:cs="Arial"/>
          <w:sz w:val="20"/>
          <w:szCs w:val="20"/>
          <w:lang w:eastAsia="es-ES"/>
        </w:rPr>
      </w:pPr>
    </w:p>
    <w:p w:rsidR="007A7FC5" w:rsidRPr="001334FD" w:rsidRDefault="007A7FC5" w:rsidP="00677FA2">
      <w:pPr>
        <w:numPr>
          <w:ilvl w:val="0"/>
          <w:numId w:val="26"/>
        </w:numPr>
        <w:spacing w:after="0" w:line="24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Cuota alta semanal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$304.26</w:t>
      </w:r>
    </w:p>
    <w:p w:rsidR="007A7FC5" w:rsidRPr="001334FD" w:rsidRDefault="007A7FC5" w:rsidP="007A7FC5">
      <w:pPr>
        <w:spacing w:after="0" w:line="240" w:lineRule="auto"/>
        <w:ind w:left="720"/>
        <w:contextualSpacing/>
        <w:jc w:val="both"/>
        <w:rPr>
          <w:rFonts w:ascii="Verdana" w:eastAsia="Times New Roman" w:hAnsi="Verdana" w:cs="Arial"/>
          <w:sz w:val="20"/>
          <w:szCs w:val="20"/>
          <w:lang w:eastAsia="es-ES"/>
        </w:rPr>
      </w:pPr>
    </w:p>
    <w:p w:rsidR="007A7FC5" w:rsidRPr="001334FD" w:rsidRDefault="007A7FC5" w:rsidP="00677FA2">
      <w:pPr>
        <w:numPr>
          <w:ilvl w:val="0"/>
          <w:numId w:val="26"/>
        </w:numPr>
        <w:spacing w:after="0" w:line="24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Cuota media semanal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$260.90</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677FA2">
      <w:pPr>
        <w:numPr>
          <w:ilvl w:val="0"/>
          <w:numId w:val="26"/>
        </w:numPr>
        <w:spacing w:after="0" w:line="24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lastRenderedPageBreak/>
        <w:t xml:space="preserve">Cuota baja semanal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$217.34</w:t>
      </w:r>
    </w:p>
    <w:p w:rsidR="007A7FC5" w:rsidRPr="001334FD" w:rsidRDefault="007A7FC5" w:rsidP="007A7FC5">
      <w:pPr>
        <w:spacing w:after="0" w:line="240" w:lineRule="auto"/>
        <w:jc w:val="both"/>
        <w:rPr>
          <w:rFonts w:ascii="Verdana" w:eastAsia="Times New Roman" w:hAnsi="Verdana" w:cs="Arial"/>
          <w:sz w:val="20"/>
          <w:szCs w:val="20"/>
          <w:lang w:eastAsia="es-ES"/>
        </w:rPr>
      </w:pPr>
    </w:p>
    <w:p w:rsidR="007A7FC5" w:rsidRPr="001334FD" w:rsidRDefault="007A7FC5" w:rsidP="007A7FC5">
      <w:pPr>
        <w:spacing w:after="0" w:line="240" w:lineRule="auto"/>
        <w:jc w:val="both"/>
        <w:rPr>
          <w:rFonts w:ascii="Verdana" w:eastAsia="Times New Roman" w:hAnsi="Verdana" w:cs="Arial"/>
          <w:sz w:val="20"/>
          <w:szCs w:val="20"/>
          <w:lang w:eastAsia="es-ES"/>
        </w:rPr>
      </w:pPr>
    </w:p>
    <w:p w:rsidR="007A7FC5" w:rsidRPr="001334FD" w:rsidRDefault="007A7FC5" w:rsidP="007A7FC5">
      <w:pPr>
        <w:spacing w:after="0" w:line="240" w:lineRule="auto"/>
        <w:jc w:val="center"/>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SECCIÓN DÉCIMA</w:t>
      </w:r>
    </w:p>
    <w:p w:rsidR="007A7FC5" w:rsidRPr="001334FD" w:rsidRDefault="007A7FC5" w:rsidP="007A7FC5">
      <w:pPr>
        <w:spacing w:after="0" w:line="240" w:lineRule="auto"/>
        <w:jc w:val="center"/>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POR SERVICIOS DE PROTECCIÓN CIVIL</w:t>
      </w:r>
    </w:p>
    <w:p w:rsidR="007A7FC5" w:rsidRPr="001334FD" w:rsidRDefault="007A7FC5" w:rsidP="007A7FC5">
      <w:pPr>
        <w:spacing w:after="0" w:line="240" w:lineRule="auto"/>
        <w:jc w:val="center"/>
        <w:rPr>
          <w:rFonts w:ascii="Verdana" w:eastAsia="Times New Roman" w:hAnsi="Verdana" w:cs="Arial"/>
          <w:b/>
          <w:bCs/>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 xml:space="preserve">Artículo 24. </w:t>
      </w:r>
      <w:r w:rsidRPr="001334FD">
        <w:rPr>
          <w:rFonts w:ascii="Verdana" w:eastAsia="Times New Roman" w:hAnsi="Verdana" w:cs="Arial"/>
          <w:sz w:val="20"/>
          <w:szCs w:val="20"/>
          <w:lang w:eastAsia="es-ES"/>
        </w:rPr>
        <w:t>Los derechos por la prestación de los servicios de protección civil se causarán y liquidarán conforme a la siguiente:</w:t>
      </w:r>
    </w:p>
    <w:p w:rsidR="007A7FC5" w:rsidRDefault="007A7FC5" w:rsidP="007A7FC5">
      <w:pPr>
        <w:spacing w:after="0" w:line="240" w:lineRule="auto"/>
        <w:jc w:val="center"/>
        <w:rPr>
          <w:rFonts w:ascii="Verdana" w:eastAsia="Times New Roman" w:hAnsi="Verdana" w:cs="Arial"/>
          <w:b/>
          <w:sz w:val="20"/>
          <w:szCs w:val="20"/>
          <w:lang w:eastAsia="es-ES"/>
        </w:rPr>
      </w:pPr>
    </w:p>
    <w:p w:rsidR="007A7FC5" w:rsidRPr="001334FD" w:rsidRDefault="007A7FC5" w:rsidP="007A7FC5">
      <w:pPr>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T A R I F A</w:t>
      </w:r>
    </w:p>
    <w:p w:rsidR="007A7FC5" w:rsidRPr="001334FD" w:rsidRDefault="007A7FC5" w:rsidP="007A7FC5">
      <w:pPr>
        <w:spacing w:after="0" w:line="240" w:lineRule="auto"/>
        <w:jc w:val="center"/>
        <w:rPr>
          <w:rFonts w:ascii="Verdana" w:eastAsia="Times New Roman" w:hAnsi="Verdana" w:cs="Arial"/>
          <w:sz w:val="20"/>
          <w:szCs w:val="20"/>
          <w:lang w:eastAsia="es-ES"/>
        </w:rPr>
      </w:pPr>
    </w:p>
    <w:p w:rsidR="007A7FC5" w:rsidRPr="001334FD" w:rsidRDefault="007A7FC5" w:rsidP="007A7FC5">
      <w:pPr>
        <w:spacing w:after="0" w:line="240" w:lineRule="auto"/>
        <w:ind w:left="1139" w:hanging="855"/>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I.</w:t>
      </w:r>
      <w:r w:rsidRPr="001334FD">
        <w:rPr>
          <w:rFonts w:ascii="Verdana" w:eastAsia="Times New Roman" w:hAnsi="Verdana" w:cs="Arial"/>
          <w:sz w:val="20"/>
          <w:szCs w:val="20"/>
          <w:lang w:eastAsia="es-ES"/>
        </w:rPr>
        <w:tab/>
        <w:t xml:space="preserve">Conformidad para uso y quema de artificios pirotécnicos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$498.50</w:t>
      </w:r>
    </w:p>
    <w:p w:rsidR="007A7FC5" w:rsidRPr="001334FD" w:rsidRDefault="007A7FC5" w:rsidP="007A7FC5">
      <w:pPr>
        <w:spacing w:after="0" w:line="240" w:lineRule="auto"/>
        <w:ind w:left="1139" w:hanging="855"/>
        <w:jc w:val="both"/>
        <w:rPr>
          <w:rFonts w:ascii="Verdana" w:eastAsia="Times New Roman" w:hAnsi="Verdana" w:cs="Arial"/>
          <w:b/>
          <w:sz w:val="20"/>
          <w:szCs w:val="20"/>
          <w:lang w:eastAsia="es-ES"/>
        </w:rPr>
      </w:pPr>
    </w:p>
    <w:p w:rsidR="007A7FC5" w:rsidRPr="001334FD" w:rsidRDefault="007A7FC5" w:rsidP="00677FA2">
      <w:pPr>
        <w:numPr>
          <w:ilvl w:val="0"/>
          <w:numId w:val="54"/>
        </w:numPr>
        <w:spacing w:after="0" w:line="240" w:lineRule="auto"/>
        <w:ind w:left="1134" w:hanging="850"/>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Dictamen anual de protección civil en comercios: </w:t>
      </w:r>
    </w:p>
    <w:p w:rsidR="007A7FC5" w:rsidRPr="001334FD" w:rsidRDefault="007A7FC5" w:rsidP="007A7FC5">
      <w:pPr>
        <w:spacing w:after="0" w:line="240" w:lineRule="auto"/>
        <w:ind w:firstLine="708"/>
        <w:jc w:val="both"/>
        <w:rPr>
          <w:rFonts w:ascii="Verdana" w:eastAsia="Times New Roman" w:hAnsi="Verdana" w:cs="Arial"/>
          <w:sz w:val="20"/>
          <w:szCs w:val="20"/>
          <w:lang w:eastAsia="es-ES"/>
        </w:rPr>
      </w:pPr>
    </w:p>
    <w:p w:rsidR="007A7FC5" w:rsidRPr="001334FD" w:rsidRDefault="007A7FC5" w:rsidP="007A7FC5">
      <w:pPr>
        <w:tabs>
          <w:tab w:val="left" w:pos="-284"/>
        </w:tabs>
        <w:spacing w:after="0" w:line="240" w:lineRule="auto"/>
        <w:jc w:val="both"/>
        <w:rPr>
          <w:rFonts w:ascii="Verdana" w:eastAsia="Times New Roman" w:hAnsi="Verdana" w:cs="Arial"/>
          <w:b/>
          <w:sz w:val="20"/>
          <w:szCs w:val="20"/>
          <w:lang w:eastAsia="es-ES"/>
        </w:rPr>
      </w:pPr>
      <w:r w:rsidRPr="001334FD">
        <w:rPr>
          <w:rFonts w:ascii="Verdana" w:eastAsia="Times New Roman" w:hAnsi="Verdana" w:cs="Arial"/>
          <w:sz w:val="20"/>
          <w:szCs w:val="20"/>
          <w:lang w:eastAsia="es-ES"/>
        </w:rPr>
        <w:tab/>
      </w:r>
      <w:r w:rsidRPr="001334FD">
        <w:rPr>
          <w:rFonts w:ascii="Verdana" w:eastAsia="Times New Roman" w:hAnsi="Verdana" w:cs="Arial"/>
          <w:b/>
          <w:sz w:val="20"/>
          <w:szCs w:val="20"/>
          <w:lang w:eastAsia="es-ES"/>
        </w:rPr>
        <w:t>a)</w:t>
      </w:r>
      <w:r w:rsidRPr="001334FD">
        <w:rPr>
          <w:rFonts w:ascii="Verdana" w:eastAsia="Times New Roman" w:hAnsi="Verdana" w:cs="Arial"/>
          <w:sz w:val="20"/>
          <w:szCs w:val="20"/>
          <w:lang w:eastAsia="es-ES"/>
        </w:rPr>
        <w:tab/>
        <w:t xml:space="preserve">De bajo riesgo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$165.87</w:t>
      </w:r>
    </w:p>
    <w:p w:rsidR="007A7FC5" w:rsidRPr="001334FD" w:rsidRDefault="007A7FC5" w:rsidP="007A7FC5">
      <w:pPr>
        <w:tabs>
          <w:tab w:val="left" w:pos="-284"/>
        </w:tabs>
        <w:spacing w:after="0" w:line="240" w:lineRule="auto"/>
        <w:jc w:val="both"/>
        <w:rPr>
          <w:rFonts w:ascii="Verdana" w:eastAsia="Times New Roman" w:hAnsi="Verdana" w:cs="Arial"/>
          <w:b/>
          <w:sz w:val="20"/>
          <w:szCs w:val="20"/>
          <w:lang w:eastAsia="es-ES"/>
        </w:rPr>
      </w:pPr>
    </w:p>
    <w:p w:rsidR="007A7FC5" w:rsidRPr="001334FD" w:rsidRDefault="007A7FC5" w:rsidP="007A7FC5">
      <w:pPr>
        <w:tabs>
          <w:tab w:val="left" w:pos="-284"/>
        </w:tabs>
        <w:spacing w:after="0" w:line="240" w:lineRule="auto"/>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ab/>
        <w:t>b)</w:t>
      </w:r>
      <w:r w:rsidRPr="001334FD">
        <w:rPr>
          <w:rFonts w:ascii="Verdana" w:eastAsia="Times New Roman" w:hAnsi="Verdana" w:cs="Arial"/>
          <w:b/>
          <w:sz w:val="20"/>
          <w:szCs w:val="20"/>
          <w:lang w:eastAsia="es-ES"/>
        </w:rPr>
        <w:tab/>
      </w:r>
      <w:r w:rsidRPr="001334FD">
        <w:rPr>
          <w:rFonts w:ascii="Verdana" w:eastAsia="Times New Roman" w:hAnsi="Verdana" w:cs="Arial"/>
          <w:sz w:val="20"/>
          <w:szCs w:val="20"/>
          <w:lang w:eastAsia="es-ES"/>
        </w:rPr>
        <w:t xml:space="preserve">De alto riesgo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$498.50</w:t>
      </w:r>
    </w:p>
    <w:p w:rsidR="007A7FC5" w:rsidRPr="001334FD" w:rsidRDefault="007A7FC5" w:rsidP="007A7FC5">
      <w:pPr>
        <w:tabs>
          <w:tab w:val="left" w:pos="7200"/>
          <w:tab w:val="left" w:pos="7380"/>
        </w:tabs>
        <w:spacing w:after="0" w:line="240" w:lineRule="auto"/>
        <w:jc w:val="both"/>
        <w:rPr>
          <w:rFonts w:ascii="Verdana" w:eastAsia="Times New Roman" w:hAnsi="Verdana" w:cs="Arial"/>
          <w:sz w:val="20"/>
          <w:szCs w:val="20"/>
          <w:lang w:eastAsia="es-ES"/>
        </w:rPr>
      </w:pPr>
    </w:p>
    <w:p w:rsidR="007A7FC5" w:rsidRPr="001334FD" w:rsidRDefault="007A7FC5" w:rsidP="00677FA2">
      <w:pPr>
        <w:numPr>
          <w:ilvl w:val="0"/>
          <w:numId w:val="42"/>
        </w:numPr>
        <w:tabs>
          <w:tab w:val="left" w:pos="-426"/>
        </w:tabs>
        <w:spacing w:after="0" w:line="240" w:lineRule="auto"/>
        <w:ind w:left="1134" w:hanging="850"/>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Constancia de simulacro de evacuación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$332.56</w:t>
      </w:r>
    </w:p>
    <w:p w:rsidR="007A7FC5" w:rsidRPr="001334FD" w:rsidRDefault="007A7FC5" w:rsidP="007A7FC5">
      <w:pPr>
        <w:tabs>
          <w:tab w:val="left" w:pos="-426"/>
        </w:tabs>
        <w:spacing w:after="0" w:line="240" w:lineRule="auto"/>
        <w:ind w:left="1080"/>
        <w:contextualSpacing/>
        <w:jc w:val="both"/>
        <w:rPr>
          <w:rFonts w:ascii="Verdana" w:eastAsia="Times New Roman" w:hAnsi="Verdana" w:cs="Arial"/>
          <w:sz w:val="20"/>
          <w:szCs w:val="20"/>
          <w:lang w:eastAsia="es-ES"/>
        </w:rPr>
      </w:pPr>
    </w:p>
    <w:p w:rsidR="007A7FC5" w:rsidRPr="001334FD" w:rsidRDefault="007A7FC5" w:rsidP="00677FA2">
      <w:pPr>
        <w:numPr>
          <w:ilvl w:val="0"/>
          <w:numId w:val="42"/>
        </w:numPr>
        <w:tabs>
          <w:tab w:val="left" w:pos="-426"/>
        </w:tabs>
        <w:spacing w:after="0" w:line="240" w:lineRule="auto"/>
        <w:ind w:left="1134" w:hanging="850"/>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Visto bueno de programas internos de protección civil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$1,103.57</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677FA2">
      <w:pPr>
        <w:numPr>
          <w:ilvl w:val="0"/>
          <w:numId w:val="42"/>
        </w:numPr>
        <w:tabs>
          <w:tab w:val="left" w:pos="-426"/>
        </w:tabs>
        <w:spacing w:after="0" w:line="240" w:lineRule="auto"/>
        <w:ind w:left="1134" w:hanging="850"/>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Dictamen de seguridad laboral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$182.87</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677FA2">
      <w:pPr>
        <w:numPr>
          <w:ilvl w:val="0"/>
          <w:numId w:val="42"/>
        </w:numPr>
        <w:tabs>
          <w:tab w:val="left" w:pos="-426"/>
        </w:tabs>
        <w:spacing w:after="0" w:line="240" w:lineRule="auto"/>
        <w:ind w:left="1134" w:hanging="850"/>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Evaluación de riesgos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$531.23</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677FA2">
      <w:pPr>
        <w:numPr>
          <w:ilvl w:val="0"/>
          <w:numId w:val="42"/>
        </w:numPr>
        <w:tabs>
          <w:tab w:val="left" w:pos="-426"/>
        </w:tabs>
        <w:spacing w:after="0" w:line="240" w:lineRule="auto"/>
        <w:ind w:left="1134" w:hanging="850"/>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Capacitación en la formación de brigadas internas, por empresa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$850.83</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677FA2">
      <w:pPr>
        <w:numPr>
          <w:ilvl w:val="0"/>
          <w:numId w:val="42"/>
        </w:numPr>
        <w:tabs>
          <w:tab w:val="left" w:pos="-426"/>
        </w:tabs>
        <w:spacing w:after="0" w:line="240" w:lineRule="auto"/>
        <w:ind w:left="1134" w:hanging="850"/>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Capacitación en la realización de simulacros de evacuación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$850.83</w:t>
      </w:r>
    </w:p>
    <w:p w:rsidR="007A7FC5" w:rsidRPr="001334FD" w:rsidRDefault="007A7FC5" w:rsidP="007A7FC5">
      <w:pPr>
        <w:tabs>
          <w:tab w:val="left" w:pos="-426"/>
        </w:tabs>
        <w:spacing w:after="0" w:line="240" w:lineRule="auto"/>
        <w:ind w:left="1134"/>
        <w:contextualSpacing/>
        <w:jc w:val="both"/>
        <w:rPr>
          <w:rFonts w:ascii="Verdana" w:eastAsia="Times New Roman" w:hAnsi="Verdana" w:cs="Arial"/>
          <w:sz w:val="20"/>
          <w:szCs w:val="20"/>
          <w:lang w:eastAsia="es-ES"/>
        </w:rPr>
      </w:pPr>
    </w:p>
    <w:p w:rsidR="007A7FC5" w:rsidRPr="001334FD" w:rsidRDefault="007A7FC5" w:rsidP="00677FA2">
      <w:pPr>
        <w:numPr>
          <w:ilvl w:val="0"/>
          <w:numId w:val="42"/>
        </w:numPr>
        <w:tabs>
          <w:tab w:val="left" w:pos="-426"/>
        </w:tabs>
        <w:spacing w:after="0" w:line="240" w:lineRule="auto"/>
        <w:ind w:left="1134" w:hanging="850"/>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Constancia de seguridad de ubicación para construcción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$365.74</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                         </w:t>
      </w:r>
    </w:p>
    <w:p w:rsidR="007A7FC5" w:rsidRPr="001334FD" w:rsidRDefault="007A7FC5" w:rsidP="00677FA2">
      <w:pPr>
        <w:numPr>
          <w:ilvl w:val="0"/>
          <w:numId w:val="42"/>
        </w:numPr>
        <w:tabs>
          <w:tab w:val="left" w:pos="-426"/>
        </w:tabs>
        <w:spacing w:after="0" w:line="240" w:lineRule="auto"/>
        <w:ind w:left="1134" w:hanging="850"/>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Capacitación en primeros auxilios, por persona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$850.83</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677FA2">
      <w:pPr>
        <w:numPr>
          <w:ilvl w:val="0"/>
          <w:numId w:val="42"/>
        </w:numPr>
        <w:tabs>
          <w:tab w:val="left" w:pos="-426"/>
        </w:tabs>
        <w:spacing w:after="0" w:line="240" w:lineRule="auto"/>
        <w:ind w:left="1134" w:hanging="850"/>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Capacitación en prevención y control de incendios, por persona</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$1,261.22</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677FA2">
      <w:pPr>
        <w:numPr>
          <w:ilvl w:val="0"/>
          <w:numId w:val="42"/>
        </w:numPr>
        <w:tabs>
          <w:tab w:val="left" w:pos="-993"/>
        </w:tabs>
        <w:spacing w:after="0" w:line="240" w:lineRule="auto"/>
        <w:ind w:left="1134" w:hanging="850"/>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Capacitación en cursos-taller de identificación y aislamiento de materiales peligrosos, por persona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$5,044.89</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677FA2">
      <w:pPr>
        <w:numPr>
          <w:ilvl w:val="0"/>
          <w:numId w:val="42"/>
        </w:numPr>
        <w:tabs>
          <w:tab w:val="left" w:pos="-426"/>
          <w:tab w:val="left" w:pos="-284"/>
        </w:tabs>
        <w:spacing w:after="0" w:line="240" w:lineRule="auto"/>
        <w:ind w:left="1134" w:hanging="850"/>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Capacitación en talleres de búsqueda y rescate, por persona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$4,177.78</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77122D" w:rsidRDefault="007A7FC5" w:rsidP="00677FA2">
      <w:pPr>
        <w:numPr>
          <w:ilvl w:val="0"/>
          <w:numId w:val="42"/>
        </w:numPr>
        <w:tabs>
          <w:tab w:val="left" w:pos="-426"/>
        </w:tabs>
        <w:spacing w:after="0" w:line="240" w:lineRule="auto"/>
        <w:ind w:left="1134" w:right="-6" w:hanging="850"/>
        <w:contextualSpacing/>
        <w:jc w:val="both"/>
        <w:rPr>
          <w:rFonts w:ascii="Verdana" w:eastAsia="Times New Roman" w:hAnsi="Verdana" w:cs="Arial"/>
          <w:sz w:val="18"/>
          <w:szCs w:val="18"/>
          <w:lang w:eastAsia="es-ES"/>
        </w:rPr>
      </w:pPr>
      <w:r w:rsidRPr="0077122D">
        <w:rPr>
          <w:rFonts w:ascii="Verdana" w:eastAsia="Times New Roman" w:hAnsi="Verdana" w:cs="Arial"/>
          <w:sz w:val="18"/>
          <w:szCs w:val="18"/>
          <w:lang w:eastAsia="es-ES"/>
        </w:rPr>
        <w:t xml:space="preserve">Capacitación en cursos-taller de comando de incidentes, por persona      </w:t>
      </w:r>
      <w:r>
        <w:rPr>
          <w:rFonts w:ascii="Verdana" w:eastAsia="Times New Roman" w:hAnsi="Verdana" w:cs="Arial"/>
          <w:sz w:val="18"/>
          <w:szCs w:val="18"/>
          <w:lang w:eastAsia="es-ES"/>
        </w:rPr>
        <w:t xml:space="preserve">             </w:t>
      </w:r>
      <w:r w:rsidRPr="0077122D">
        <w:rPr>
          <w:rFonts w:ascii="Verdana" w:eastAsia="Times New Roman" w:hAnsi="Verdana" w:cs="Arial"/>
          <w:sz w:val="18"/>
          <w:szCs w:val="18"/>
          <w:lang w:eastAsia="es-ES"/>
        </w:rPr>
        <w:t>$5,044.89</w:t>
      </w:r>
    </w:p>
    <w:p w:rsidR="007A7FC5" w:rsidRPr="001334FD" w:rsidRDefault="007A7FC5" w:rsidP="007A7FC5">
      <w:pPr>
        <w:tabs>
          <w:tab w:val="left" w:pos="-426"/>
        </w:tabs>
        <w:spacing w:after="0" w:line="240" w:lineRule="auto"/>
        <w:ind w:right="-148"/>
        <w:contextualSpacing/>
        <w:jc w:val="both"/>
        <w:rPr>
          <w:rFonts w:ascii="Verdana" w:eastAsia="Times New Roman" w:hAnsi="Verdana" w:cs="Arial"/>
          <w:sz w:val="20"/>
          <w:szCs w:val="20"/>
          <w:lang w:eastAsia="es-ES"/>
        </w:rPr>
      </w:pPr>
    </w:p>
    <w:p w:rsidR="007A7FC5" w:rsidRPr="001334FD" w:rsidRDefault="007A7FC5" w:rsidP="00677FA2">
      <w:pPr>
        <w:numPr>
          <w:ilvl w:val="0"/>
          <w:numId w:val="42"/>
        </w:numPr>
        <w:tabs>
          <w:tab w:val="left" w:pos="-426"/>
        </w:tabs>
        <w:spacing w:after="0" w:line="240" w:lineRule="auto"/>
        <w:ind w:left="1134" w:hanging="774"/>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Dictamen de seguridad para colocación de anuncios publicitarios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$662.06</w:t>
      </w:r>
    </w:p>
    <w:p w:rsidR="007A7FC5" w:rsidRPr="001334FD" w:rsidRDefault="007A7FC5" w:rsidP="007A7FC5">
      <w:pPr>
        <w:tabs>
          <w:tab w:val="left" w:pos="-426"/>
        </w:tabs>
        <w:spacing w:after="0" w:line="240" w:lineRule="auto"/>
        <w:ind w:right="-6"/>
        <w:contextualSpacing/>
        <w:jc w:val="both"/>
        <w:rPr>
          <w:rFonts w:ascii="Verdana" w:eastAsia="Times New Roman" w:hAnsi="Verdana" w:cs="Arial"/>
          <w:sz w:val="20"/>
          <w:szCs w:val="20"/>
          <w:lang w:eastAsia="es-ES"/>
        </w:rPr>
      </w:pPr>
    </w:p>
    <w:p w:rsidR="007A7FC5" w:rsidRPr="0077122D" w:rsidRDefault="007A7FC5" w:rsidP="00677FA2">
      <w:pPr>
        <w:numPr>
          <w:ilvl w:val="0"/>
          <w:numId w:val="42"/>
        </w:numPr>
        <w:tabs>
          <w:tab w:val="left" w:pos="-426"/>
        </w:tabs>
        <w:spacing w:after="0" w:line="240" w:lineRule="auto"/>
        <w:ind w:left="1134" w:right="-6" w:hanging="774"/>
        <w:contextualSpacing/>
        <w:jc w:val="both"/>
        <w:rPr>
          <w:rFonts w:ascii="Verdana" w:eastAsia="Times New Roman" w:hAnsi="Verdana" w:cs="Arial"/>
          <w:sz w:val="18"/>
          <w:szCs w:val="18"/>
          <w:lang w:eastAsia="es-ES"/>
        </w:rPr>
      </w:pPr>
      <w:r w:rsidRPr="0077122D">
        <w:rPr>
          <w:rFonts w:ascii="Verdana" w:eastAsia="Times New Roman" w:hAnsi="Verdana" w:cs="Arial"/>
          <w:sz w:val="18"/>
          <w:szCs w:val="18"/>
          <w:lang w:eastAsia="es-ES"/>
        </w:rPr>
        <w:t>Dictamen de eventos de afluencia masiva, por evento o jornada de trabajo             $498.50</w:t>
      </w:r>
    </w:p>
    <w:p w:rsidR="007A7FC5" w:rsidRPr="001334FD" w:rsidRDefault="007A7FC5" w:rsidP="007A7FC5">
      <w:pPr>
        <w:tabs>
          <w:tab w:val="left" w:pos="-426"/>
        </w:tabs>
        <w:spacing w:after="0" w:line="240" w:lineRule="auto"/>
        <w:ind w:left="851" w:right="-6"/>
        <w:contextualSpacing/>
        <w:jc w:val="both"/>
        <w:rPr>
          <w:rFonts w:ascii="Verdana" w:eastAsia="Times New Roman" w:hAnsi="Verdana" w:cs="Arial"/>
          <w:sz w:val="20"/>
          <w:szCs w:val="20"/>
          <w:lang w:eastAsia="es-ES"/>
        </w:rPr>
      </w:pPr>
    </w:p>
    <w:p w:rsidR="007A7FC5" w:rsidRPr="001334FD" w:rsidRDefault="007A7FC5" w:rsidP="00677FA2">
      <w:pPr>
        <w:numPr>
          <w:ilvl w:val="0"/>
          <w:numId w:val="42"/>
        </w:numPr>
        <w:tabs>
          <w:tab w:val="left" w:pos="-2127"/>
        </w:tabs>
        <w:spacing w:after="0" w:line="240" w:lineRule="auto"/>
        <w:ind w:left="1134" w:hanging="861"/>
        <w:contextualSpacing/>
        <w:jc w:val="both"/>
        <w:rPr>
          <w:rFonts w:ascii="Verdana" w:eastAsia="Times New Roman" w:hAnsi="Verdana" w:cs="Arial"/>
          <w:b/>
          <w:sz w:val="20"/>
          <w:szCs w:val="20"/>
          <w:lang w:eastAsia="es-ES"/>
        </w:rPr>
      </w:pPr>
      <w:r w:rsidRPr="001334FD">
        <w:rPr>
          <w:rFonts w:ascii="Verdana" w:eastAsia="Times New Roman" w:hAnsi="Verdana" w:cs="Arial"/>
          <w:sz w:val="20"/>
          <w:szCs w:val="20"/>
          <w:lang w:eastAsia="es-ES"/>
        </w:rPr>
        <w:t xml:space="preserve">Conformidad y dictamen de circos o espectáculos en carpas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$581.06</w:t>
      </w:r>
    </w:p>
    <w:p w:rsidR="007A7FC5" w:rsidRPr="001334FD" w:rsidRDefault="007A7FC5" w:rsidP="007A7FC5">
      <w:pPr>
        <w:spacing w:after="0" w:line="240" w:lineRule="auto"/>
        <w:ind w:left="720"/>
        <w:contextualSpacing/>
        <w:rPr>
          <w:rFonts w:ascii="Verdana" w:eastAsia="Times New Roman" w:hAnsi="Verdana" w:cs="Arial"/>
          <w:b/>
          <w:sz w:val="20"/>
          <w:szCs w:val="20"/>
          <w:lang w:eastAsia="es-ES"/>
        </w:rPr>
      </w:pPr>
    </w:p>
    <w:p w:rsidR="007A7FC5" w:rsidRPr="00D81127" w:rsidRDefault="007A7FC5" w:rsidP="00677FA2">
      <w:pPr>
        <w:numPr>
          <w:ilvl w:val="0"/>
          <w:numId w:val="42"/>
        </w:numPr>
        <w:tabs>
          <w:tab w:val="left" w:pos="-567"/>
          <w:tab w:val="left" w:pos="-426"/>
        </w:tabs>
        <w:spacing w:after="0" w:line="240" w:lineRule="auto"/>
        <w:ind w:left="1134" w:right="-6" w:hanging="850"/>
        <w:contextualSpacing/>
        <w:jc w:val="both"/>
        <w:rPr>
          <w:rFonts w:ascii="Verdana" w:eastAsia="Times New Roman" w:hAnsi="Verdana" w:cs="Arial"/>
          <w:b/>
          <w:sz w:val="18"/>
          <w:szCs w:val="18"/>
          <w:lang w:eastAsia="es-ES"/>
        </w:rPr>
      </w:pPr>
      <w:r w:rsidRPr="00D81127">
        <w:rPr>
          <w:rFonts w:ascii="Verdana" w:eastAsia="Times New Roman" w:hAnsi="Verdana" w:cs="Arial"/>
          <w:sz w:val="18"/>
          <w:szCs w:val="18"/>
          <w:lang w:eastAsia="es-ES"/>
        </w:rPr>
        <w:t>Dictamen y conformidad para la instalación de gradas temporales en eventos</w:t>
      </w:r>
      <w:r>
        <w:rPr>
          <w:rFonts w:ascii="Verdana" w:eastAsia="Times New Roman" w:hAnsi="Verdana" w:cs="Arial"/>
          <w:sz w:val="18"/>
          <w:szCs w:val="18"/>
          <w:lang w:eastAsia="es-ES"/>
        </w:rPr>
        <w:t xml:space="preserve">       </w:t>
      </w:r>
      <w:r w:rsidRPr="00D81127">
        <w:rPr>
          <w:rFonts w:ascii="Verdana" w:eastAsia="Times New Roman" w:hAnsi="Verdana" w:cs="Arial"/>
          <w:sz w:val="18"/>
          <w:szCs w:val="18"/>
          <w:lang w:eastAsia="es-ES"/>
        </w:rPr>
        <w:t xml:space="preserve"> $581.06</w:t>
      </w:r>
    </w:p>
    <w:p w:rsidR="007A7FC5" w:rsidRPr="001334FD" w:rsidRDefault="007A7FC5" w:rsidP="007A7FC5">
      <w:pPr>
        <w:spacing w:after="0" w:line="240" w:lineRule="auto"/>
        <w:jc w:val="center"/>
        <w:rPr>
          <w:rFonts w:ascii="Verdana" w:eastAsia="Times New Roman" w:hAnsi="Verdana" w:cs="Arial"/>
          <w:b/>
          <w:sz w:val="20"/>
          <w:szCs w:val="20"/>
          <w:lang w:eastAsia="es-ES"/>
        </w:rPr>
      </w:pPr>
    </w:p>
    <w:p w:rsidR="00CA39F6" w:rsidRDefault="00CA39F6" w:rsidP="007A7FC5">
      <w:pPr>
        <w:keepNext/>
        <w:spacing w:after="0" w:line="240" w:lineRule="auto"/>
        <w:jc w:val="center"/>
        <w:outlineLvl w:val="2"/>
        <w:rPr>
          <w:rFonts w:ascii="Verdana" w:eastAsia="Times New Roman" w:hAnsi="Verdana" w:cs="Arial"/>
          <w:b/>
          <w:bCs/>
          <w:sz w:val="20"/>
          <w:szCs w:val="20"/>
          <w:lang w:eastAsia="es-ES"/>
        </w:rPr>
      </w:pPr>
    </w:p>
    <w:p w:rsidR="007A7FC5" w:rsidRPr="001334FD" w:rsidRDefault="007A7FC5" w:rsidP="007A7FC5">
      <w:pPr>
        <w:keepNext/>
        <w:spacing w:after="0" w:line="240" w:lineRule="auto"/>
        <w:jc w:val="center"/>
        <w:outlineLvl w:val="2"/>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SECCIÓN UNDÉCIMA</w:t>
      </w:r>
    </w:p>
    <w:p w:rsidR="007A7FC5" w:rsidRPr="001334FD" w:rsidRDefault="007A7FC5" w:rsidP="007A7FC5">
      <w:pPr>
        <w:keepNext/>
        <w:spacing w:after="0" w:line="360" w:lineRule="auto"/>
        <w:jc w:val="center"/>
        <w:outlineLvl w:val="3"/>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POR SERVICIOS DE OBRA PÚBLICA Y DESARROLLO URBANO</w:t>
      </w:r>
    </w:p>
    <w:p w:rsidR="007A7FC5" w:rsidRPr="001334FD" w:rsidRDefault="007A7FC5" w:rsidP="007A7FC5">
      <w:pPr>
        <w:spacing w:after="0" w:line="360" w:lineRule="auto"/>
        <w:jc w:val="center"/>
        <w:rPr>
          <w:rFonts w:ascii="Verdana" w:eastAsia="Times New Roman" w:hAnsi="Verdana" w:cs="Arial"/>
          <w:sz w:val="20"/>
          <w:szCs w:val="20"/>
          <w:lang w:eastAsia="es-ES"/>
        </w:rPr>
      </w:pPr>
    </w:p>
    <w:p w:rsidR="007A7FC5" w:rsidRPr="001334FD" w:rsidRDefault="007A7FC5" w:rsidP="007A7FC5">
      <w:pPr>
        <w:spacing w:after="0" w:line="360" w:lineRule="auto"/>
        <w:ind w:firstLine="709"/>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 xml:space="preserve">Artículo 25. </w:t>
      </w:r>
      <w:r w:rsidRPr="001334FD">
        <w:rPr>
          <w:rFonts w:ascii="Verdana" w:eastAsia="Times New Roman" w:hAnsi="Verdana" w:cs="Arial"/>
          <w:sz w:val="20"/>
          <w:szCs w:val="20"/>
          <w:lang w:eastAsia="es-ES"/>
        </w:rPr>
        <w:t>Los derechos por la prestación de los servicios de obra pública y desarrollo urbano se causarán y liquidarán conforme a la siguiente:</w:t>
      </w:r>
    </w:p>
    <w:p w:rsidR="007A7FC5" w:rsidRPr="001334FD" w:rsidRDefault="007A7FC5" w:rsidP="007A7FC5">
      <w:pPr>
        <w:keepNext/>
        <w:spacing w:after="0" w:line="360" w:lineRule="auto"/>
        <w:jc w:val="center"/>
        <w:outlineLvl w:val="3"/>
        <w:rPr>
          <w:rFonts w:ascii="Verdana" w:eastAsia="Times New Roman" w:hAnsi="Verdana" w:cs="Arial"/>
          <w:b/>
          <w:bCs/>
          <w:sz w:val="20"/>
          <w:szCs w:val="20"/>
          <w:lang w:eastAsia="es-ES"/>
        </w:rPr>
      </w:pPr>
    </w:p>
    <w:p w:rsidR="007A7FC5" w:rsidRPr="001334FD" w:rsidRDefault="007A7FC5" w:rsidP="007A7FC5">
      <w:pPr>
        <w:keepNext/>
        <w:spacing w:after="0" w:line="360" w:lineRule="auto"/>
        <w:jc w:val="center"/>
        <w:outlineLvl w:val="3"/>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T A R I F A</w:t>
      </w:r>
    </w:p>
    <w:p w:rsidR="007A7FC5" w:rsidRPr="001334FD" w:rsidRDefault="007A7FC5" w:rsidP="007A7FC5">
      <w:pPr>
        <w:spacing w:after="0" w:line="240" w:lineRule="auto"/>
        <w:jc w:val="both"/>
        <w:rPr>
          <w:rFonts w:ascii="Verdana" w:eastAsia="Times New Roman" w:hAnsi="Verdana" w:cs="Arial"/>
          <w:sz w:val="20"/>
          <w:szCs w:val="20"/>
          <w:lang w:eastAsia="es-ES"/>
        </w:rPr>
      </w:pPr>
    </w:p>
    <w:p w:rsidR="007A7FC5" w:rsidRPr="001334FD" w:rsidRDefault="007A7FC5" w:rsidP="00677FA2">
      <w:pPr>
        <w:numPr>
          <w:ilvl w:val="0"/>
          <w:numId w:val="28"/>
        </w:numPr>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Por permiso de construcción: </w:t>
      </w:r>
    </w:p>
    <w:p w:rsidR="007A7FC5" w:rsidRPr="001334FD" w:rsidRDefault="007A7FC5" w:rsidP="007A7FC5">
      <w:pPr>
        <w:spacing w:after="0" w:line="240" w:lineRule="auto"/>
        <w:jc w:val="both"/>
        <w:rPr>
          <w:rFonts w:ascii="Verdana" w:eastAsia="Times New Roman" w:hAnsi="Verdana" w:cs="Arial"/>
          <w:b/>
          <w:bCs/>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bCs/>
          <w:sz w:val="20"/>
          <w:szCs w:val="20"/>
          <w:lang w:eastAsia="es-ES"/>
        </w:rPr>
      </w:pPr>
      <w:r w:rsidRPr="001334FD">
        <w:rPr>
          <w:rFonts w:ascii="Verdana" w:eastAsia="Times New Roman" w:hAnsi="Verdana" w:cs="Arial"/>
          <w:b/>
          <w:bCs/>
          <w:sz w:val="20"/>
          <w:szCs w:val="20"/>
          <w:lang w:eastAsia="es-ES"/>
        </w:rPr>
        <w:t>a)</w:t>
      </w:r>
      <w:r w:rsidRPr="001334FD">
        <w:rPr>
          <w:rFonts w:ascii="Verdana" w:eastAsia="Times New Roman" w:hAnsi="Verdana" w:cs="Arial"/>
          <w:bCs/>
          <w:sz w:val="20"/>
          <w:szCs w:val="20"/>
          <w:lang w:eastAsia="es-ES"/>
        </w:rPr>
        <w:tab/>
        <w:t>Uso habitacional:</w:t>
      </w:r>
    </w:p>
    <w:p w:rsidR="007A7FC5" w:rsidRPr="001334FD" w:rsidRDefault="007A7FC5" w:rsidP="007A7FC5">
      <w:pPr>
        <w:spacing w:after="0" w:line="360" w:lineRule="auto"/>
        <w:ind w:left="1416" w:hanging="705"/>
        <w:jc w:val="both"/>
        <w:rPr>
          <w:rFonts w:ascii="Verdana" w:eastAsia="Times New Roman" w:hAnsi="Verdana" w:cs="Arial"/>
          <w:bCs/>
          <w:sz w:val="20"/>
          <w:szCs w:val="20"/>
          <w:lang w:eastAsia="es-ES"/>
        </w:rPr>
      </w:pPr>
      <w:r w:rsidRPr="001334FD">
        <w:rPr>
          <w:rFonts w:ascii="Verdana" w:eastAsia="Times New Roman" w:hAnsi="Verdana" w:cs="Arial"/>
          <w:b/>
          <w:bCs/>
          <w:sz w:val="20"/>
          <w:szCs w:val="20"/>
          <w:lang w:eastAsia="es-ES"/>
        </w:rPr>
        <w:t>1.</w:t>
      </w:r>
      <w:r w:rsidRPr="001334FD">
        <w:rPr>
          <w:rFonts w:ascii="Verdana" w:eastAsia="Times New Roman" w:hAnsi="Verdana" w:cs="Arial"/>
          <w:bCs/>
          <w:sz w:val="20"/>
          <w:szCs w:val="20"/>
          <w:lang w:eastAsia="es-ES"/>
        </w:rPr>
        <w:tab/>
        <w:t xml:space="preserve">Marginado                                                                                                           </w:t>
      </w:r>
      <w:r>
        <w:rPr>
          <w:rFonts w:ascii="Verdana" w:eastAsia="Times New Roman" w:hAnsi="Verdana" w:cs="Arial"/>
          <w:bCs/>
          <w:sz w:val="20"/>
          <w:szCs w:val="20"/>
          <w:lang w:eastAsia="es-ES"/>
        </w:rPr>
        <w:t xml:space="preserve">      </w:t>
      </w:r>
      <w:r w:rsidRPr="001334FD">
        <w:rPr>
          <w:rFonts w:ascii="Verdana" w:eastAsia="Times New Roman" w:hAnsi="Verdana" w:cs="Arial"/>
          <w:bCs/>
          <w:sz w:val="20"/>
          <w:szCs w:val="20"/>
          <w:lang w:eastAsia="es-ES"/>
        </w:rPr>
        <w:t>Exento</w:t>
      </w: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2.</w:t>
      </w:r>
      <w:r w:rsidRPr="001334FD">
        <w:rPr>
          <w:rFonts w:ascii="Verdana" w:eastAsia="Times New Roman" w:hAnsi="Verdana" w:cs="Arial"/>
          <w:sz w:val="20"/>
          <w:szCs w:val="20"/>
          <w:lang w:eastAsia="es-ES"/>
        </w:rPr>
        <w:tab/>
        <w:t xml:space="preserve">Económico, que incluye departamentos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$7.32 por m</w:t>
      </w:r>
      <w:r w:rsidRPr="001334FD">
        <w:rPr>
          <w:rFonts w:ascii="Verdana" w:eastAsia="Times New Roman" w:hAnsi="Verdana" w:cs="Arial"/>
          <w:sz w:val="20"/>
          <w:szCs w:val="20"/>
          <w:vertAlign w:val="superscript"/>
          <w:lang w:eastAsia="es-ES"/>
        </w:rPr>
        <w:t>2</w:t>
      </w:r>
    </w:p>
    <w:p w:rsidR="007A7FC5" w:rsidRPr="001334FD" w:rsidRDefault="007A7FC5" w:rsidP="007A7FC5">
      <w:pPr>
        <w:spacing w:after="0" w:line="360" w:lineRule="auto"/>
        <w:ind w:firstLine="720"/>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3.</w:t>
      </w:r>
      <w:r w:rsidRPr="001334FD">
        <w:rPr>
          <w:rFonts w:ascii="Verdana" w:eastAsia="Times New Roman" w:hAnsi="Verdana" w:cs="Arial"/>
          <w:bCs/>
          <w:sz w:val="20"/>
          <w:szCs w:val="20"/>
          <w:lang w:eastAsia="es-ES"/>
        </w:rPr>
        <w:tab/>
      </w:r>
      <w:r w:rsidRPr="001334FD">
        <w:rPr>
          <w:rFonts w:ascii="Verdana" w:eastAsia="Times New Roman" w:hAnsi="Verdana" w:cs="Arial"/>
          <w:sz w:val="20"/>
          <w:szCs w:val="20"/>
          <w:lang w:eastAsia="es-ES"/>
        </w:rPr>
        <w:t xml:space="preserve">Medio, que incluye departamentos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$10.40 por m</w:t>
      </w:r>
      <w:r w:rsidRPr="001334FD">
        <w:rPr>
          <w:rFonts w:ascii="Verdana" w:eastAsia="Times New Roman" w:hAnsi="Verdana" w:cs="Arial"/>
          <w:sz w:val="20"/>
          <w:szCs w:val="20"/>
          <w:vertAlign w:val="superscript"/>
          <w:lang w:eastAsia="es-ES"/>
        </w:rPr>
        <w:t>2</w:t>
      </w:r>
    </w:p>
    <w:p w:rsidR="007A7FC5" w:rsidRPr="001334FD" w:rsidRDefault="007A7FC5" w:rsidP="007A7FC5">
      <w:pPr>
        <w:spacing w:after="0" w:line="360" w:lineRule="auto"/>
        <w:ind w:firstLine="720"/>
        <w:jc w:val="both"/>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4.</w:t>
      </w:r>
      <w:r w:rsidRPr="001334FD">
        <w:rPr>
          <w:rFonts w:ascii="Verdana" w:eastAsia="Times New Roman" w:hAnsi="Verdana" w:cs="Arial"/>
          <w:bCs/>
          <w:sz w:val="20"/>
          <w:szCs w:val="20"/>
          <w:lang w:eastAsia="es-ES"/>
        </w:rPr>
        <w:tab/>
      </w:r>
      <w:r w:rsidRPr="001334FD">
        <w:rPr>
          <w:rFonts w:ascii="Verdana" w:eastAsia="Times New Roman" w:hAnsi="Verdana" w:cs="Arial"/>
          <w:sz w:val="20"/>
          <w:szCs w:val="20"/>
          <w:lang w:eastAsia="es-ES"/>
        </w:rPr>
        <w:t xml:space="preserve">Residencial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$12.84 por m</w:t>
      </w:r>
      <w:r w:rsidRPr="001334FD">
        <w:rPr>
          <w:rFonts w:ascii="Verdana" w:eastAsia="Times New Roman" w:hAnsi="Verdana" w:cs="Arial"/>
          <w:sz w:val="20"/>
          <w:szCs w:val="20"/>
          <w:vertAlign w:val="superscript"/>
          <w:lang w:eastAsia="es-ES"/>
        </w:rPr>
        <w:t>2</w:t>
      </w:r>
    </w:p>
    <w:p w:rsidR="007A7FC5" w:rsidRPr="001334FD" w:rsidRDefault="007A7FC5" w:rsidP="007A7FC5">
      <w:pPr>
        <w:spacing w:after="0" w:line="360" w:lineRule="auto"/>
        <w:ind w:firstLine="708"/>
        <w:jc w:val="both"/>
        <w:rPr>
          <w:rFonts w:ascii="Verdana" w:eastAsia="Times New Roman" w:hAnsi="Verdana" w:cs="Arial"/>
          <w:bCs/>
          <w:sz w:val="20"/>
          <w:szCs w:val="20"/>
          <w:lang w:eastAsia="es-ES"/>
        </w:rPr>
      </w:pPr>
      <w:r w:rsidRPr="001334FD">
        <w:rPr>
          <w:rFonts w:ascii="Verdana" w:eastAsia="Times New Roman" w:hAnsi="Verdana" w:cs="Arial"/>
          <w:b/>
          <w:bCs/>
          <w:sz w:val="20"/>
          <w:szCs w:val="20"/>
          <w:lang w:eastAsia="es-ES"/>
        </w:rPr>
        <w:t>b)</w:t>
      </w:r>
      <w:r w:rsidRPr="001334FD">
        <w:rPr>
          <w:rFonts w:ascii="Verdana" w:eastAsia="Times New Roman" w:hAnsi="Verdana" w:cs="Arial"/>
          <w:bCs/>
          <w:sz w:val="20"/>
          <w:szCs w:val="20"/>
          <w:lang w:eastAsia="es-ES"/>
        </w:rPr>
        <w:tab/>
        <w:t>Uso especializado:</w:t>
      </w:r>
    </w:p>
    <w:p w:rsidR="007A7FC5" w:rsidRPr="001334FD" w:rsidRDefault="007A7FC5" w:rsidP="007A7FC5">
      <w:pPr>
        <w:spacing w:after="0" w:line="360" w:lineRule="auto"/>
        <w:ind w:left="1418" w:hanging="710"/>
        <w:jc w:val="both"/>
        <w:rPr>
          <w:rFonts w:ascii="Verdana" w:eastAsia="Times New Roman" w:hAnsi="Verdana" w:cs="Arial"/>
          <w:sz w:val="20"/>
          <w:szCs w:val="20"/>
          <w:vertAlign w:val="superscript"/>
          <w:lang w:eastAsia="es-ES"/>
        </w:rPr>
      </w:pPr>
      <w:r w:rsidRPr="001334FD">
        <w:rPr>
          <w:rFonts w:ascii="Verdana" w:eastAsia="Times New Roman" w:hAnsi="Verdana" w:cs="Arial"/>
          <w:b/>
          <w:bCs/>
          <w:sz w:val="20"/>
          <w:szCs w:val="20"/>
          <w:lang w:eastAsia="es-ES"/>
        </w:rPr>
        <w:t>1.</w:t>
      </w:r>
      <w:r w:rsidRPr="001334FD">
        <w:rPr>
          <w:rFonts w:ascii="Verdana" w:eastAsia="Times New Roman" w:hAnsi="Verdana" w:cs="Arial"/>
          <w:bCs/>
          <w:sz w:val="20"/>
          <w:szCs w:val="20"/>
          <w:lang w:eastAsia="es-ES"/>
        </w:rPr>
        <w:tab/>
      </w:r>
      <w:r w:rsidRPr="001334FD">
        <w:rPr>
          <w:rFonts w:ascii="Verdana" w:eastAsia="Times New Roman" w:hAnsi="Verdana" w:cs="Arial"/>
          <w:sz w:val="20"/>
          <w:szCs w:val="20"/>
          <w:lang w:eastAsia="es-ES"/>
        </w:rPr>
        <w:t xml:space="preserve">Hoteles, cines, templos, hospitales, clubes deportivos, estaciones de servicio y todos aquellos inmuebles en los que se introduzca infraestructura especializada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$14.82 por m</w:t>
      </w:r>
      <w:r w:rsidRPr="001334FD">
        <w:rPr>
          <w:rFonts w:ascii="Verdana" w:eastAsia="Times New Roman" w:hAnsi="Verdana" w:cs="Arial"/>
          <w:sz w:val="20"/>
          <w:szCs w:val="20"/>
          <w:vertAlign w:val="superscript"/>
          <w:lang w:eastAsia="es-ES"/>
        </w:rPr>
        <w:t>2</w:t>
      </w: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2.</w:t>
      </w:r>
      <w:r w:rsidRPr="001334FD">
        <w:rPr>
          <w:rFonts w:ascii="Verdana" w:eastAsia="Times New Roman" w:hAnsi="Verdana" w:cs="Arial"/>
          <w:sz w:val="20"/>
          <w:szCs w:val="20"/>
          <w:lang w:eastAsia="es-ES"/>
        </w:rPr>
        <w:tab/>
        <w:t>Áreas pavimentadas:</w:t>
      </w:r>
    </w:p>
    <w:p w:rsidR="007A7FC5" w:rsidRPr="001334FD" w:rsidRDefault="007A7FC5" w:rsidP="007A7FC5">
      <w:pPr>
        <w:spacing w:after="0" w:line="360" w:lineRule="auto"/>
        <w:ind w:left="708" w:firstLine="708"/>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De concreto</w:t>
      </w:r>
      <w:r w:rsidRPr="001334FD">
        <w:rPr>
          <w:rFonts w:ascii="Verdana" w:eastAsia="Times New Roman" w:hAnsi="Verdana" w:cs="Arial"/>
          <w:sz w:val="20"/>
          <w:szCs w:val="20"/>
          <w:lang w:eastAsia="es-ES"/>
        </w:rPr>
        <w:tab/>
        <w:t xml:space="preserve">                                                    </w:t>
      </w:r>
      <w:r w:rsidRPr="001334FD">
        <w:rPr>
          <w:rFonts w:ascii="Verdana" w:eastAsia="Times New Roman" w:hAnsi="Verdana" w:cs="Arial"/>
          <w:sz w:val="20"/>
          <w:szCs w:val="20"/>
          <w:lang w:eastAsia="es-ES"/>
        </w:rPr>
        <w:tab/>
        <w:t xml:space="preserve">         $5.28 por m</w:t>
      </w:r>
      <w:r w:rsidRPr="001334FD">
        <w:rPr>
          <w:rFonts w:ascii="Verdana" w:eastAsia="Times New Roman" w:hAnsi="Verdana" w:cs="Arial"/>
          <w:sz w:val="20"/>
          <w:szCs w:val="20"/>
          <w:vertAlign w:val="superscript"/>
          <w:lang w:eastAsia="es-ES"/>
        </w:rPr>
        <w:t>2</w:t>
      </w:r>
    </w:p>
    <w:p w:rsidR="007A7FC5" w:rsidRPr="001334FD" w:rsidRDefault="007A7FC5" w:rsidP="007A7FC5">
      <w:pPr>
        <w:spacing w:after="0" w:line="360" w:lineRule="auto"/>
        <w:ind w:left="708" w:firstLine="708"/>
        <w:jc w:val="both"/>
        <w:rPr>
          <w:rFonts w:ascii="Verdana" w:eastAsia="Times New Roman" w:hAnsi="Verdana" w:cs="Arial"/>
          <w:sz w:val="20"/>
          <w:szCs w:val="20"/>
          <w:vertAlign w:val="superscript"/>
          <w:lang w:eastAsia="es-ES"/>
        </w:rPr>
      </w:pPr>
      <w:r w:rsidRPr="001334FD">
        <w:rPr>
          <w:rFonts w:ascii="Verdana" w:eastAsia="Times New Roman" w:hAnsi="Verdana" w:cs="Arial"/>
          <w:sz w:val="20"/>
          <w:szCs w:val="20"/>
          <w:lang w:eastAsia="es-ES"/>
        </w:rPr>
        <w:t>De asfalto o adoquín                                                          $4.66por m</w:t>
      </w:r>
      <w:r w:rsidRPr="001334FD">
        <w:rPr>
          <w:rFonts w:ascii="Verdana" w:eastAsia="Times New Roman" w:hAnsi="Verdana" w:cs="Arial"/>
          <w:sz w:val="20"/>
          <w:szCs w:val="20"/>
          <w:vertAlign w:val="superscript"/>
          <w:lang w:eastAsia="es-ES"/>
        </w:rPr>
        <w:t>2</w:t>
      </w:r>
    </w:p>
    <w:p w:rsidR="007A7FC5" w:rsidRPr="001334FD" w:rsidRDefault="007A7FC5" w:rsidP="007A7FC5">
      <w:pPr>
        <w:tabs>
          <w:tab w:val="left" w:pos="708"/>
          <w:tab w:val="left" w:pos="1416"/>
          <w:tab w:val="left" w:pos="2124"/>
          <w:tab w:val="left" w:pos="2832"/>
          <w:tab w:val="left" w:pos="3540"/>
          <w:tab w:val="left" w:pos="4248"/>
          <w:tab w:val="left" w:pos="4956"/>
          <w:tab w:val="left" w:pos="5664"/>
          <w:tab w:val="left" w:pos="6372"/>
          <w:tab w:val="left" w:pos="7080"/>
          <w:tab w:val="left" w:pos="8023"/>
        </w:tabs>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c)</w:t>
      </w:r>
      <w:r w:rsidRPr="001334FD">
        <w:rPr>
          <w:rFonts w:ascii="Verdana" w:eastAsia="Times New Roman" w:hAnsi="Verdana" w:cs="Arial"/>
          <w:bCs/>
          <w:sz w:val="20"/>
          <w:szCs w:val="20"/>
          <w:lang w:eastAsia="es-ES"/>
        </w:rPr>
        <w:tab/>
        <w:t xml:space="preserve">Bardas o muros                                     </w:t>
      </w:r>
      <w:r w:rsidRPr="001334FD">
        <w:rPr>
          <w:rFonts w:ascii="Verdana" w:eastAsia="Times New Roman" w:hAnsi="Verdana" w:cs="Arial"/>
          <w:bCs/>
          <w:sz w:val="20"/>
          <w:szCs w:val="20"/>
          <w:lang w:eastAsia="es-ES"/>
        </w:rPr>
        <w:tab/>
      </w:r>
      <w:r w:rsidRPr="001334FD">
        <w:rPr>
          <w:rFonts w:ascii="Verdana" w:eastAsia="Times New Roman" w:hAnsi="Verdana" w:cs="Arial"/>
          <w:bCs/>
          <w:sz w:val="20"/>
          <w:szCs w:val="20"/>
          <w:lang w:eastAsia="es-ES"/>
        </w:rPr>
        <w:tab/>
        <w:t xml:space="preserve">  </w:t>
      </w:r>
      <w:r>
        <w:rPr>
          <w:rFonts w:ascii="Verdana" w:eastAsia="Times New Roman" w:hAnsi="Verdana" w:cs="Arial"/>
          <w:bCs/>
          <w:sz w:val="20"/>
          <w:szCs w:val="20"/>
          <w:lang w:eastAsia="es-ES"/>
        </w:rPr>
        <w:t xml:space="preserve">     </w:t>
      </w:r>
      <w:r w:rsidRPr="001334FD">
        <w:rPr>
          <w:rFonts w:ascii="Verdana" w:eastAsia="Times New Roman" w:hAnsi="Verdana" w:cs="Arial"/>
          <w:sz w:val="20"/>
          <w:szCs w:val="20"/>
          <w:lang w:eastAsia="es-ES"/>
        </w:rPr>
        <w:t>$4.06 por metro lineal</w:t>
      </w: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d)</w:t>
      </w:r>
      <w:r w:rsidRPr="001334FD">
        <w:rPr>
          <w:rFonts w:ascii="Verdana" w:eastAsia="Times New Roman" w:hAnsi="Verdana" w:cs="Arial"/>
          <w:bCs/>
          <w:sz w:val="20"/>
          <w:szCs w:val="20"/>
          <w:lang w:eastAsia="es-ES"/>
        </w:rPr>
        <w:tab/>
        <w:t>Otros usos:</w:t>
      </w:r>
    </w:p>
    <w:p w:rsidR="007A7FC5" w:rsidRPr="001334FD" w:rsidRDefault="007A7FC5" w:rsidP="007A7FC5">
      <w:pPr>
        <w:spacing w:after="0" w:line="240" w:lineRule="auto"/>
        <w:ind w:firstLine="708"/>
        <w:jc w:val="both"/>
        <w:rPr>
          <w:rFonts w:ascii="Verdana" w:eastAsia="Times New Roman" w:hAnsi="Verdana" w:cs="Arial"/>
          <w:sz w:val="20"/>
          <w:szCs w:val="20"/>
          <w:vertAlign w:val="superscript"/>
          <w:lang w:eastAsia="es-ES"/>
        </w:rPr>
      </w:pPr>
      <w:r w:rsidRPr="001334FD">
        <w:rPr>
          <w:rFonts w:ascii="Verdana" w:eastAsia="Times New Roman" w:hAnsi="Verdana" w:cs="Arial"/>
          <w:b/>
          <w:bCs/>
          <w:sz w:val="20"/>
          <w:szCs w:val="20"/>
          <w:lang w:eastAsia="es-ES"/>
        </w:rPr>
        <w:t>1.</w:t>
      </w:r>
      <w:r w:rsidRPr="001334FD">
        <w:rPr>
          <w:rFonts w:ascii="Verdana" w:eastAsia="Times New Roman" w:hAnsi="Verdana" w:cs="Arial"/>
          <w:bCs/>
          <w:sz w:val="20"/>
          <w:szCs w:val="20"/>
          <w:lang w:eastAsia="es-ES"/>
        </w:rPr>
        <w:tab/>
      </w:r>
      <w:r w:rsidRPr="001334FD">
        <w:rPr>
          <w:rFonts w:ascii="Verdana" w:eastAsia="Times New Roman" w:hAnsi="Verdana" w:cs="Arial"/>
          <w:sz w:val="20"/>
          <w:szCs w:val="20"/>
          <w:lang w:eastAsia="es-ES"/>
        </w:rPr>
        <w:t xml:space="preserve">Bodegas, talleres y naves industriales           </w:t>
      </w:r>
      <w:r w:rsidRPr="001334FD">
        <w:rPr>
          <w:rFonts w:ascii="Verdana" w:eastAsia="Times New Roman" w:hAnsi="Verdana" w:cs="Arial"/>
          <w:sz w:val="20"/>
          <w:szCs w:val="20"/>
          <w:lang w:eastAsia="es-ES"/>
        </w:rPr>
        <w:tab/>
        <w:t xml:space="preserve">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$2.43 por m</w:t>
      </w:r>
      <w:r w:rsidRPr="001334FD">
        <w:rPr>
          <w:rFonts w:ascii="Verdana" w:eastAsia="Times New Roman" w:hAnsi="Verdana" w:cs="Arial"/>
          <w:sz w:val="20"/>
          <w:szCs w:val="20"/>
          <w:vertAlign w:val="superscript"/>
          <w:lang w:eastAsia="es-ES"/>
        </w:rPr>
        <w:t>2</w:t>
      </w:r>
    </w:p>
    <w:p w:rsidR="007A7FC5" w:rsidRPr="001334FD" w:rsidRDefault="007A7FC5" w:rsidP="007A7FC5">
      <w:pPr>
        <w:spacing w:after="0" w:line="240" w:lineRule="auto"/>
        <w:ind w:firstLine="708"/>
        <w:jc w:val="both"/>
        <w:rPr>
          <w:rFonts w:ascii="Verdana" w:eastAsia="Times New Roman" w:hAnsi="Verdana" w:cs="Arial"/>
          <w:sz w:val="20"/>
          <w:szCs w:val="20"/>
          <w:lang w:eastAsia="es-ES"/>
        </w:rPr>
      </w:pPr>
    </w:p>
    <w:p w:rsidR="007A7FC5" w:rsidRPr="001334FD" w:rsidRDefault="007A7FC5" w:rsidP="007A7FC5">
      <w:pPr>
        <w:tabs>
          <w:tab w:val="left" w:pos="-142"/>
        </w:tabs>
        <w:spacing w:after="0" w:line="240" w:lineRule="auto"/>
        <w:ind w:firstLine="708"/>
        <w:jc w:val="both"/>
        <w:rPr>
          <w:rFonts w:ascii="Verdana" w:eastAsia="Times New Roman" w:hAnsi="Verdana" w:cs="Arial"/>
          <w:sz w:val="20"/>
          <w:szCs w:val="20"/>
          <w:vertAlign w:val="superscript"/>
          <w:lang w:eastAsia="es-ES"/>
        </w:rPr>
      </w:pPr>
      <w:r w:rsidRPr="001334FD">
        <w:rPr>
          <w:rFonts w:ascii="Verdana" w:eastAsia="Times New Roman" w:hAnsi="Verdana" w:cs="Arial"/>
          <w:b/>
          <w:bCs/>
          <w:sz w:val="20"/>
          <w:szCs w:val="20"/>
          <w:lang w:eastAsia="es-ES"/>
        </w:rPr>
        <w:t>2.</w:t>
      </w:r>
      <w:r w:rsidRPr="001334FD">
        <w:rPr>
          <w:rFonts w:ascii="Verdana" w:eastAsia="Times New Roman" w:hAnsi="Verdana" w:cs="Arial"/>
          <w:bCs/>
          <w:sz w:val="20"/>
          <w:szCs w:val="20"/>
          <w:lang w:eastAsia="es-ES"/>
        </w:rPr>
        <w:tab/>
      </w:r>
      <w:r w:rsidRPr="001334FD">
        <w:rPr>
          <w:rFonts w:ascii="Verdana" w:eastAsia="Times New Roman" w:hAnsi="Verdana" w:cs="Arial"/>
          <w:sz w:val="20"/>
          <w:szCs w:val="20"/>
          <w:lang w:eastAsia="es-ES"/>
        </w:rPr>
        <w:t xml:space="preserve">Escuelas                                                          </w:t>
      </w:r>
      <w:r w:rsidRPr="001334FD">
        <w:rPr>
          <w:rFonts w:ascii="Verdana" w:eastAsia="Times New Roman" w:hAnsi="Verdana" w:cs="Arial"/>
          <w:sz w:val="20"/>
          <w:szCs w:val="20"/>
          <w:lang w:eastAsia="es-ES"/>
        </w:rPr>
        <w:tab/>
      </w:r>
      <w:r w:rsidRPr="001334FD">
        <w:rPr>
          <w:rFonts w:ascii="Verdana" w:eastAsia="Times New Roman" w:hAnsi="Verdana" w:cs="Arial"/>
          <w:sz w:val="20"/>
          <w:szCs w:val="20"/>
          <w:lang w:eastAsia="es-ES"/>
        </w:rPr>
        <w:tab/>
        <w:t xml:space="preserve">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$2.43 por m</w:t>
      </w:r>
      <w:r w:rsidRPr="001334FD">
        <w:rPr>
          <w:rFonts w:ascii="Verdana" w:eastAsia="Times New Roman" w:hAnsi="Verdana" w:cs="Arial"/>
          <w:sz w:val="20"/>
          <w:szCs w:val="20"/>
          <w:vertAlign w:val="superscript"/>
          <w:lang w:eastAsia="es-ES"/>
        </w:rPr>
        <w:t>2</w:t>
      </w:r>
    </w:p>
    <w:p w:rsidR="007A7FC5" w:rsidRPr="001334FD" w:rsidRDefault="007A7FC5" w:rsidP="007A7FC5">
      <w:pPr>
        <w:tabs>
          <w:tab w:val="left" w:pos="-142"/>
        </w:tabs>
        <w:spacing w:after="0" w:line="240" w:lineRule="auto"/>
        <w:ind w:firstLine="708"/>
        <w:jc w:val="both"/>
        <w:rPr>
          <w:rFonts w:ascii="Verdana" w:eastAsia="Times New Roman" w:hAnsi="Verdana" w:cs="Arial"/>
          <w:sz w:val="20"/>
          <w:szCs w:val="20"/>
          <w:lang w:eastAsia="es-ES"/>
        </w:rPr>
      </w:pPr>
    </w:p>
    <w:p w:rsidR="007A7FC5" w:rsidRPr="001334FD" w:rsidRDefault="007A7FC5" w:rsidP="007A7FC5">
      <w:pPr>
        <w:spacing w:after="0" w:line="360" w:lineRule="auto"/>
        <w:ind w:left="709" w:hanging="709"/>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II.</w:t>
      </w:r>
      <w:r w:rsidRPr="001334FD">
        <w:rPr>
          <w:rFonts w:ascii="Verdana" w:eastAsia="Times New Roman" w:hAnsi="Verdana" w:cs="Arial"/>
          <w:bCs/>
          <w:sz w:val="20"/>
          <w:szCs w:val="20"/>
          <w:lang w:eastAsia="es-ES"/>
        </w:rPr>
        <w:tab/>
      </w:r>
      <w:r w:rsidRPr="001334FD">
        <w:rPr>
          <w:rFonts w:ascii="Verdana" w:eastAsia="Times New Roman" w:hAnsi="Verdana" w:cs="Arial"/>
          <w:sz w:val="20"/>
          <w:szCs w:val="20"/>
          <w:lang w:eastAsia="es-ES"/>
        </w:rPr>
        <w:t>Por permiso de regularización de construcción se cobrará el 50% adicional a lo que establece la fracción I de este artículo.</w:t>
      </w:r>
    </w:p>
    <w:p w:rsidR="007A7FC5" w:rsidRPr="001334FD" w:rsidRDefault="007A7FC5" w:rsidP="007A7FC5">
      <w:pPr>
        <w:spacing w:after="0" w:line="360" w:lineRule="auto"/>
        <w:ind w:left="709" w:hanging="709"/>
        <w:jc w:val="both"/>
        <w:rPr>
          <w:rFonts w:ascii="Verdana" w:eastAsia="Times New Roman" w:hAnsi="Verdana" w:cs="Arial"/>
          <w:sz w:val="20"/>
          <w:szCs w:val="20"/>
          <w:lang w:eastAsia="es-ES"/>
        </w:rPr>
      </w:pPr>
    </w:p>
    <w:p w:rsidR="007A7FC5" w:rsidRPr="001334FD" w:rsidRDefault="007A7FC5" w:rsidP="00677FA2">
      <w:pPr>
        <w:numPr>
          <w:ilvl w:val="0"/>
          <w:numId w:val="29"/>
        </w:numPr>
        <w:spacing w:after="0" w:line="360" w:lineRule="auto"/>
        <w:ind w:left="709" w:hanging="709"/>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prórroga de permiso de construcción se causará el 50% de los derechos que establece la fracción I de este artículo.</w:t>
      </w:r>
    </w:p>
    <w:p w:rsidR="007A7FC5" w:rsidRPr="001334FD" w:rsidRDefault="007A7FC5" w:rsidP="007A7FC5">
      <w:pPr>
        <w:spacing w:after="0" w:line="360" w:lineRule="auto"/>
        <w:ind w:left="360" w:hanging="360"/>
        <w:jc w:val="both"/>
        <w:rPr>
          <w:rFonts w:ascii="Verdana" w:eastAsia="Times New Roman" w:hAnsi="Verdana" w:cs="Arial"/>
          <w:sz w:val="20"/>
          <w:szCs w:val="20"/>
          <w:lang w:eastAsia="es-ES"/>
        </w:rPr>
      </w:pPr>
    </w:p>
    <w:p w:rsidR="007A7FC5" w:rsidRPr="001334FD" w:rsidRDefault="007A7FC5" w:rsidP="007A7FC5">
      <w:pPr>
        <w:spacing w:after="0" w:line="360" w:lineRule="auto"/>
        <w:ind w:left="709" w:hanging="709"/>
        <w:rPr>
          <w:rFonts w:ascii="Verdana" w:eastAsia="Times New Roman" w:hAnsi="Verdana" w:cs="Arial"/>
          <w:bCs/>
          <w:sz w:val="20"/>
          <w:szCs w:val="20"/>
          <w:lang w:eastAsia="es-ES"/>
        </w:rPr>
      </w:pPr>
      <w:r w:rsidRPr="001334FD">
        <w:rPr>
          <w:rFonts w:ascii="Verdana" w:eastAsia="Times New Roman" w:hAnsi="Verdana" w:cs="Arial"/>
          <w:b/>
          <w:bCs/>
          <w:sz w:val="20"/>
          <w:szCs w:val="20"/>
          <w:lang w:eastAsia="es-ES"/>
        </w:rPr>
        <w:t>IV.</w:t>
      </w:r>
      <w:r w:rsidRPr="001334FD">
        <w:rPr>
          <w:rFonts w:ascii="Verdana" w:eastAsia="Times New Roman" w:hAnsi="Verdana" w:cs="Arial"/>
          <w:b/>
          <w:bCs/>
          <w:sz w:val="20"/>
          <w:szCs w:val="20"/>
          <w:lang w:eastAsia="es-ES"/>
        </w:rPr>
        <w:tab/>
      </w:r>
      <w:r w:rsidRPr="001334FD">
        <w:rPr>
          <w:rFonts w:ascii="Verdana" w:eastAsia="Times New Roman" w:hAnsi="Verdana" w:cs="Arial"/>
          <w:bCs/>
          <w:sz w:val="20"/>
          <w:szCs w:val="20"/>
          <w:lang w:eastAsia="es-ES"/>
        </w:rPr>
        <w:t xml:space="preserve">Por autorización para el asentamiento para construcciones móviles   $10.78 por </w:t>
      </w:r>
      <w:r w:rsidRPr="001334FD">
        <w:rPr>
          <w:rFonts w:ascii="Verdana" w:eastAsia="Times New Roman" w:hAnsi="Verdana" w:cs="Arial"/>
          <w:sz w:val="20"/>
          <w:szCs w:val="20"/>
          <w:lang w:eastAsia="es-ES"/>
        </w:rPr>
        <w:t>m</w:t>
      </w:r>
      <w:r w:rsidRPr="001334FD">
        <w:rPr>
          <w:rFonts w:ascii="Verdana" w:eastAsia="Times New Roman" w:hAnsi="Verdana" w:cs="Arial"/>
          <w:sz w:val="20"/>
          <w:szCs w:val="20"/>
          <w:vertAlign w:val="superscript"/>
          <w:lang w:eastAsia="es-ES"/>
        </w:rPr>
        <w:t>2</w:t>
      </w:r>
    </w:p>
    <w:p w:rsidR="007A7FC5" w:rsidRPr="001334FD" w:rsidRDefault="007A7FC5" w:rsidP="007A7FC5">
      <w:pPr>
        <w:spacing w:after="0" w:line="360" w:lineRule="auto"/>
        <w:ind w:left="709" w:hanging="709"/>
        <w:jc w:val="both"/>
        <w:rPr>
          <w:rFonts w:ascii="Verdana" w:eastAsia="Times New Roman" w:hAnsi="Verdana" w:cs="Arial"/>
          <w:bCs/>
          <w:sz w:val="20"/>
          <w:szCs w:val="20"/>
          <w:lang w:eastAsia="es-ES"/>
        </w:rPr>
      </w:pPr>
    </w:p>
    <w:p w:rsidR="007A7FC5" w:rsidRPr="001334FD" w:rsidRDefault="007A7FC5" w:rsidP="00677FA2">
      <w:pPr>
        <w:numPr>
          <w:ilvl w:val="0"/>
          <w:numId w:val="20"/>
        </w:numPr>
        <w:spacing w:after="0" w:line="360" w:lineRule="auto"/>
        <w:ind w:left="709" w:hanging="709"/>
        <w:contextualSpacing/>
        <w:jc w:val="both"/>
        <w:rPr>
          <w:rFonts w:ascii="Verdana" w:eastAsia="Times New Roman" w:hAnsi="Verdana" w:cs="Arial"/>
          <w:b/>
          <w:bCs/>
          <w:sz w:val="20"/>
          <w:szCs w:val="20"/>
          <w:lang w:eastAsia="es-ES"/>
        </w:rPr>
      </w:pPr>
      <w:r w:rsidRPr="001334FD">
        <w:rPr>
          <w:rFonts w:ascii="Verdana" w:eastAsia="Times New Roman" w:hAnsi="Verdana" w:cs="Arial"/>
          <w:bCs/>
          <w:sz w:val="20"/>
          <w:szCs w:val="20"/>
          <w:lang w:eastAsia="es-ES"/>
        </w:rPr>
        <w:t xml:space="preserve">Por permisos de división                                                     </w:t>
      </w:r>
      <w:r>
        <w:rPr>
          <w:rFonts w:ascii="Verdana" w:eastAsia="Times New Roman" w:hAnsi="Verdana" w:cs="Arial"/>
          <w:bCs/>
          <w:sz w:val="20"/>
          <w:szCs w:val="20"/>
          <w:lang w:eastAsia="es-ES"/>
        </w:rPr>
        <w:t xml:space="preserve">    </w:t>
      </w:r>
      <w:r w:rsidRPr="001334FD">
        <w:rPr>
          <w:rFonts w:ascii="Verdana" w:eastAsia="Times New Roman" w:hAnsi="Verdana" w:cs="Arial"/>
          <w:bCs/>
          <w:sz w:val="20"/>
          <w:szCs w:val="20"/>
          <w:lang w:eastAsia="es-ES"/>
        </w:rPr>
        <w:t>$312.30, por permiso</w:t>
      </w:r>
    </w:p>
    <w:p w:rsidR="007A7FC5" w:rsidRPr="001334FD" w:rsidRDefault="007A7FC5" w:rsidP="007A7FC5">
      <w:pPr>
        <w:spacing w:after="0" w:line="240" w:lineRule="auto"/>
        <w:jc w:val="both"/>
        <w:rPr>
          <w:rFonts w:ascii="Verdana" w:eastAsia="Times New Roman" w:hAnsi="Verdana" w:cs="Arial"/>
          <w:bCs/>
          <w:sz w:val="20"/>
          <w:szCs w:val="20"/>
          <w:highlight w:val="lightGray"/>
          <w:lang w:eastAsia="es-ES"/>
        </w:rPr>
      </w:pPr>
    </w:p>
    <w:p w:rsidR="007A7FC5" w:rsidRPr="001334FD" w:rsidRDefault="007A7FC5" w:rsidP="007A7FC5">
      <w:pPr>
        <w:spacing w:after="0" w:line="360" w:lineRule="auto"/>
        <w:ind w:left="720" w:hanging="720"/>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VI.</w:t>
      </w:r>
      <w:r w:rsidRPr="001334FD">
        <w:rPr>
          <w:rFonts w:ascii="Verdana" w:eastAsia="Times New Roman" w:hAnsi="Verdana" w:cs="Arial"/>
          <w:sz w:val="20"/>
          <w:szCs w:val="20"/>
          <w:lang w:eastAsia="es-ES"/>
        </w:rPr>
        <w:tab/>
        <w:t>Por permisos de uso de suelo, alineamiento y número oficial, por permiso:</w:t>
      </w:r>
    </w:p>
    <w:p w:rsidR="007A7FC5" w:rsidRPr="001334FD" w:rsidRDefault="007A7FC5" w:rsidP="007A7FC5">
      <w:pPr>
        <w:spacing w:after="0" w:line="360" w:lineRule="auto"/>
        <w:ind w:left="720" w:hanging="720"/>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 xml:space="preserve">          a) </w:t>
      </w:r>
      <w:r w:rsidRPr="001334FD">
        <w:rPr>
          <w:rFonts w:ascii="Verdana" w:eastAsia="Times New Roman" w:hAnsi="Verdana" w:cs="Arial"/>
          <w:sz w:val="20"/>
          <w:szCs w:val="20"/>
          <w:lang w:eastAsia="es-ES"/>
        </w:rPr>
        <w:t xml:space="preserve">Uso habitacional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 xml:space="preserve"> $629.11</w:t>
      </w: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 xml:space="preserve">b) </w:t>
      </w:r>
      <w:r w:rsidRPr="001334FD">
        <w:rPr>
          <w:rFonts w:ascii="Verdana" w:eastAsia="Times New Roman" w:hAnsi="Verdana" w:cs="Arial"/>
          <w:sz w:val="20"/>
          <w:szCs w:val="20"/>
          <w:lang w:eastAsia="es-ES"/>
        </w:rPr>
        <w:t xml:space="preserve">Uso industrial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$1,560.00</w:t>
      </w:r>
    </w:p>
    <w:p w:rsidR="007A7FC5" w:rsidRPr="001334FD" w:rsidRDefault="007A7FC5" w:rsidP="007A7FC5">
      <w:pPr>
        <w:spacing w:after="0" w:line="360" w:lineRule="auto"/>
        <w:ind w:firstLine="708"/>
        <w:jc w:val="both"/>
        <w:rPr>
          <w:rFonts w:ascii="Verdana" w:eastAsia="Times New Roman" w:hAnsi="Verdana" w:cs="Arial"/>
          <w:sz w:val="20"/>
          <w:szCs w:val="20"/>
          <w:highlight w:val="lightGray"/>
          <w:lang w:eastAsia="es-ES"/>
        </w:rPr>
      </w:pPr>
      <w:r w:rsidRPr="001334FD">
        <w:rPr>
          <w:rFonts w:ascii="Verdana" w:eastAsia="Times New Roman" w:hAnsi="Verdana" w:cs="Arial"/>
          <w:b/>
          <w:bCs/>
          <w:sz w:val="20"/>
          <w:szCs w:val="20"/>
          <w:lang w:eastAsia="es-ES"/>
        </w:rPr>
        <w:t xml:space="preserve">c) </w:t>
      </w:r>
      <w:r w:rsidRPr="001334FD">
        <w:rPr>
          <w:rFonts w:ascii="Verdana" w:eastAsia="Times New Roman" w:hAnsi="Verdana" w:cs="Arial"/>
          <w:sz w:val="20"/>
          <w:szCs w:val="20"/>
          <w:lang w:eastAsia="es-ES"/>
        </w:rPr>
        <w:t xml:space="preserve">Uso comercial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$522.49</w:t>
      </w:r>
    </w:p>
    <w:p w:rsidR="007A7FC5" w:rsidRPr="001334FD" w:rsidRDefault="007A7FC5" w:rsidP="007A7FC5">
      <w:pPr>
        <w:spacing w:after="0" w:line="360" w:lineRule="auto"/>
        <w:jc w:val="both"/>
        <w:rPr>
          <w:rFonts w:ascii="Verdana" w:eastAsia="Times New Roman" w:hAnsi="Verdana" w:cs="Arial"/>
          <w:sz w:val="20"/>
          <w:szCs w:val="20"/>
          <w:highlight w:val="lightGray"/>
          <w:lang w:eastAsia="es-ES"/>
        </w:rPr>
      </w:pPr>
    </w:p>
    <w:p w:rsidR="007A7FC5" w:rsidRPr="001334FD" w:rsidRDefault="007A7FC5" w:rsidP="00677FA2">
      <w:pPr>
        <w:numPr>
          <w:ilvl w:val="0"/>
          <w:numId w:val="55"/>
        </w:numPr>
        <w:spacing w:after="0" w:line="360" w:lineRule="auto"/>
        <w:ind w:left="709" w:hanging="709"/>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autorización de cambio de uso de suelo aprobado, se aplicarán las mismas cuotas establecidas en la fracción VI</w:t>
      </w:r>
      <w:r w:rsidRPr="001334FD">
        <w:rPr>
          <w:rFonts w:ascii="Verdana" w:eastAsia="Times New Roman" w:hAnsi="Verdana" w:cs="Arial"/>
          <w:b/>
          <w:sz w:val="20"/>
          <w:szCs w:val="20"/>
          <w:lang w:eastAsia="es-ES"/>
        </w:rPr>
        <w:t xml:space="preserve"> </w:t>
      </w:r>
      <w:r w:rsidRPr="001334FD">
        <w:rPr>
          <w:rFonts w:ascii="Verdana" w:eastAsia="Times New Roman" w:hAnsi="Verdana" w:cs="Arial"/>
          <w:sz w:val="20"/>
          <w:szCs w:val="20"/>
          <w:lang w:eastAsia="es-ES"/>
        </w:rPr>
        <w:t>de este artículo.</w:t>
      </w:r>
    </w:p>
    <w:p w:rsidR="007A7FC5" w:rsidRPr="001334FD" w:rsidRDefault="007A7FC5" w:rsidP="007A7FC5">
      <w:pPr>
        <w:spacing w:after="0" w:line="360" w:lineRule="auto"/>
        <w:ind w:left="709"/>
        <w:contextualSpacing/>
        <w:jc w:val="both"/>
        <w:rPr>
          <w:rFonts w:ascii="Verdana" w:eastAsia="Times New Roman" w:hAnsi="Verdana" w:cs="Arial"/>
          <w:sz w:val="20"/>
          <w:szCs w:val="20"/>
          <w:lang w:eastAsia="es-ES"/>
        </w:rPr>
      </w:pPr>
    </w:p>
    <w:p w:rsidR="007A7FC5" w:rsidRPr="001334FD" w:rsidRDefault="007A7FC5" w:rsidP="00677FA2">
      <w:pPr>
        <w:numPr>
          <w:ilvl w:val="0"/>
          <w:numId w:val="55"/>
        </w:numPr>
        <w:spacing w:after="0" w:line="360" w:lineRule="auto"/>
        <w:ind w:left="709" w:hanging="709"/>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Por la certificación de número oficial de cualquier uso, por certificado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$108.09</w:t>
      </w:r>
    </w:p>
    <w:p w:rsidR="007A7FC5" w:rsidRPr="001334FD" w:rsidRDefault="007A7FC5" w:rsidP="007A7FC5">
      <w:pPr>
        <w:spacing w:after="0" w:line="240" w:lineRule="auto"/>
        <w:jc w:val="both"/>
        <w:rPr>
          <w:rFonts w:ascii="Verdana" w:eastAsia="Times New Roman" w:hAnsi="Verdana" w:cs="Arial"/>
          <w:b/>
          <w:sz w:val="20"/>
          <w:szCs w:val="20"/>
          <w:lang w:eastAsia="es-ES"/>
        </w:rPr>
      </w:pPr>
    </w:p>
    <w:p w:rsidR="007A7FC5" w:rsidRPr="001334FD" w:rsidRDefault="007A7FC5" w:rsidP="00677FA2">
      <w:pPr>
        <w:numPr>
          <w:ilvl w:val="0"/>
          <w:numId w:val="55"/>
        </w:numPr>
        <w:spacing w:after="0" w:line="240" w:lineRule="auto"/>
        <w:ind w:left="709" w:hanging="709"/>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Por la certificación de terminación de obra y uso de edificio, por certificado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$332.56</w:t>
      </w:r>
    </w:p>
    <w:p w:rsidR="007A7FC5" w:rsidRPr="001334FD" w:rsidRDefault="007A7FC5" w:rsidP="007A7FC5">
      <w:pPr>
        <w:spacing w:after="0" w:line="360" w:lineRule="auto"/>
        <w:jc w:val="both"/>
        <w:rPr>
          <w:rFonts w:ascii="Verdana" w:eastAsia="Times New Roman" w:hAnsi="Verdana" w:cs="Arial"/>
          <w:bCs/>
          <w:sz w:val="20"/>
          <w:szCs w:val="20"/>
          <w:lang w:eastAsia="es-ES"/>
        </w:rPr>
      </w:pPr>
    </w:p>
    <w:p w:rsidR="007A7FC5" w:rsidRPr="001334FD" w:rsidRDefault="007A7FC5" w:rsidP="007A7FC5">
      <w:pPr>
        <w:spacing w:after="0" w:line="240" w:lineRule="auto"/>
        <w:ind w:left="709"/>
        <w:jc w:val="both"/>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En el caso de zonas marginadas se les exentará el cobro de este concepto.</w:t>
      </w:r>
    </w:p>
    <w:p w:rsidR="007A7FC5" w:rsidRPr="001334FD" w:rsidRDefault="007A7FC5" w:rsidP="007A7FC5">
      <w:pPr>
        <w:spacing w:after="0" w:line="240" w:lineRule="auto"/>
        <w:ind w:left="709"/>
        <w:jc w:val="both"/>
        <w:rPr>
          <w:rFonts w:ascii="Verdana" w:eastAsia="Times New Roman" w:hAnsi="Verdana" w:cs="Arial"/>
          <w:bCs/>
          <w:sz w:val="20"/>
          <w:szCs w:val="20"/>
          <w:lang w:eastAsia="es-ES"/>
        </w:rPr>
      </w:pPr>
    </w:p>
    <w:p w:rsidR="007A7FC5" w:rsidRPr="001334FD" w:rsidRDefault="007A7FC5" w:rsidP="00677FA2">
      <w:pPr>
        <w:numPr>
          <w:ilvl w:val="0"/>
          <w:numId w:val="30"/>
        </w:numPr>
        <w:spacing w:after="0" w:line="360" w:lineRule="auto"/>
        <w:contextualSpacing/>
        <w:jc w:val="both"/>
        <w:rPr>
          <w:rFonts w:ascii="Verdana" w:eastAsia="Times New Roman" w:hAnsi="Verdana" w:cs="Arial"/>
          <w:b/>
          <w:bCs/>
          <w:sz w:val="20"/>
          <w:szCs w:val="20"/>
          <w:lang w:eastAsia="es-ES"/>
        </w:rPr>
      </w:pPr>
      <w:r w:rsidRPr="001334FD">
        <w:rPr>
          <w:rFonts w:ascii="Verdana" w:eastAsia="Times New Roman" w:hAnsi="Verdana" w:cs="Arial"/>
          <w:sz w:val="20"/>
          <w:szCs w:val="20"/>
          <w:lang w:eastAsia="es-ES"/>
        </w:rPr>
        <w:t xml:space="preserve">Por certificación de proyectos de electrificación, por certificado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$144.12</w:t>
      </w:r>
    </w:p>
    <w:p w:rsidR="007A7FC5" w:rsidRPr="001334FD" w:rsidRDefault="007A7FC5" w:rsidP="007A7FC5">
      <w:pPr>
        <w:spacing w:after="0" w:line="360" w:lineRule="auto"/>
        <w:jc w:val="both"/>
        <w:rPr>
          <w:rFonts w:ascii="Verdana" w:eastAsia="Times New Roman" w:hAnsi="Verdana" w:cs="Arial"/>
          <w:bCs/>
          <w:sz w:val="20"/>
          <w:szCs w:val="20"/>
          <w:lang w:eastAsia="es-ES"/>
        </w:rPr>
      </w:pPr>
    </w:p>
    <w:p w:rsidR="007A7FC5" w:rsidRPr="001334FD" w:rsidRDefault="007A7FC5" w:rsidP="00677FA2">
      <w:pPr>
        <w:numPr>
          <w:ilvl w:val="0"/>
          <w:numId w:val="30"/>
        </w:numPr>
        <w:spacing w:after="0" w:line="360" w:lineRule="auto"/>
        <w:ind w:left="709" w:hanging="709"/>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Por permiso para ruptura de pavimento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$259.32</w:t>
      </w:r>
    </w:p>
    <w:p w:rsidR="007A7FC5" w:rsidRPr="001334FD" w:rsidRDefault="007A7FC5" w:rsidP="007A7FC5">
      <w:pPr>
        <w:spacing w:after="0" w:line="360" w:lineRule="auto"/>
        <w:jc w:val="both"/>
        <w:rPr>
          <w:rFonts w:ascii="Verdana" w:eastAsia="Times New Roman" w:hAnsi="Verdana" w:cs="Arial"/>
          <w:sz w:val="20"/>
          <w:szCs w:val="20"/>
          <w:lang w:val="es-ES_tradnl" w:eastAsia="es-ES"/>
        </w:rPr>
      </w:pPr>
    </w:p>
    <w:p w:rsidR="007A7FC5" w:rsidRPr="001334FD" w:rsidRDefault="007A7FC5" w:rsidP="00677FA2">
      <w:pPr>
        <w:numPr>
          <w:ilvl w:val="0"/>
          <w:numId w:val="30"/>
        </w:numPr>
        <w:spacing w:after="0" w:line="360" w:lineRule="auto"/>
        <w:ind w:left="709" w:hanging="709"/>
        <w:jc w:val="both"/>
        <w:rPr>
          <w:rFonts w:ascii="Verdana" w:eastAsia="Times New Roman" w:hAnsi="Verdana" w:cs="Arial"/>
          <w:sz w:val="20"/>
          <w:szCs w:val="20"/>
          <w:lang w:eastAsia="es-ES"/>
        </w:rPr>
      </w:pPr>
      <w:r w:rsidRPr="001334FD">
        <w:rPr>
          <w:rFonts w:ascii="Verdana" w:eastAsia="Times New Roman" w:hAnsi="Verdana" w:cs="Arial"/>
          <w:sz w:val="20"/>
          <w:szCs w:val="20"/>
          <w:lang w:val="es-ES_tradnl" w:eastAsia="es-ES"/>
        </w:rPr>
        <w:t xml:space="preserve">Por permiso para ruptura de pavimento para instalaciones especiales, por metro lineal                                                                                                                          </w:t>
      </w:r>
      <w:r>
        <w:rPr>
          <w:rFonts w:ascii="Verdana" w:eastAsia="Times New Roman" w:hAnsi="Verdana" w:cs="Arial"/>
          <w:sz w:val="20"/>
          <w:szCs w:val="20"/>
          <w:lang w:val="es-ES_tradnl" w:eastAsia="es-ES"/>
        </w:rPr>
        <w:t xml:space="preserve">              </w:t>
      </w:r>
      <w:r w:rsidRPr="001334FD">
        <w:rPr>
          <w:rFonts w:ascii="Verdana" w:eastAsia="Times New Roman" w:hAnsi="Verdana" w:cs="Arial"/>
          <w:sz w:val="20"/>
          <w:szCs w:val="20"/>
          <w:lang w:val="es-ES_tradnl" w:eastAsia="es-ES"/>
        </w:rPr>
        <w:t>$43.35</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677FA2">
      <w:pPr>
        <w:numPr>
          <w:ilvl w:val="0"/>
          <w:numId w:val="30"/>
        </w:numPr>
        <w:spacing w:after="0" w:line="360" w:lineRule="auto"/>
        <w:ind w:left="709" w:hanging="709"/>
        <w:jc w:val="both"/>
        <w:rPr>
          <w:rFonts w:ascii="Verdana" w:eastAsia="Times New Roman" w:hAnsi="Verdana" w:cs="Arial"/>
          <w:sz w:val="20"/>
          <w:szCs w:val="20"/>
          <w:lang w:eastAsia="es-ES"/>
        </w:rPr>
      </w:pPr>
      <w:r>
        <w:rPr>
          <w:rFonts w:ascii="Verdana" w:eastAsia="Times New Roman" w:hAnsi="Verdana" w:cs="Arial"/>
          <w:sz w:val="20"/>
          <w:szCs w:val="20"/>
          <w:lang w:eastAsia="es-ES"/>
        </w:rPr>
        <w:t>Por s</w:t>
      </w:r>
      <w:r w:rsidRPr="001334FD">
        <w:rPr>
          <w:rFonts w:ascii="Verdana" w:eastAsia="Times New Roman" w:hAnsi="Verdana" w:cs="Arial"/>
          <w:sz w:val="20"/>
          <w:szCs w:val="20"/>
          <w:lang w:eastAsia="es-ES"/>
        </w:rPr>
        <w:t xml:space="preserve">ervicio de corrección de autorización de divisiones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$171.15</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val="es-ES_tradnl" w:eastAsia="es-ES"/>
        </w:rPr>
      </w:pPr>
      <w:r w:rsidRPr="001334FD">
        <w:rPr>
          <w:rFonts w:ascii="Verdana" w:eastAsia="Times New Roman" w:hAnsi="Verdana" w:cs="Arial"/>
          <w:sz w:val="20"/>
          <w:szCs w:val="20"/>
          <w:lang w:val="es-ES_tradnl" w:eastAsia="es-ES"/>
        </w:rPr>
        <w:t>El otorgamiento de los permisos</w:t>
      </w:r>
      <w:r w:rsidRPr="001334FD">
        <w:rPr>
          <w:rFonts w:ascii="Verdana" w:eastAsia="Times New Roman" w:hAnsi="Verdana" w:cs="Arial"/>
          <w:b/>
          <w:sz w:val="20"/>
          <w:szCs w:val="20"/>
          <w:lang w:val="es-ES_tradnl" w:eastAsia="es-ES"/>
        </w:rPr>
        <w:t xml:space="preserve"> </w:t>
      </w:r>
      <w:r w:rsidRPr="001334FD">
        <w:rPr>
          <w:rFonts w:ascii="Verdana" w:eastAsia="Times New Roman" w:hAnsi="Verdana" w:cs="Arial"/>
          <w:sz w:val="20"/>
          <w:szCs w:val="20"/>
          <w:lang w:val="es-ES_tradnl" w:eastAsia="es-ES"/>
        </w:rPr>
        <w:t>anteriores incluye la revisión del proyecto de construcción y la supervisión de obra.</w:t>
      </w:r>
    </w:p>
    <w:p w:rsidR="007A7FC5" w:rsidRPr="001334FD" w:rsidRDefault="007A7FC5" w:rsidP="007A7FC5">
      <w:pPr>
        <w:spacing w:after="0" w:line="240" w:lineRule="auto"/>
        <w:jc w:val="center"/>
        <w:rPr>
          <w:rFonts w:ascii="Verdana" w:eastAsia="Times New Roman" w:hAnsi="Verdana" w:cs="Arial"/>
          <w:b/>
          <w:bCs/>
          <w:sz w:val="20"/>
          <w:szCs w:val="20"/>
          <w:lang w:eastAsia="es-ES"/>
        </w:rPr>
      </w:pPr>
    </w:p>
    <w:p w:rsidR="00CA39F6" w:rsidRDefault="00CA39F6" w:rsidP="007A7FC5">
      <w:pPr>
        <w:spacing w:after="0" w:line="240" w:lineRule="auto"/>
        <w:jc w:val="center"/>
        <w:rPr>
          <w:rFonts w:ascii="Verdana" w:eastAsia="Times New Roman" w:hAnsi="Verdana" w:cs="Arial"/>
          <w:b/>
          <w:bCs/>
          <w:sz w:val="20"/>
          <w:szCs w:val="20"/>
          <w:lang w:eastAsia="es-ES"/>
        </w:rPr>
      </w:pPr>
    </w:p>
    <w:p w:rsidR="007A7FC5" w:rsidRPr="001334FD" w:rsidRDefault="007A7FC5" w:rsidP="007A7FC5">
      <w:pPr>
        <w:spacing w:after="0" w:line="240" w:lineRule="auto"/>
        <w:jc w:val="center"/>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SECCIÓN DUODÉCIMA</w:t>
      </w:r>
    </w:p>
    <w:p w:rsidR="007A7FC5" w:rsidRPr="001334FD" w:rsidRDefault="007A7FC5" w:rsidP="007A7FC5">
      <w:pPr>
        <w:keepNext/>
        <w:autoSpaceDE w:val="0"/>
        <w:autoSpaceDN w:val="0"/>
        <w:adjustRightInd w:val="0"/>
        <w:spacing w:after="0" w:line="240" w:lineRule="auto"/>
        <w:jc w:val="center"/>
        <w:outlineLvl w:val="6"/>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POR SERVICIOS DE PRÁCTICA DE AVALÚOS</w:t>
      </w:r>
    </w:p>
    <w:p w:rsidR="007A7FC5" w:rsidRPr="001334FD" w:rsidRDefault="007A7FC5" w:rsidP="007A7FC5">
      <w:pPr>
        <w:spacing w:after="0" w:line="360" w:lineRule="auto"/>
        <w:jc w:val="both"/>
        <w:rPr>
          <w:rFonts w:ascii="Verdana" w:eastAsia="Times New Roman" w:hAnsi="Verdana" w:cs="Arial"/>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 xml:space="preserve">Artículo 26. </w:t>
      </w:r>
      <w:r w:rsidRPr="001334FD">
        <w:rPr>
          <w:rFonts w:ascii="Verdana" w:eastAsia="Times New Roman" w:hAnsi="Verdana" w:cs="Arial"/>
          <w:sz w:val="20"/>
          <w:szCs w:val="20"/>
          <w:lang w:eastAsia="es-ES"/>
        </w:rPr>
        <w:t>Los derechos por servicios de práctica de avalúos se causarán y liquidarán conforme a la siguiente</w:t>
      </w:r>
      <w:r>
        <w:rPr>
          <w:rFonts w:ascii="Verdana" w:eastAsia="Times New Roman" w:hAnsi="Verdana" w:cs="Arial"/>
          <w:sz w:val="20"/>
          <w:szCs w:val="20"/>
          <w:lang w:eastAsia="es-ES"/>
        </w:rPr>
        <w:t>:</w:t>
      </w:r>
    </w:p>
    <w:p w:rsidR="007A7FC5" w:rsidRPr="001334FD" w:rsidRDefault="007A7FC5" w:rsidP="007A7FC5">
      <w:pPr>
        <w:autoSpaceDE w:val="0"/>
        <w:autoSpaceDN w:val="0"/>
        <w:adjustRightInd w:val="0"/>
        <w:spacing w:after="0" w:line="36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lastRenderedPageBreak/>
        <w:t>T A R I F A</w:t>
      </w:r>
    </w:p>
    <w:p w:rsidR="007A7FC5" w:rsidRPr="001334FD" w:rsidRDefault="007A7FC5" w:rsidP="007A7FC5">
      <w:pPr>
        <w:spacing w:after="0" w:line="360" w:lineRule="auto"/>
        <w:ind w:left="360" w:hanging="360"/>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I.</w:t>
      </w:r>
      <w:r w:rsidRPr="001334FD">
        <w:rPr>
          <w:rFonts w:ascii="Verdana" w:eastAsia="Times New Roman" w:hAnsi="Verdana" w:cs="Arial"/>
          <w:sz w:val="20"/>
          <w:szCs w:val="20"/>
          <w:lang w:eastAsia="es-ES"/>
        </w:rPr>
        <w:tab/>
        <w:t>Por el avalúo de inmuebles urbanos y suburbanos se cobrará una cuota fija de $104.23 más 0.6 al millar sobre el valor que arroje el peritaje.</w:t>
      </w:r>
    </w:p>
    <w:p w:rsidR="007A7FC5" w:rsidRPr="001334FD" w:rsidRDefault="007A7FC5" w:rsidP="007A7FC5">
      <w:pPr>
        <w:spacing w:after="0" w:line="360" w:lineRule="auto"/>
        <w:jc w:val="both"/>
        <w:rPr>
          <w:rFonts w:ascii="Verdana" w:eastAsia="Times New Roman" w:hAnsi="Verdana" w:cs="Arial"/>
          <w:sz w:val="20"/>
          <w:szCs w:val="20"/>
          <w:lang w:eastAsia="es-ES"/>
        </w:rPr>
      </w:pPr>
    </w:p>
    <w:p w:rsidR="007A7FC5" w:rsidRPr="001334FD" w:rsidRDefault="007A7FC5" w:rsidP="00677FA2">
      <w:pPr>
        <w:numPr>
          <w:ilvl w:val="0"/>
          <w:numId w:val="28"/>
        </w:numPr>
        <w:spacing w:after="0" w:line="360" w:lineRule="auto"/>
        <w:ind w:left="426" w:hanging="426"/>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el avalúo de inmuebles rústicos que no requieran de levantamiento del plano del terreno:</w:t>
      </w:r>
    </w:p>
    <w:p w:rsidR="007A7FC5" w:rsidRPr="001334FD" w:rsidRDefault="007A7FC5" w:rsidP="007A7FC5">
      <w:pPr>
        <w:spacing w:after="0" w:line="240" w:lineRule="auto"/>
        <w:jc w:val="both"/>
        <w:rPr>
          <w:rFonts w:ascii="Verdana" w:eastAsia="Times New Roman" w:hAnsi="Verdana" w:cs="Arial"/>
          <w:sz w:val="20"/>
          <w:szCs w:val="20"/>
          <w:lang w:eastAsia="es-ES"/>
        </w:rPr>
      </w:pPr>
    </w:p>
    <w:p w:rsidR="007A7FC5" w:rsidRPr="001334FD" w:rsidRDefault="007A7FC5" w:rsidP="007A7FC5">
      <w:pPr>
        <w:spacing w:after="0" w:line="360" w:lineRule="auto"/>
        <w:jc w:val="both"/>
        <w:rPr>
          <w:rFonts w:ascii="Verdana" w:eastAsia="Times New Roman" w:hAnsi="Verdana" w:cs="Arial"/>
          <w:bCs/>
          <w:sz w:val="20"/>
          <w:szCs w:val="20"/>
          <w:lang w:eastAsia="es-ES"/>
        </w:rPr>
      </w:pPr>
      <w:r w:rsidRPr="001334FD">
        <w:rPr>
          <w:rFonts w:ascii="Verdana" w:eastAsia="Times New Roman" w:hAnsi="Verdana" w:cs="Arial"/>
          <w:b/>
          <w:bCs/>
          <w:sz w:val="20"/>
          <w:szCs w:val="20"/>
          <w:lang w:eastAsia="es-ES"/>
        </w:rPr>
        <w:t>a)</w:t>
      </w:r>
      <w:r w:rsidRPr="001334FD">
        <w:rPr>
          <w:rFonts w:ascii="Verdana" w:eastAsia="Times New Roman" w:hAnsi="Verdana" w:cs="Arial"/>
          <w:bCs/>
          <w:sz w:val="20"/>
          <w:szCs w:val="20"/>
          <w:lang w:eastAsia="es-ES"/>
        </w:rPr>
        <w:tab/>
      </w:r>
      <w:r w:rsidRPr="001334FD">
        <w:rPr>
          <w:rFonts w:ascii="Verdana" w:eastAsia="Times New Roman" w:hAnsi="Verdana" w:cs="Arial"/>
          <w:sz w:val="20"/>
          <w:szCs w:val="20"/>
          <w:lang w:eastAsia="es-ES"/>
        </w:rPr>
        <w:t xml:space="preserve">Hasta una hectárea          </w:t>
      </w:r>
      <w:r w:rsidRPr="001334FD">
        <w:rPr>
          <w:rFonts w:ascii="Verdana" w:eastAsia="Times New Roman" w:hAnsi="Verdana" w:cs="Arial"/>
          <w:sz w:val="20"/>
          <w:szCs w:val="20"/>
          <w:lang w:eastAsia="es-ES"/>
        </w:rPr>
        <w:tab/>
        <w:t xml:space="preserve">                                                                  </w:t>
      </w:r>
      <w:r>
        <w:rPr>
          <w:rFonts w:ascii="Verdana" w:eastAsia="Times New Roman" w:hAnsi="Verdana" w:cs="Arial"/>
          <w:sz w:val="20"/>
          <w:szCs w:val="20"/>
          <w:lang w:eastAsia="es-ES"/>
        </w:rPr>
        <w:t xml:space="preserve"> </w:t>
      </w:r>
      <w:r w:rsidRPr="001334FD">
        <w:rPr>
          <w:rFonts w:ascii="Verdana" w:eastAsia="Times New Roman" w:hAnsi="Verdana" w:cs="Arial"/>
          <w:bCs/>
          <w:sz w:val="20"/>
          <w:szCs w:val="20"/>
          <w:lang w:eastAsia="es-ES"/>
        </w:rPr>
        <w:t>$292.78</w:t>
      </w:r>
    </w:p>
    <w:p w:rsidR="007A7FC5" w:rsidRPr="001334FD" w:rsidRDefault="007A7FC5" w:rsidP="007A7FC5">
      <w:pPr>
        <w:spacing w:after="0" w:line="360" w:lineRule="auto"/>
        <w:jc w:val="both"/>
        <w:rPr>
          <w:rFonts w:ascii="Verdana" w:eastAsia="Times New Roman" w:hAnsi="Verdana" w:cs="Arial"/>
          <w:bCs/>
          <w:sz w:val="20"/>
          <w:szCs w:val="20"/>
          <w:lang w:eastAsia="es-ES"/>
        </w:rPr>
      </w:pPr>
      <w:r w:rsidRPr="001334FD">
        <w:rPr>
          <w:rFonts w:ascii="Verdana" w:eastAsia="Times New Roman" w:hAnsi="Verdana" w:cs="Arial"/>
          <w:b/>
          <w:bCs/>
          <w:sz w:val="20"/>
          <w:szCs w:val="20"/>
          <w:lang w:eastAsia="es-ES"/>
        </w:rPr>
        <w:t>b)</w:t>
      </w:r>
      <w:r w:rsidRPr="001334FD">
        <w:rPr>
          <w:rFonts w:ascii="Verdana" w:eastAsia="Times New Roman" w:hAnsi="Verdana" w:cs="Arial"/>
          <w:bCs/>
          <w:sz w:val="20"/>
          <w:szCs w:val="20"/>
          <w:lang w:eastAsia="es-ES"/>
        </w:rPr>
        <w:tab/>
      </w:r>
      <w:r w:rsidRPr="001334FD">
        <w:rPr>
          <w:rFonts w:ascii="Verdana" w:eastAsia="Times New Roman" w:hAnsi="Verdana" w:cs="Arial"/>
          <w:sz w:val="20"/>
          <w:szCs w:val="20"/>
          <w:lang w:eastAsia="es-ES"/>
        </w:rPr>
        <w:t xml:space="preserve">Por cada una de las hectáreas excedentes                                                          </w:t>
      </w:r>
      <w:r>
        <w:rPr>
          <w:rFonts w:ascii="Verdana" w:eastAsia="Times New Roman" w:hAnsi="Verdana" w:cs="Arial"/>
          <w:sz w:val="20"/>
          <w:szCs w:val="20"/>
          <w:lang w:eastAsia="es-ES"/>
        </w:rPr>
        <w:t xml:space="preserve">         </w:t>
      </w:r>
      <w:r w:rsidRPr="001334FD">
        <w:rPr>
          <w:rFonts w:ascii="Verdana" w:eastAsia="Times New Roman" w:hAnsi="Verdana" w:cs="Arial"/>
          <w:bCs/>
          <w:sz w:val="20"/>
          <w:szCs w:val="20"/>
          <w:lang w:eastAsia="es-ES"/>
        </w:rPr>
        <w:t>$11.03</w:t>
      </w:r>
    </w:p>
    <w:p w:rsidR="007A7FC5" w:rsidRPr="001334FD" w:rsidRDefault="007A7FC5" w:rsidP="007A7FC5">
      <w:pPr>
        <w:spacing w:after="0" w:line="360" w:lineRule="auto"/>
        <w:ind w:left="709" w:hanging="709"/>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c)</w:t>
      </w:r>
      <w:r w:rsidRPr="001334FD">
        <w:rPr>
          <w:rFonts w:ascii="Verdana" w:eastAsia="Times New Roman" w:hAnsi="Verdana" w:cs="Arial"/>
          <w:b/>
          <w:sz w:val="20"/>
          <w:szCs w:val="20"/>
          <w:lang w:eastAsia="es-ES"/>
        </w:rPr>
        <w:tab/>
      </w:r>
      <w:r w:rsidRPr="001334FD">
        <w:rPr>
          <w:rFonts w:ascii="Verdana" w:eastAsia="Times New Roman" w:hAnsi="Verdana" w:cs="Arial"/>
          <w:sz w:val="20"/>
          <w:szCs w:val="20"/>
          <w:lang w:eastAsia="es-ES"/>
        </w:rPr>
        <w:t>Cuando un predio rústico contenga construcciones, además de la cuota anterior, se aplicará lo que dispone la fracción I de este artículo sobre el valor de la construcción sin la cuota fija.</w:t>
      </w:r>
    </w:p>
    <w:p w:rsidR="007A7FC5" w:rsidRPr="001334FD" w:rsidRDefault="007A7FC5" w:rsidP="007A7FC5">
      <w:pPr>
        <w:spacing w:after="0" w:line="360" w:lineRule="auto"/>
        <w:jc w:val="both"/>
        <w:rPr>
          <w:rFonts w:ascii="Verdana" w:eastAsia="Times New Roman" w:hAnsi="Verdana" w:cs="Arial"/>
          <w:sz w:val="20"/>
          <w:szCs w:val="20"/>
          <w:lang w:eastAsia="es-ES"/>
        </w:rPr>
      </w:pPr>
    </w:p>
    <w:p w:rsidR="007A7FC5" w:rsidRPr="001334FD" w:rsidRDefault="007A7FC5" w:rsidP="00677FA2">
      <w:pPr>
        <w:numPr>
          <w:ilvl w:val="0"/>
          <w:numId w:val="28"/>
        </w:numPr>
        <w:spacing w:after="0" w:line="360" w:lineRule="auto"/>
        <w:ind w:left="426" w:hanging="426"/>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el avalúo de inmuebles rústicos que requieran el levantamiento topográfico del terreno:</w:t>
      </w:r>
    </w:p>
    <w:p w:rsidR="007A7FC5" w:rsidRPr="001334FD" w:rsidRDefault="007A7FC5" w:rsidP="007A7FC5">
      <w:pPr>
        <w:spacing w:after="0" w:line="360" w:lineRule="auto"/>
        <w:jc w:val="both"/>
        <w:rPr>
          <w:rFonts w:ascii="Verdana" w:eastAsia="Times New Roman" w:hAnsi="Verdana" w:cs="Arial"/>
          <w:bCs/>
          <w:sz w:val="20"/>
          <w:szCs w:val="20"/>
          <w:lang w:eastAsia="es-ES"/>
        </w:rPr>
      </w:pPr>
      <w:r w:rsidRPr="001334FD">
        <w:rPr>
          <w:rFonts w:ascii="Verdana" w:eastAsia="Times New Roman" w:hAnsi="Verdana" w:cs="Arial"/>
          <w:b/>
          <w:bCs/>
          <w:sz w:val="20"/>
          <w:szCs w:val="20"/>
          <w:lang w:eastAsia="es-ES"/>
        </w:rPr>
        <w:t>a)</w:t>
      </w:r>
      <w:r w:rsidRPr="001334FD">
        <w:rPr>
          <w:rFonts w:ascii="Verdana" w:eastAsia="Times New Roman" w:hAnsi="Verdana" w:cs="Arial"/>
          <w:bCs/>
          <w:sz w:val="20"/>
          <w:szCs w:val="20"/>
          <w:lang w:eastAsia="es-ES"/>
        </w:rPr>
        <w:tab/>
      </w:r>
      <w:r w:rsidRPr="001334FD">
        <w:rPr>
          <w:rFonts w:ascii="Verdana" w:eastAsia="Times New Roman" w:hAnsi="Verdana" w:cs="Arial"/>
          <w:sz w:val="20"/>
          <w:szCs w:val="20"/>
          <w:lang w:eastAsia="es-ES"/>
        </w:rPr>
        <w:t xml:space="preserve">Hasta una hectárea                                                                                                  </w:t>
      </w:r>
      <w:r>
        <w:rPr>
          <w:rFonts w:ascii="Verdana" w:eastAsia="Times New Roman" w:hAnsi="Verdana" w:cs="Arial"/>
          <w:sz w:val="20"/>
          <w:szCs w:val="20"/>
          <w:lang w:eastAsia="es-ES"/>
        </w:rPr>
        <w:t xml:space="preserve">     </w:t>
      </w:r>
      <w:r w:rsidRPr="001334FD">
        <w:rPr>
          <w:rFonts w:ascii="Verdana" w:eastAsia="Times New Roman" w:hAnsi="Verdana" w:cs="Arial"/>
          <w:bCs/>
          <w:sz w:val="20"/>
          <w:szCs w:val="20"/>
          <w:lang w:eastAsia="es-ES"/>
        </w:rPr>
        <w:t>$2,257.59</w:t>
      </w:r>
    </w:p>
    <w:p w:rsidR="007A7FC5" w:rsidRPr="001334FD" w:rsidRDefault="007A7FC5" w:rsidP="007A7FC5">
      <w:pPr>
        <w:spacing w:after="0" w:line="360" w:lineRule="auto"/>
        <w:jc w:val="both"/>
        <w:rPr>
          <w:rFonts w:ascii="Verdana" w:eastAsia="Times New Roman" w:hAnsi="Verdana" w:cs="Arial"/>
          <w:b/>
          <w:sz w:val="20"/>
          <w:szCs w:val="20"/>
          <w:lang w:eastAsia="es-ES"/>
        </w:rPr>
      </w:pPr>
      <w:r w:rsidRPr="001334FD">
        <w:rPr>
          <w:rFonts w:ascii="Verdana" w:eastAsia="Times New Roman" w:hAnsi="Verdana" w:cs="Arial"/>
          <w:b/>
          <w:bCs/>
          <w:sz w:val="20"/>
          <w:szCs w:val="20"/>
          <w:lang w:eastAsia="es-ES"/>
        </w:rPr>
        <w:t>b)</w:t>
      </w:r>
      <w:r w:rsidRPr="001334FD">
        <w:rPr>
          <w:rFonts w:ascii="Verdana" w:eastAsia="Times New Roman" w:hAnsi="Verdana" w:cs="Arial"/>
          <w:bCs/>
          <w:sz w:val="20"/>
          <w:szCs w:val="20"/>
          <w:lang w:eastAsia="es-ES"/>
        </w:rPr>
        <w:tab/>
      </w:r>
      <w:r w:rsidRPr="001334FD">
        <w:rPr>
          <w:rFonts w:ascii="Verdana" w:eastAsia="Times New Roman" w:hAnsi="Verdana" w:cs="Arial"/>
          <w:sz w:val="20"/>
          <w:szCs w:val="20"/>
          <w:lang w:eastAsia="es-ES"/>
        </w:rPr>
        <w:t xml:space="preserve">Por cada una de las hectáreas excedentes hasta 20 hectáreas                </w:t>
      </w:r>
      <w:r>
        <w:rPr>
          <w:rFonts w:ascii="Verdana" w:eastAsia="Times New Roman" w:hAnsi="Verdana" w:cs="Arial"/>
          <w:sz w:val="20"/>
          <w:szCs w:val="20"/>
          <w:lang w:eastAsia="es-ES"/>
        </w:rPr>
        <w:t xml:space="preserve">               </w:t>
      </w:r>
      <w:r w:rsidRPr="001334FD">
        <w:rPr>
          <w:rFonts w:ascii="Verdana" w:eastAsia="Times New Roman" w:hAnsi="Verdana" w:cs="Arial"/>
          <w:bCs/>
          <w:sz w:val="20"/>
          <w:szCs w:val="20"/>
          <w:lang w:eastAsia="es-ES"/>
        </w:rPr>
        <w:t>$32.37</w:t>
      </w:r>
    </w:p>
    <w:p w:rsidR="007A7FC5" w:rsidRPr="001334FD" w:rsidRDefault="007A7FC5" w:rsidP="007A7FC5">
      <w:pPr>
        <w:spacing w:after="0" w:line="360" w:lineRule="auto"/>
        <w:jc w:val="both"/>
        <w:rPr>
          <w:rFonts w:ascii="Verdana" w:eastAsia="Times New Roman" w:hAnsi="Verdana" w:cs="Arial"/>
          <w:bCs/>
          <w:sz w:val="20"/>
          <w:szCs w:val="20"/>
          <w:lang w:eastAsia="es-ES"/>
        </w:rPr>
      </w:pPr>
      <w:r w:rsidRPr="001334FD">
        <w:rPr>
          <w:rFonts w:ascii="Verdana" w:eastAsia="Times New Roman" w:hAnsi="Verdana" w:cs="Arial"/>
          <w:b/>
          <w:bCs/>
          <w:sz w:val="20"/>
          <w:szCs w:val="20"/>
          <w:lang w:eastAsia="es-ES"/>
        </w:rPr>
        <w:t>c)</w:t>
      </w:r>
      <w:r w:rsidRPr="001334FD">
        <w:rPr>
          <w:rFonts w:ascii="Verdana" w:eastAsia="Times New Roman" w:hAnsi="Verdana" w:cs="Arial"/>
          <w:bCs/>
          <w:sz w:val="20"/>
          <w:szCs w:val="20"/>
          <w:lang w:eastAsia="es-ES"/>
        </w:rPr>
        <w:tab/>
      </w:r>
      <w:r w:rsidRPr="001334FD">
        <w:rPr>
          <w:rFonts w:ascii="Verdana" w:eastAsia="Times New Roman" w:hAnsi="Verdana" w:cs="Arial"/>
          <w:sz w:val="20"/>
          <w:szCs w:val="20"/>
          <w:lang w:eastAsia="es-ES"/>
        </w:rPr>
        <w:t xml:space="preserve">Por cada una de las hectáreas excedentes de 20 hectáreas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$239.61</w:t>
      </w:r>
    </w:p>
    <w:p w:rsidR="007A7FC5" w:rsidRDefault="007A7FC5" w:rsidP="007A7FC5">
      <w:pPr>
        <w:spacing w:after="0" w:line="360" w:lineRule="auto"/>
        <w:ind w:firstLine="709"/>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Los avalúos que practique la Tesorería Municipal sólo se cobrarán cuando se hagan a petición del contribuyente o parte interesada o sean motivados por el incumplimiento del contribuyente a las obligaciones previstas por el artículo 166 de la Ley de Hacienda para los Municipios del Estado</w:t>
      </w:r>
      <w:r>
        <w:rPr>
          <w:rFonts w:ascii="Verdana" w:eastAsia="Times New Roman" w:hAnsi="Verdana" w:cs="Arial"/>
          <w:sz w:val="20"/>
          <w:szCs w:val="20"/>
          <w:lang w:eastAsia="es-ES"/>
        </w:rPr>
        <w:t xml:space="preserve"> de Guanajuato</w:t>
      </w:r>
      <w:r w:rsidRPr="001334FD">
        <w:rPr>
          <w:rFonts w:ascii="Verdana" w:eastAsia="Times New Roman" w:hAnsi="Verdana" w:cs="Arial"/>
          <w:sz w:val="20"/>
          <w:szCs w:val="20"/>
          <w:lang w:eastAsia="es-ES"/>
        </w:rPr>
        <w:t>.</w:t>
      </w:r>
    </w:p>
    <w:p w:rsidR="007A7FC5" w:rsidRPr="001334FD" w:rsidRDefault="007A7FC5" w:rsidP="007A7FC5">
      <w:pPr>
        <w:spacing w:after="0" w:line="360" w:lineRule="auto"/>
        <w:ind w:firstLine="709"/>
        <w:jc w:val="both"/>
        <w:rPr>
          <w:rFonts w:ascii="Verdana" w:eastAsia="Times New Roman" w:hAnsi="Verdana" w:cs="Arial"/>
          <w:sz w:val="20"/>
          <w:szCs w:val="20"/>
          <w:highlight w:val="yellow"/>
          <w:lang w:eastAsia="es-ES"/>
        </w:rPr>
      </w:pPr>
    </w:p>
    <w:p w:rsidR="00CA39F6" w:rsidRDefault="00CA39F6" w:rsidP="007A7FC5">
      <w:pPr>
        <w:keepNext/>
        <w:autoSpaceDE w:val="0"/>
        <w:autoSpaceDN w:val="0"/>
        <w:adjustRightInd w:val="0"/>
        <w:spacing w:after="0" w:line="240" w:lineRule="auto"/>
        <w:ind w:right="44"/>
        <w:jc w:val="center"/>
        <w:outlineLvl w:val="4"/>
        <w:rPr>
          <w:rFonts w:ascii="Verdana" w:eastAsia="Times New Roman" w:hAnsi="Verdana" w:cs="Arial"/>
          <w:b/>
          <w:bCs/>
          <w:sz w:val="20"/>
          <w:szCs w:val="20"/>
          <w:lang w:eastAsia="es-ES"/>
        </w:rPr>
      </w:pPr>
    </w:p>
    <w:p w:rsidR="007A7FC5" w:rsidRPr="001334FD" w:rsidRDefault="007A7FC5" w:rsidP="007A7FC5">
      <w:pPr>
        <w:keepNext/>
        <w:autoSpaceDE w:val="0"/>
        <w:autoSpaceDN w:val="0"/>
        <w:adjustRightInd w:val="0"/>
        <w:spacing w:after="0" w:line="240" w:lineRule="auto"/>
        <w:ind w:right="44"/>
        <w:jc w:val="center"/>
        <w:outlineLvl w:val="4"/>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SECCIÓN DECIMATERCERA</w:t>
      </w:r>
    </w:p>
    <w:p w:rsidR="007A7FC5" w:rsidRPr="001334FD" w:rsidRDefault="007A7FC5" w:rsidP="007A7FC5">
      <w:pPr>
        <w:keepNext/>
        <w:autoSpaceDE w:val="0"/>
        <w:autoSpaceDN w:val="0"/>
        <w:adjustRightInd w:val="0"/>
        <w:spacing w:after="0" w:line="240" w:lineRule="auto"/>
        <w:jc w:val="center"/>
        <w:outlineLvl w:val="2"/>
        <w:rPr>
          <w:rFonts w:ascii="Verdana" w:eastAsia="Times New Roman" w:hAnsi="Verdana" w:cs="Arial"/>
          <w:b/>
          <w:bCs/>
          <w:sz w:val="20"/>
          <w:szCs w:val="20"/>
          <w:lang w:eastAsia="es-ES"/>
        </w:rPr>
      </w:pPr>
      <w:r w:rsidRPr="001334FD">
        <w:rPr>
          <w:rFonts w:ascii="Verdana" w:eastAsia="Times New Roman" w:hAnsi="Verdana" w:cs="Arial"/>
          <w:b/>
          <w:sz w:val="20"/>
          <w:szCs w:val="20"/>
          <w:lang w:eastAsia="es-ES"/>
        </w:rPr>
        <w:t xml:space="preserve">POR SERVICIOS EN MATERIA </w:t>
      </w:r>
      <w:r w:rsidRPr="001334FD">
        <w:rPr>
          <w:rFonts w:ascii="Verdana" w:eastAsia="Times New Roman" w:hAnsi="Verdana" w:cs="Arial"/>
          <w:b/>
          <w:bCs/>
          <w:sz w:val="20"/>
          <w:szCs w:val="20"/>
          <w:lang w:eastAsia="es-ES"/>
        </w:rPr>
        <w:t>DE FRACCIONAMIENTOS</w:t>
      </w:r>
    </w:p>
    <w:p w:rsidR="007A7FC5" w:rsidRPr="001334FD" w:rsidRDefault="007A7FC5" w:rsidP="007A7FC5">
      <w:pPr>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Y DESARROLLOS EN CONDOMINIO</w:t>
      </w:r>
    </w:p>
    <w:p w:rsidR="007A7FC5" w:rsidRPr="001334FD" w:rsidRDefault="007A7FC5" w:rsidP="007A7FC5">
      <w:pPr>
        <w:spacing w:after="0" w:line="360" w:lineRule="auto"/>
        <w:ind w:firstLine="708"/>
        <w:jc w:val="both"/>
        <w:rPr>
          <w:rFonts w:ascii="Verdana" w:eastAsia="Times New Roman" w:hAnsi="Verdana" w:cs="Arial"/>
          <w:b/>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bCs/>
          <w:sz w:val="20"/>
          <w:szCs w:val="20"/>
          <w:lang w:eastAsia="es-ES"/>
        </w:rPr>
      </w:pPr>
      <w:r w:rsidRPr="001334FD">
        <w:rPr>
          <w:rFonts w:ascii="Verdana" w:eastAsia="Times New Roman" w:hAnsi="Verdana" w:cs="Arial"/>
          <w:b/>
          <w:sz w:val="20"/>
          <w:szCs w:val="20"/>
          <w:lang w:eastAsia="es-ES"/>
        </w:rPr>
        <w:t xml:space="preserve">Artículo 27. </w:t>
      </w:r>
      <w:r w:rsidRPr="001334FD">
        <w:rPr>
          <w:rFonts w:ascii="Verdana" w:eastAsia="Times New Roman" w:hAnsi="Verdana" w:cs="Arial"/>
          <w:bCs/>
          <w:sz w:val="20"/>
          <w:szCs w:val="20"/>
          <w:lang w:eastAsia="es-ES"/>
        </w:rPr>
        <w:t xml:space="preserve">Los derechos por servicios municipales en materia de fraccionamientos y desarrollos en condominio se causarán y liquidarán conforme a la siguiente: </w:t>
      </w:r>
    </w:p>
    <w:p w:rsidR="007A7FC5" w:rsidRPr="001334FD" w:rsidRDefault="007A7FC5" w:rsidP="007A7FC5">
      <w:pPr>
        <w:keepNext/>
        <w:spacing w:after="0" w:line="360" w:lineRule="auto"/>
        <w:jc w:val="center"/>
        <w:outlineLvl w:val="2"/>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T A R I F A</w:t>
      </w:r>
    </w:p>
    <w:p w:rsidR="007A7FC5" w:rsidRPr="001334FD" w:rsidRDefault="007A7FC5" w:rsidP="00677FA2">
      <w:pPr>
        <w:numPr>
          <w:ilvl w:val="0"/>
          <w:numId w:val="31"/>
        </w:numPr>
        <w:spacing w:after="0" w:line="360" w:lineRule="auto"/>
        <w:ind w:left="426" w:hanging="426"/>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la revisión de proyectos para expedición de constancias de compatibilidad urbanística se cobrarán $0.27 por metro cuadrado de superficie vendible.</w:t>
      </w:r>
    </w:p>
    <w:p w:rsidR="007A7FC5" w:rsidRPr="001334FD" w:rsidRDefault="007A7FC5" w:rsidP="007A7FC5">
      <w:pPr>
        <w:spacing w:after="0" w:line="360" w:lineRule="auto"/>
        <w:ind w:left="426"/>
        <w:jc w:val="both"/>
        <w:rPr>
          <w:rFonts w:ascii="Verdana" w:eastAsia="Times New Roman" w:hAnsi="Verdana" w:cs="Arial"/>
          <w:sz w:val="20"/>
          <w:szCs w:val="20"/>
          <w:lang w:eastAsia="es-ES"/>
        </w:rPr>
      </w:pPr>
    </w:p>
    <w:p w:rsidR="007A7FC5" w:rsidRPr="001334FD" w:rsidRDefault="007A7FC5" w:rsidP="00677FA2">
      <w:pPr>
        <w:numPr>
          <w:ilvl w:val="0"/>
          <w:numId w:val="31"/>
        </w:numPr>
        <w:spacing w:after="0" w:line="360" w:lineRule="auto"/>
        <w:ind w:left="426" w:hanging="426"/>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lastRenderedPageBreak/>
        <w:t>Por la revisión de proyectos para la aprobación de traza, se cobrarán $0.27 por metro cuadrado de superficie vendible.</w:t>
      </w:r>
    </w:p>
    <w:p w:rsidR="007A7FC5" w:rsidRPr="001334FD" w:rsidRDefault="007A7FC5" w:rsidP="007A7FC5">
      <w:pPr>
        <w:spacing w:after="0" w:line="360" w:lineRule="auto"/>
        <w:ind w:left="360" w:hanging="360"/>
        <w:jc w:val="both"/>
        <w:rPr>
          <w:rFonts w:ascii="Verdana" w:eastAsia="Times New Roman" w:hAnsi="Verdana" w:cs="Arial"/>
          <w:sz w:val="20"/>
          <w:szCs w:val="20"/>
          <w:lang w:eastAsia="es-ES"/>
        </w:rPr>
      </w:pPr>
    </w:p>
    <w:p w:rsidR="007A7FC5" w:rsidRPr="001334FD" w:rsidRDefault="007A7FC5" w:rsidP="00677FA2">
      <w:pPr>
        <w:numPr>
          <w:ilvl w:val="0"/>
          <w:numId w:val="31"/>
        </w:numPr>
        <w:spacing w:after="0" w:line="360" w:lineRule="auto"/>
        <w:ind w:left="426" w:hanging="426"/>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la revisión de proyectos para la expedición de permiso de obra:</w:t>
      </w:r>
    </w:p>
    <w:p w:rsidR="007A7FC5" w:rsidRPr="001334FD" w:rsidRDefault="007A7FC5" w:rsidP="007A7FC5">
      <w:pPr>
        <w:spacing w:after="0" w:line="360" w:lineRule="auto"/>
        <w:ind w:left="426"/>
        <w:contextualSpacing/>
        <w:jc w:val="both"/>
        <w:rPr>
          <w:rFonts w:ascii="Verdana" w:eastAsia="Times New Roman" w:hAnsi="Verdana" w:cs="Arial"/>
          <w:sz w:val="20"/>
          <w:szCs w:val="20"/>
          <w:lang w:eastAsia="es-ES"/>
        </w:rPr>
      </w:pPr>
    </w:p>
    <w:p w:rsidR="007A7FC5" w:rsidRPr="001334FD" w:rsidRDefault="007A7FC5" w:rsidP="00677FA2">
      <w:pPr>
        <w:numPr>
          <w:ilvl w:val="0"/>
          <w:numId w:val="32"/>
        </w:numPr>
        <w:spacing w:after="0" w:line="36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En fraccionamientos residenciales, de urbanización progresiva, popular y de interés social, así como en conjuntos habitacionales y comerciales se cobrarán $4.04 por lote.</w:t>
      </w:r>
    </w:p>
    <w:p w:rsidR="007A7FC5" w:rsidRPr="001334FD" w:rsidRDefault="007A7FC5" w:rsidP="00677FA2">
      <w:pPr>
        <w:numPr>
          <w:ilvl w:val="0"/>
          <w:numId w:val="32"/>
        </w:numPr>
        <w:spacing w:after="0" w:line="36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En fraccionamientos campestres, rústicos, agropecuarios, industriales y turísticos, recreativos-deportivos, se cobrarán $0.29 por metro cuadrado de superficie vendible.</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677FA2">
      <w:pPr>
        <w:numPr>
          <w:ilvl w:val="0"/>
          <w:numId w:val="31"/>
        </w:numPr>
        <w:spacing w:after="0" w:line="360" w:lineRule="auto"/>
        <w:ind w:left="426" w:hanging="426"/>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la supervisión de obra con base al proyecto y presupuesto aprobado de las obras por ejecutar se aplicará:</w:t>
      </w:r>
    </w:p>
    <w:p w:rsidR="007A7FC5" w:rsidRPr="001334FD" w:rsidRDefault="007A7FC5" w:rsidP="007A7FC5">
      <w:pPr>
        <w:spacing w:after="0" w:line="360" w:lineRule="auto"/>
        <w:ind w:left="360" w:hanging="360"/>
        <w:jc w:val="both"/>
        <w:rPr>
          <w:rFonts w:ascii="Verdana" w:eastAsia="Times New Roman" w:hAnsi="Verdana" w:cs="Arial"/>
          <w:sz w:val="20"/>
          <w:szCs w:val="20"/>
          <w:lang w:eastAsia="es-ES"/>
        </w:rPr>
      </w:pPr>
    </w:p>
    <w:p w:rsidR="007A7FC5" w:rsidRPr="001334FD" w:rsidRDefault="007A7FC5" w:rsidP="007A7FC5">
      <w:pPr>
        <w:spacing w:after="0" w:line="360" w:lineRule="auto"/>
        <w:ind w:left="709" w:hanging="283"/>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a)</w:t>
      </w:r>
      <w:r w:rsidRPr="001334FD">
        <w:rPr>
          <w:rFonts w:ascii="Verdana" w:eastAsia="Times New Roman" w:hAnsi="Verdana" w:cs="Arial"/>
          <w:bCs/>
          <w:sz w:val="20"/>
          <w:szCs w:val="20"/>
          <w:lang w:eastAsia="es-ES"/>
        </w:rPr>
        <w:tab/>
      </w:r>
      <w:r w:rsidRPr="001334FD">
        <w:rPr>
          <w:rFonts w:ascii="Verdana" w:eastAsia="Times New Roman" w:hAnsi="Verdana" w:cs="Arial"/>
          <w:sz w:val="20"/>
          <w:szCs w:val="20"/>
          <w:lang w:eastAsia="es-ES"/>
        </w:rPr>
        <w:t xml:space="preserve">En fraccionamientos de urbanización progresiva, aplicado sobre el presupuesto de las obras de introducción de agua potable y drenaje, así como instalación de guarniciones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w:t>
      </w:r>
    </w:p>
    <w:p w:rsidR="007A7FC5" w:rsidRPr="001334FD" w:rsidRDefault="007A7FC5" w:rsidP="007A7FC5">
      <w:pPr>
        <w:spacing w:after="0" w:line="360" w:lineRule="auto"/>
        <w:jc w:val="both"/>
        <w:rPr>
          <w:rFonts w:ascii="Verdana" w:eastAsia="Times New Roman" w:hAnsi="Verdana" w:cs="Arial"/>
          <w:bCs/>
          <w:sz w:val="20"/>
          <w:szCs w:val="20"/>
          <w:lang w:eastAsia="es-ES"/>
        </w:rPr>
      </w:pPr>
    </w:p>
    <w:p w:rsidR="007A7FC5" w:rsidRDefault="007A7FC5" w:rsidP="00677FA2">
      <w:pPr>
        <w:numPr>
          <w:ilvl w:val="0"/>
          <w:numId w:val="33"/>
        </w:numPr>
        <w:spacing w:after="0" w:line="36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En los demás fraccionamientos y los desarrollos en condominio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1.5%</w:t>
      </w:r>
    </w:p>
    <w:p w:rsidR="007A7FC5" w:rsidRPr="001334FD" w:rsidRDefault="007A7FC5" w:rsidP="007A7FC5">
      <w:pPr>
        <w:spacing w:after="0" w:line="360" w:lineRule="auto"/>
        <w:ind w:left="720"/>
        <w:contextualSpacing/>
        <w:jc w:val="both"/>
        <w:rPr>
          <w:rFonts w:ascii="Verdana" w:eastAsia="Times New Roman" w:hAnsi="Verdana" w:cs="Arial"/>
          <w:sz w:val="20"/>
          <w:szCs w:val="20"/>
          <w:lang w:eastAsia="es-ES"/>
        </w:rPr>
      </w:pPr>
    </w:p>
    <w:p w:rsidR="007A7FC5" w:rsidRPr="001334FD" w:rsidRDefault="007A7FC5" w:rsidP="00677FA2">
      <w:pPr>
        <w:numPr>
          <w:ilvl w:val="0"/>
          <w:numId w:val="31"/>
        </w:numPr>
        <w:spacing w:after="0" w:line="360" w:lineRule="auto"/>
        <w:ind w:left="426" w:hanging="426"/>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el permiso de venta se cobrarán $0.21 por metro cuadrado de superficie vendible.</w:t>
      </w:r>
    </w:p>
    <w:p w:rsidR="007A7FC5" w:rsidRPr="001334FD" w:rsidRDefault="007A7FC5" w:rsidP="007A7FC5">
      <w:pPr>
        <w:spacing w:after="0" w:line="360" w:lineRule="auto"/>
        <w:jc w:val="both"/>
        <w:rPr>
          <w:rFonts w:ascii="Verdana" w:eastAsia="Times New Roman" w:hAnsi="Verdana" w:cs="Arial"/>
          <w:bCs/>
          <w:sz w:val="20"/>
          <w:szCs w:val="20"/>
          <w:lang w:eastAsia="es-ES"/>
        </w:rPr>
      </w:pPr>
    </w:p>
    <w:p w:rsidR="007A7FC5" w:rsidRPr="001334FD" w:rsidRDefault="007A7FC5" w:rsidP="00677FA2">
      <w:pPr>
        <w:numPr>
          <w:ilvl w:val="0"/>
          <w:numId w:val="31"/>
        </w:numPr>
        <w:spacing w:after="0" w:line="360" w:lineRule="auto"/>
        <w:ind w:left="426" w:hanging="426"/>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Por concepto de regularización territorial de los asentamientos humanos, por lote individual, se cobrará conforme a lo siguiente:</w:t>
      </w:r>
    </w:p>
    <w:p w:rsidR="007A7FC5" w:rsidRPr="001334FD" w:rsidRDefault="007A7FC5" w:rsidP="007A7FC5">
      <w:pPr>
        <w:spacing w:after="0" w:line="360" w:lineRule="auto"/>
        <w:jc w:val="both"/>
        <w:rPr>
          <w:rFonts w:ascii="Verdana" w:eastAsia="Times New Roman" w:hAnsi="Verdana" w:cs="Arial"/>
          <w:sz w:val="20"/>
          <w:szCs w:val="20"/>
          <w:lang w:eastAsia="es-ES"/>
        </w:rPr>
      </w:pPr>
    </w:p>
    <w:p w:rsidR="007A7FC5" w:rsidRPr="001334FD" w:rsidRDefault="007A7FC5" w:rsidP="007A7FC5">
      <w:pPr>
        <w:spacing w:after="0" w:line="360" w:lineRule="auto"/>
        <w:ind w:left="284"/>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a)</w:t>
      </w:r>
      <w:r w:rsidRPr="001334FD">
        <w:rPr>
          <w:rFonts w:ascii="Verdana" w:eastAsia="Times New Roman" w:hAnsi="Verdana" w:cs="Arial"/>
          <w:bCs/>
          <w:sz w:val="20"/>
          <w:szCs w:val="20"/>
          <w:lang w:eastAsia="es-ES"/>
        </w:rPr>
        <w:tab/>
      </w:r>
      <w:r w:rsidRPr="001334FD">
        <w:rPr>
          <w:rFonts w:ascii="Verdana" w:eastAsia="Times New Roman" w:hAnsi="Verdana" w:cs="Arial"/>
          <w:sz w:val="20"/>
          <w:szCs w:val="20"/>
          <w:lang w:eastAsia="es-ES"/>
        </w:rPr>
        <w:t xml:space="preserve">Recepción de solicitud e integración de documentos en expediente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$103.24</w:t>
      </w:r>
    </w:p>
    <w:p w:rsidR="007A7FC5" w:rsidRPr="001334FD" w:rsidRDefault="007A7FC5" w:rsidP="007A7FC5">
      <w:pPr>
        <w:spacing w:after="0" w:line="360" w:lineRule="auto"/>
        <w:ind w:firstLine="284"/>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b)</w:t>
      </w:r>
      <w:r w:rsidRPr="001334FD">
        <w:rPr>
          <w:rFonts w:ascii="Verdana" w:eastAsia="Times New Roman" w:hAnsi="Verdana" w:cs="Arial"/>
          <w:bCs/>
          <w:sz w:val="20"/>
          <w:szCs w:val="20"/>
          <w:lang w:eastAsia="es-ES"/>
        </w:rPr>
        <w:tab/>
      </w:r>
      <w:r w:rsidRPr="001334FD">
        <w:rPr>
          <w:rFonts w:ascii="Verdana" w:eastAsia="Times New Roman" w:hAnsi="Verdana" w:cs="Arial"/>
          <w:sz w:val="20"/>
          <w:szCs w:val="20"/>
          <w:lang w:eastAsia="es-ES"/>
        </w:rPr>
        <w:t xml:space="preserve">Revisión física del lote y del conjunto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$103.24</w:t>
      </w:r>
    </w:p>
    <w:p w:rsidR="007A7FC5" w:rsidRPr="001334FD" w:rsidRDefault="007A7FC5" w:rsidP="007A7FC5">
      <w:pPr>
        <w:spacing w:after="0" w:line="360" w:lineRule="auto"/>
        <w:ind w:firstLine="284"/>
        <w:jc w:val="both"/>
        <w:rPr>
          <w:rFonts w:ascii="Verdana" w:eastAsia="Times New Roman" w:hAnsi="Verdana" w:cs="Arial"/>
          <w:b/>
          <w:sz w:val="20"/>
          <w:szCs w:val="20"/>
          <w:lang w:eastAsia="es-ES"/>
        </w:rPr>
      </w:pPr>
      <w:r w:rsidRPr="001334FD">
        <w:rPr>
          <w:rFonts w:ascii="Verdana" w:eastAsia="Times New Roman" w:hAnsi="Verdana" w:cs="Arial"/>
          <w:b/>
          <w:bCs/>
          <w:sz w:val="20"/>
          <w:szCs w:val="20"/>
          <w:lang w:eastAsia="es-ES"/>
        </w:rPr>
        <w:t>c)</w:t>
      </w:r>
      <w:r w:rsidRPr="001334FD">
        <w:rPr>
          <w:rFonts w:ascii="Verdana" w:eastAsia="Times New Roman" w:hAnsi="Verdana" w:cs="Arial"/>
          <w:bCs/>
          <w:sz w:val="20"/>
          <w:szCs w:val="20"/>
          <w:lang w:eastAsia="es-ES"/>
        </w:rPr>
        <w:tab/>
      </w:r>
      <w:r w:rsidRPr="001334FD">
        <w:rPr>
          <w:rFonts w:ascii="Verdana" w:eastAsia="Times New Roman" w:hAnsi="Verdana" w:cs="Arial"/>
          <w:sz w:val="20"/>
          <w:szCs w:val="20"/>
          <w:lang w:eastAsia="es-ES"/>
        </w:rPr>
        <w:t xml:space="preserve">Entrega de expediente para proceso final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$103.24</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p>
    <w:p w:rsidR="00CA39F6" w:rsidRDefault="00CA39F6" w:rsidP="007A7FC5">
      <w:pPr>
        <w:autoSpaceDE w:val="0"/>
        <w:autoSpaceDN w:val="0"/>
        <w:adjustRightInd w:val="0"/>
        <w:spacing w:after="0" w:line="240" w:lineRule="auto"/>
        <w:jc w:val="center"/>
        <w:rPr>
          <w:rFonts w:ascii="Verdana" w:eastAsia="Times New Roman" w:hAnsi="Verdana" w:cs="Arial"/>
          <w:b/>
          <w:sz w:val="20"/>
          <w:szCs w:val="20"/>
          <w:lang w:eastAsia="es-ES"/>
        </w:rPr>
      </w:pP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SECCIÓN DECIMACUARTA</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 xml:space="preserve">POR EXPEDICIÓN DE LICENCIAS O PERMISOS </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 xml:space="preserve"> PARA EL ESTABLECIMIENTO DE ANUNCIOS</w:t>
      </w:r>
    </w:p>
    <w:p w:rsidR="007A7FC5" w:rsidRPr="001334FD" w:rsidRDefault="007A7FC5" w:rsidP="007A7FC5">
      <w:pPr>
        <w:autoSpaceDE w:val="0"/>
        <w:autoSpaceDN w:val="0"/>
        <w:adjustRightInd w:val="0"/>
        <w:spacing w:after="0" w:line="360" w:lineRule="auto"/>
        <w:jc w:val="both"/>
        <w:rPr>
          <w:rFonts w:ascii="Verdana" w:eastAsia="Times New Roman" w:hAnsi="Verdana" w:cs="Arial"/>
          <w:b/>
          <w:sz w:val="20"/>
          <w:szCs w:val="20"/>
          <w:lang w:eastAsia="es-ES"/>
        </w:rPr>
      </w:pPr>
    </w:p>
    <w:p w:rsidR="007A7FC5" w:rsidRPr="001334FD" w:rsidRDefault="007A7FC5" w:rsidP="007A7FC5">
      <w:pPr>
        <w:autoSpaceDE w:val="0"/>
        <w:autoSpaceDN w:val="0"/>
        <w:adjustRightInd w:val="0"/>
        <w:spacing w:after="0" w:line="360" w:lineRule="auto"/>
        <w:ind w:firstLine="709"/>
        <w:jc w:val="both"/>
        <w:rPr>
          <w:rFonts w:ascii="Verdana" w:eastAsia="Times New Roman" w:hAnsi="Verdana" w:cs="Arial"/>
          <w:bCs/>
          <w:sz w:val="20"/>
          <w:szCs w:val="20"/>
          <w:lang w:eastAsia="es-ES"/>
        </w:rPr>
      </w:pPr>
      <w:r w:rsidRPr="001334FD">
        <w:rPr>
          <w:rFonts w:ascii="Verdana" w:eastAsia="Times New Roman" w:hAnsi="Verdana" w:cs="Arial"/>
          <w:b/>
          <w:sz w:val="20"/>
          <w:szCs w:val="20"/>
          <w:lang w:eastAsia="es-ES"/>
        </w:rPr>
        <w:t xml:space="preserve">Artículo 28. </w:t>
      </w:r>
      <w:r w:rsidRPr="001334FD">
        <w:rPr>
          <w:rFonts w:ascii="Verdana" w:eastAsia="Times New Roman" w:hAnsi="Verdana" w:cs="Arial"/>
          <w:bCs/>
          <w:sz w:val="20"/>
          <w:szCs w:val="20"/>
          <w:lang w:eastAsia="es-ES"/>
        </w:rPr>
        <w:t>Los derechos por la expedición de licencias o permisos para el establecimiento de anuncios se causarán y liquidarán conforme a la siguiente:</w:t>
      </w:r>
    </w:p>
    <w:p w:rsidR="007A7FC5" w:rsidRPr="001334FD" w:rsidRDefault="007A7FC5" w:rsidP="007A7FC5">
      <w:pPr>
        <w:keepNext/>
        <w:autoSpaceDE w:val="0"/>
        <w:autoSpaceDN w:val="0"/>
        <w:adjustRightInd w:val="0"/>
        <w:spacing w:after="0" w:line="360" w:lineRule="auto"/>
        <w:jc w:val="center"/>
        <w:outlineLvl w:val="3"/>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lastRenderedPageBreak/>
        <w:t>T A R I F A</w:t>
      </w:r>
    </w:p>
    <w:p w:rsidR="007A7FC5" w:rsidRPr="001334FD" w:rsidRDefault="007A7FC5" w:rsidP="007A7FC5">
      <w:pPr>
        <w:spacing w:after="0" w:line="240" w:lineRule="auto"/>
        <w:jc w:val="both"/>
        <w:rPr>
          <w:rFonts w:ascii="Verdana" w:eastAsia="Times New Roman" w:hAnsi="Verdana" w:cs="Arial"/>
          <w:b/>
          <w:bCs/>
          <w:sz w:val="20"/>
          <w:szCs w:val="20"/>
          <w:lang w:eastAsia="es-ES"/>
        </w:rPr>
      </w:pPr>
    </w:p>
    <w:p w:rsidR="007A7FC5" w:rsidRPr="001334FD" w:rsidRDefault="007A7FC5" w:rsidP="00677FA2">
      <w:pPr>
        <w:numPr>
          <w:ilvl w:val="0"/>
          <w:numId w:val="34"/>
        </w:numPr>
        <w:spacing w:after="0" w:line="360" w:lineRule="auto"/>
        <w:ind w:left="426" w:hanging="426"/>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Permiso anual para la colocación de anuncios o carteles en pared, adosados al piso o en azotea por metro cuadrado:</w:t>
      </w:r>
    </w:p>
    <w:p w:rsidR="007A7FC5" w:rsidRDefault="007A7FC5" w:rsidP="007A7FC5">
      <w:pPr>
        <w:spacing w:after="0" w:line="360" w:lineRule="auto"/>
        <w:ind w:left="5784" w:hanging="5076"/>
        <w:jc w:val="both"/>
        <w:rPr>
          <w:rFonts w:ascii="Verdana" w:eastAsia="Times New Roman" w:hAnsi="Verdana" w:cs="Arial"/>
          <w:b/>
          <w:bCs/>
          <w:sz w:val="20"/>
          <w:szCs w:val="20"/>
          <w:lang w:eastAsia="es-ES"/>
        </w:rPr>
      </w:pPr>
    </w:p>
    <w:p w:rsidR="007A7FC5" w:rsidRPr="001334FD" w:rsidRDefault="007A7FC5" w:rsidP="007A7FC5">
      <w:pPr>
        <w:spacing w:after="0" w:line="360" w:lineRule="auto"/>
        <w:ind w:left="5784" w:hanging="5076"/>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Tipo                                                                                                                                       Cuota</w:t>
      </w:r>
    </w:p>
    <w:p w:rsidR="007A7FC5" w:rsidRPr="001334FD" w:rsidRDefault="007A7FC5" w:rsidP="00677FA2">
      <w:pPr>
        <w:numPr>
          <w:ilvl w:val="0"/>
          <w:numId w:val="46"/>
        </w:numPr>
        <w:spacing w:after="0" w:line="360" w:lineRule="auto"/>
        <w:contextualSpacing/>
        <w:jc w:val="both"/>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 xml:space="preserve">Adosados                                                                                                                       </w:t>
      </w:r>
      <w:r>
        <w:rPr>
          <w:rFonts w:ascii="Verdana" w:eastAsia="Times New Roman" w:hAnsi="Verdana" w:cs="Arial"/>
          <w:bCs/>
          <w:sz w:val="20"/>
          <w:szCs w:val="20"/>
          <w:lang w:eastAsia="es-ES"/>
        </w:rPr>
        <w:t xml:space="preserve">      </w:t>
      </w:r>
      <w:r w:rsidRPr="001334FD">
        <w:rPr>
          <w:rFonts w:ascii="Verdana" w:eastAsia="Times New Roman" w:hAnsi="Verdana" w:cs="Arial"/>
          <w:bCs/>
          <w:sz w:val="20"/>
          <w:szCs w:val="20"/>
          <w:lang w:eastAsia="es-ES"/>
        </w:rPr>
        <w:t>$566.60</w:t>
      </w:r>
    </w:p>
    <w:p w:rsidR="007A7FC5" w:rsidRPr="001334FD" w:rsidRDefault="007A7FC5" w:rsidP="007A7FC5">
      <w:pPr>
        <w:spacing w:after="0" w:line="360" w:lineRule="auto"/>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 xml:space="preserve">     b)</w:t>
      </w:r>
      <w:r w:rsidRPr="001334FD">
        <w:rPr>
          <w:rFonts w:ascii="Verdana" w:eastAsia="Times New Roman" w:hAnsi="Verdana" w:cs="Arial"/>
          <w:bCs/>
          <w:sz w:val="20"/>
          <w:szCs w:val="20"/>
          <w:lang w:eastAsia="es-ES"/>
        </w:rPr>
        <w:tab/>
        <w:t xml:space="preserve">Auto soportados y espectaculares      </w:t>
      </w:r>
      <w:r w:rsidRPr="001334FD">
        <w:rPr>
          <w:rFonts w:ascii="Verdana" w:eastAsia="Times New Roman" w:hAnsi="Verdana" w:cs="Arial"/>
          <w:sz w:val="20"/>
          <w:szCs w:val="20"/>
          <w:lang w:eastAsia="es-ES"/>
        </w:rPr>
        <w:t xml:space="preserve">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$81.84</w:t>
      </w:r>
    </w:p>
    <w:p w:rsidR="007A7FC5" w:rsidRPr="001334FD" w:rsidRDefault="007A7FC5" w:rsidP="007A7FC5">
      <w:pPr>
        <w:spacing w:after="0" w:line="360" w:lineRule="auto"/>
        <w:jc w:val="both"/>
        <w:rPr>
          <w:rFonts w:ascii="Verdana" w:eastAsia="Times New Roman" w:hAnsi="Verdana" w:cs="Arial"/>
          <w:b/>
          <w:sz w:val="20"/>
          <w:szCs w:val="20"/>
          <w:lang w:eastAsia="es-ES"/>
        </w:rPr>
      </w:pPr>
      <w:r w:rsidRPr="001334FD">
        <w:rPr>
          <w:rFonts w:ascii="Verdana" w:eastAsia="Times New Roman" w:hAnsi="Verdana" w:cs="Arial"/>
          <w:sz w:val="20"/>
          <w:szCs w:val="20"/>
          <w:lang w:eastAsia="es-ES"/>
        </w:rPr>
        <w:t xml:space="preserve">     </w:t>
      </w:r>
      <w:r w:rsidRPr="001334FD">
        <w:rPr>
          <w:rFonts w:ascii="Verdana" w:eastAsia="Times New Roman" w:hAnsi="Verdana" w:cs="Arial"/>
          <w:b/>
          <w:sz w:val="20"/>
          <w:szCs w:val="20"/>
          <w:lang w:eastAsia="es-ES"/>
        </w:rPr>
        <w:t xml:space="preserve">c)  </w:t>
      </w:r>
      <w:r w:rsidRPr="001334FD">
        <w:rPr>
          <w:rFonts w:ascii="Verdana" w:eastAsia="Times New Roman" w:hAnsi="Verdana" w:cs="Arial"/>
          <w:sz w:val="20"/>
          <w:szCs w:val="20"/>
          <w:lang w:eastAsia="es-ES"/>
        </w:rPr>
        <w:t xml:space="preserve">Pinta de bardas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$75.56</w:t>
      </w:r>
    </w:p>
    <w:p w:rsidR="007A7FC5" w:rsidRPr="001334FD" w:rsidRDefault="007A7FC5" w:rsidP="007A7FC5">
      <w:pPr>
        <w:spacing w:after="0" w:line="360" w:lineRule="auto"/>
        <w:jc w:val="both"/>
        <w:rPr>
          <w:rFonts w:ascii="Verdana" w:eastAsia="Times New Roman" w:hAnsi="Verdana" w:cs="Arial"/>
          <w:sz w:val="20"/>
          <w:szCs w:val="20"/>
          <w:lang w:eastAsia="es-ES"/>
        </w:rPr>
      </w:pPr>
    </w:p>
    <w:p w:rsidR="007A7FC5" w:rsidRPr="001334FD" w:rsidRDefault="007A7FC5" w:rsidP="00677FA2">
      <w:pPr>
        <w:numPr>
          <w:ilvl w:val="0"/>
          <w:numId w:val="34"/>
        </w:numPr>
        <w:spacing w:after="0" w:line="360" w:lineRule="auto"/>
        <w:ind w:left="426" w:hanging="426"/>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Permiso anual para la colocación de anuncios o carteles en pared, adosados al piso o en azotea, por pieza:</w:t>
      </w:r>
    </w:p>
    <w:p w:rsidR="007A7FC5" w:rsidRPr="001334FD" w:rsidRDefault="007A7FC5" w:rsidP="007A7FC5">
      <w:pPr>
        <w:spacing w:after="0" w:line="360" w:lineRule="auto"/>
        <w:ind w:left="1080"/>
        <w:contextualSpacing/>
        <w:jc w:val="both"/>
        <w:rPr>
          <w:rFonts w:ascii="Verdana" w:eastAsia="Times New Roman" w:hAnsi="Verdana" w:cs="Arial"/>
          <w:sz w:val="20"/>
          <w:szCs w:val="20"/>
          <w:lang w:eastAsia="es-ES"/>
        </w:rPr>
      </w:pPr>
    </w:p>
    <w:p w:rsidR="007A7FC5" w:rsidRPr="001334FD" w:rsidRDefault="007A7FC5" w:rsidP="00677FA2">
      <w:pPr>
        <w:numPr>
          <w:ilvl w:val="0"/>
          <w:numId w:val="52"/>
        </w:numPr>
        <w:spacing w:after="0" w:line="360" w:lineRule="auto"/>
        <w:contextualSpacing/>
        <w:jc w:val="both"/>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 xml:space="preserve">Toldos y carpas                                                                                                            </w:t>
      </w:r>
      <w:r>
        <w:rPr>
          <w:rFonts w:ascii="Verdana" w:eastAsia="Times New Roman" w:hAnsi="Verdana" w:cs="Arial"/>
          <w:bCs/>
          <w:sz w:val="20"/>
          <w:szCs w:val="20"/>
          <w:lang w:eastAsia="es-ES"/>
        </w:rPr>
        <w:t xml:space="preserve">     </w:t>
      </w:r>
      <w:r w:rsidRPr="001334FD">
        <w:rPr>
          <w:rFonts w:ascii="Verdana" w:eastAsia="Times New Roman" w:hAnsi="Verdana" w:cs="Arial"/>
          <w:bCs/>
          <w:sz w:val="20"/>
          <w:szCs w:val="20"/>
          <w:lang w:eastAsia="es-ES"/>
        </w:rPr>
        <w:t xml:space="preserve"> $801.08</w:t>
      </w:r>
    </w:p>
    <w:p w:rsidR="007A7FC5" w:rsidRPr="001334FD" w:rsidRDefault="007A7FC5" w:rsidP="007A7FC5">
      <w:pPr>
        <w:spacing w:after="0" w:line="360" w:lineRule="auto"/>
        <w:ind w:left="720"/>
        <w:contextualSpacing/>
        <w:jc w:val="both"/>
        <w:rPr>
          <w:rFonts w:ascii="Verdana" w:eastAsia="Times New Roman" w:hAnsi="Verdana" w:cs="Arial"/>
          <w:bCs/>
          <w:sz w:val="20"/>
          <w:szCs w:val="20"/>
          <w:lang w:eastAsia="es-ES"/>
        </w:rPr>
      </w:pPr>
    </w:p>
    <w:p w:rsidR="007A7FC5" w:rsidRDefault="007A7FC5" w:rsidP="00677FA2">
      <w:pPr>
        <w:numPr>
          <w:ilvl w:val="0"/>
          <w:numId w:val="52"/>
        </w:numPr>
        <w:spacing w:after="0" w:line="360" w:lineRule="auto"/>
        <w:contextualSpacing/>
        <w:jc w:val="both"/>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 xml:space="preserve">Bancas y cobertizos publicitarios                                                                            </w:t>
      </w:r>
      <w:r>
        <w:rPr>
          <w:rFonts w:ascii="Verdana" w:eastAsia="Times New Roman" w:hAnsi="Verdana" w:cs="Arial"/>
          <w:bCs/>
          <w:sz w:val="20"/>
          <w:szCs w:val="20"/>
          <w:lang w:eastAsia="es-ES"/>
        </w:rPr>
        <w:t xml:space="preserve">      </w:t>
      </w:r>
      <w:r w:rsidRPr="001334FD">
        <w:rPr>
          <w:rFonts w:ascii="Verdana" w:eastAsia="Times New Roman" w:hAnsi="Verdana" w:cs="Arial"/>
          <w:bCs/>
          <w:sz w:val="20"/>
          <w:szCs w:val="20"/>
          <w:lang w:eastAsia="es-ES"/>
        </w:rPr>
        <w:t>$115.82</w:t>
      </w:r>
    </w:p>
    <w:p w:rsidR="007A7FC5" w:rsidRDefault="007A7FC5" w:rsidP="007A7FC5">
      <w:pPr>
        <w:pStyle w:val="Prrafodelista"/>
        <w:rPr>
          <w:rFonts w:ascii="Verdana" w:hAnsi="Verdana" w:cs="Arial"/>
          <w:bCs/>
          <w:sz w:val="20"/>
          <w:szCs w:val="20"/>
        </w:rPr>
      </w:pPr>
    </w:p>
    <w:p w:rsidR="007A7FC5" w:rsidRPr="001334FD" w:rsidRDefault="007A7FC5" w:rsidP="00677FA2">
      <w:pPr>
        <w:numPr>
          <w:ilvl w:val="0"/>
          <w:numId w:val="34"/>
        </w:numPr>
        <w:spacing w:after="0" w:line="360" w:lineRule="auto"/>
        <w:ind w:left="426" w:hanging="426"/>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Permiso semestral por la colocación de cada anuncio o cartel en vehículos de servicio público urbano y suburbano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$106.51</w:t>
      </w:r>
    </w:p>
    <w:p w:rsidR="007A7FC5" w:rsidRPr="001334FD" w:rsidRDefault="007A7FC5" w:rsidP="007A7FC5">
      <w:pPr>
        <w:spacing w:after="0" w:line="360" w:lineRule="auto"/>
        <w:ind w:left="426"/>
        <w:contextualSpacing/>
        <w:jc w:val="both"/>
        <w:rPr>
          <w:rFonts w:ascii="Verdana" w:eastAsia="Times New Roman" w:hAnsi="Verdana" w:cs="Arial"/>
          <w:sz w:val="20"/>
          <w:szCs w:val="20"/>
          <w:lang w:eastAsia="es-ES"/>
        </w:rPr>
      </w:pPr>
    </w:p>
    <w:p w:rsidR="007A7FC5" w:rsidRPr="001334FD" w:rsidRDefault="007A7FC5" w:rsidP="00677FA2">
      <w:pPr>
        <w:numPr>
          <w:ilvl w:val="0"/>
          <w:numId w:val="34"/>
        </w:numPr>
        <w:spacing w:after="0" w:line="360" w:lineRule="auto"/>
        <w:ind w:left="426" w:hanging="426"/>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Permiso para la difusión fonética de publicidad a través de medios electrónicos en la vía pública:</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7A7FC5">
      <w:pPr>
        <w:spacing w:after="0" w:line="360" w:lineRule="auto"/>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 xml:space="preserve">     a)</w:t>
      </w:r>
      <w:r w:rsidRPr="001334FD">
        <w:rPr>
          <w:rFonts w:ascii="Verdana" w:eastAsia="Times New Roman" w:hAnsi="Verdana" w:cs="Arial"/>
          <w:bCs/>
          <w:sz w:val="20"/>
          <w:szCs w:val="20"/>
          <w:lang w:eastAsia="es-ES"/>
        </w:rPr>
        <w:tab/>
      </w:r>
      <w:r w:rsidRPr="001334FD">
        <w:rPr>
          <w:rFonts w:ascii="Verdana" w:eastAsia="Times New Roman" w:hAnsi="Verdana" w:cs="Arial"/>
          <w:sz w:val="20"/>
          <w:szCs w:val="20"/>
          <w:lang w:eastAsia="es-ES"/>
        </w:rPr>
        <w:t xml:space="preserve">Perifoneo fijo en establecimientos, por día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$315.32</w:t>
      </w:r>
    </w:p>
    <w:p w:rsidR="007A7FC5" w:rsidRPr="001334FD" w:rsidRDefault="007A7FC5" w:rsidP="007A7FC5">
      <w:pPr>
        <w:spacing w:after="0" w:line="360" w:lineRule="auto"/>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 xml:space="preserve">     b)</w:t>
      </w:r>
      <w:r w:rsidRPr="001334FD">
        <w:rPr>
          <w:rFonts w:ascii="Verdana" w:eastAsia="Times New Roman" w:hAnsi="Verdana" w:cs="Arial"/>
          <w:bCs/>
          <w:sz w:val="20"/>
          <w:szCs w:val="20"/>
          <w:lang w:eastAsia="es-ES"/>
        </w:rPr>
        <w:tab/>
      </w:r>
      <w:r w:rsidRPr="001334FD">
        <w:rPr>
          <w:rFonts w:ascii="Verdana" w:eastAsia="Times New Roman" w:hAnsi="Verdana" w:cs="Arial"/>
          <w:sz w:val="20"/>
          <w:szCs w:val="20"/>
          <w:lang w:eastAsia="es-ES"/>
        </w:rPr>
        <w:t xml:space="preserve">Perifoneo móvil:                                                                          </w:t>
      </w: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 xml:space="preserve">      1.</w:t>
      </w:r>
      <w:r w:rsidRPr="001334FD">
        <w:rPr>
          <w:rFonts w:ascii="Verdana" w:eastAsia="Times New Roman" w:hAnsi="Verdana" w:cs="Arial"/>
          <w:bCs/>
          <w:sz w:val="20"/>
          <w:szCs w:val="20"/>
          <w:lang w:eastAsia="es-ES"/>
        </w:rPr>
        <w:tab/>
        <w:t>Por día</w:t>
      </w:r>
      <w:r w:rsidRPr="001334FD">
        <w:rPr>
          <w:rFonts w:ascii="Verdana" w:eastAsia="Times New Roman" w:hAnsi="Verdana" w:cs="Arial"/>
          <w:sz w:val="20"/>
          <w:szCs w:val="20"/>
          <w:lang w:eastAsia="es-ES"/>
        </w:rPr>
        <w:t xml:space="preserve">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$157.28</w:t>
      </w: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 xml:space="preserve">      2.</w:t>
      </w:r>
      <w:r w:rsidRPr="001334FD">
        <w:rPr>
          <w:rFonts w:ascii="Verdana" w:eastAsia="Times New Roman" w:hAnsi="Verdana" w:cs="Arial"/>
          <w:bCs/>
          <w:sz w:val="20"/>
          <w:szCs w:val="20"/>
          <w:lang w:eastAsia="es-ES"/>
        </w:rPr>
        <w:tab/>
        <w:t>Por hora</w:t>
      </w:r>
      <w:r w:rsidRPr="001334FD">
        <w:rPr>
          <w:rFonts w:ascii="Verdana" w:eastAsia="Times New Roman" w:hAnsi="Verdana" w:cs="Arial"/>
          <w:sz w:val="20"/>
          <w:szCs w:val="20"/>
          <w:lang w:eastAsia="es-ES"/>
        </w:rPr>
        <w:t xml:space="preserve">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$31.45</w:t>
      </w:r>
    </w:p>
    <w:p w:rsidR="007A7FC5" w:rsidRPr="001334FD" w:rsidRDefault="007A7FC5" w:rsidP="007A7FC5">
      <w:pPr>
        <w:spacing w:after="0" w:line="360" w:lineRule="auto"/>
        <w:jc w:val="both"/>
        <w:rPr>
          <w:rFonts w:ascii="Verdana" w:eastAsia="Times New Roman" w:hAnsi="Verdana" w:cs="Arial"/>
          <w:b/>
          <w:bCs/>
          <w:sz w:val="20"/>
          <w:szCs w:val="20"/>
          <w:lang w:eastAsia="es-ES"/>
        </w:rPr>
      </w:pPr>
    </w:p>
    <w:p w:rsidR="007A7FC5" w:rsidRPr="001334FD" w:rsidRDefault="007A7FC5" w:rsidP="00677FA2">
      <w:pPr>
        <w:numPr>
          <w:ilvl w:val="0"/>
          <w:numId w:val="34"/>
        </w:numPr>
        <w:spacing w:after="0" w:line="360" w:lineRule="auto"/>
        <w:ind w:left="426" w:hanging="426"/>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Permiso por la colocación de cada anuncio móvil, temporal o inflable:</w:t>
      </w:r>
      <w:r>
        <w:rPr>
          <w:rFonts w:ascii="Verdana" w:eastAsia="Times New Roman" w:hAnsi="Verdana" w:cs="Arial"/>
          <w:sz w:val="20"/>
          <w:szCs w:val="20"/>
          <w:lang w:eastAsia="es-ES"/>
        </w:rPr>
        <w:t xml:space="preserve">    </w:t>
      </w:r>
    </w:p>
    <w:p w:rsidR="007A7FC5" w:rsidRPr="001334FD" w:rsidRDefault="007A7FC5" w:rsidP="007A7FC5">
      <w:pPr>
        <w:spacing w:after="0" w:line="360" w:lineRule="auto"/>
        <w:jc w:val="both"/>
        <w:rPr>
          <w:rFonts w:ascii="Verdana" w:eastAsia="Times New Roman" w:hAnsi="Verdana" w:cs="Arial"/>
          <w:b/>
          <w:bCs/>
          <w:sz w:val="20"/>
          <w:szCs w:val="20"/>
          <w:lang w:eastAsia="es-ES"/>
        </w:rPr>
      </w:pPr>
      <w:r w:rsidRPr="001334FD">
        <w:rPr>
          <w:rFonts w:ascii="Verdana" w:eastAsia="Times New Roman" w:hAnsi="Verdana" w:cs="Arial"/>
          <w:sz w:val="20"/>
          <w:szCs w:val="20"/>
          <w:lang w:eastAsia="es-ES"/>
        </w:rPr>
        <w:tab/>
      </w:r>
    </w:p>
    <w:p w:rsidR="007A7FC5" w:rsidRPr="001334FD" w:rsidRDefault="007A7FC5" w:rsidP="007A7FC5">
      <w:pPr>
        <w:spacing w:after="0" w:line="360" w:lineRule="auto"/>
        <w:ind w:firstLine="708"/>
        <w:jc w:val="both"/>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Tipo                                                                                                                                        Cuota</w:t>
      </w:r>
    </w:p>
    <w:p w:rsidR="007A7FC5" w:rsidRPr="001334FD" w:rsidRDefault="007A7FC5" w:rsidP="007A7FC5">
      <w:pPr>
        <w:spacing w:after="0" w:line="360" w:lineRule="auto"/>
        <w:jc w:val="both"/>
        <w:rPr>
          <w:rFonts w:ascii="Verdana" w:eastAsia="Times New Roman" w:hAnsi="Verdana" w:cs="Arial"/>
          <w:b/>
          <w:bCs/>
          <w:sz w:val="20"/>
          <w:szCs w:val="20"/>
          <w:lang w:eastAsia="es-ES"/>
        </w:rPr>
      </w:pPr>
      <w:r w:rsidRPr="001334FD">
        <w:rPr>
          <w:rFonts w:ascii="Verdana" w:eastAsia="Times New Roman" w:hAnsi="Verdana" w:cs="Arial"/>
          <w:b/>
          <w:sz w:val="20"/>
          <w:szCs w:val="20"/>
          <w:lang w:eastAsia="es-ES"/>
        </w:rPr>
        <w:t>a)</w:t>
      </w:r>
      <w:r w:rsidRPr="001334FD">
        <w:rPr>
          <w:rFonts w:ascii="Verdana" w:eastAsia="Times New Roman" w:hAnsi="Verdana" w:cs="Arial"/>
          <w:sz w:val="20"/>
          <w:szCs w:val="20"/>
          <w:lang w:eastAsia="es-ES"/>
        </w:rPr>
        <w:tab/>
        <w:t xml:space="preserve">Mampara en la vía pública, por día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$17.99</w:t>
      </w:r>
    </w:p>
    <w:p w:rsidR="007A7FC5" w:rsidRPr="001334FD" w:rsidRDefault="007A7FC5" w:rsidP="007A7FC5">
      <w:pPr>
        <w:spacing w:after="0" w:line="360" w:lineRule="auto"/>
        <w:rPr>
          <w:rFonts w:ascii="Verdana" w:eastAsia="Times New Roman" w:hAnsi="Verdana" w:cs="Arial"/>
          <w:sz w:val="20"/>
          <w:szCs w:val="20"/>
          <w:lang w:eastAsia="es-ES"/>
        </w:rPr>
      </w:pPr>
      <w:r w:rsidRPr="001334FD">
        <w:rPr>
          <w:rFonts w:ascii="Verdana" w:eastAsia="Times New Roman" w:hAnsi="Verdana" w:cs="Arial"/>
          <w:b/>
          <w:sz w:val="20"/>
          <w:szCs w:val="20"/>
          <w:lang w:eastAsia="es-ES"/>
        </w:rPr>
        <w:t>b)</w:t>
      </w:r>
      <w:r w:rsidRPr="001334FD">
        <w:rPr>
          <w:rFonts w:ascii="Verdana" w:eastAsia="Times New Roman" w:hAnsi="Verdana" w:cs="Arial"/>
          <w:sz w:val="20"/>
          <w:szCs w:val="20"/>
          <w:lang w:eastAsia="es-ES"/>
        </w:rPr>
        <w:tab/>
        <w:t xml:space="preserve">Tijera, por mes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$55.16</w:t>
      </w:r>
    </w:p>
    <w:p w:rsidR="007A7FC5" w:rsidRPr="001334FD" w:rsidRDefault="007A7FC5" w:rsidP="007A7FC5">
      <w:pPr>
        <w:spacing w:after="0" w:line="360" w:lineRule="auto"/>
        <w:jc w:val="both"/>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c)</w:t>
      </w:r>
      <w:r w:rsidRPr="001334FD">
        <w:rPr>
          <w:rFonts w:ascii="Verdana" w:eastAsia="Times New Roman" w:hAnsi="Verdana" w:cs="Arial"/>
          <w:sz w:val="20"/>
          <w:szCs w:val="20"/>
          <w:lang w:eastAsia="es-ES"/>
        </w:rPr>
        <w:tab/>
        <w:t>Comercios ambulantes, por mes</w:t>
      </w:r>
      <w:r w:rsidRPr="001334FD">
        <w:rPr>
          <w:rFonts w:ascii="Verdana" w:eastAsia="Times New Roman" w:hAnsi="Verdana" w:cs="Arial"/>
          <w:sz w:val="20"/>
          <w:szCs w:val="20"/>
          <w:lang w:eastAsia="es-ES"/>
        </w:rPr>
        <w:tab/>
        <w:t xml:space="preserve">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$89.84</w:t>
      </w:r>
    </w:p>
    <w:p w:rsidR="007A7FC5" w:rsidRPr="001334FD" w:rsidRDefault="007A7FC5" w:rsidP="007A7FC5">
      <w:pPr>
        <w:spacing w:after="0" w:line="360" w:lineRule="auto"/>
        <w:jc w:val="both"/>
        <w:rPr>
          <w:rFonts w:ascii="Verdana" w:eastAsia="Times New Roman" w:hAnsi="Verdana" w:cs="Arial"/>
          <w:b/>
          <w:bCs/>
          <w:sz w:val="20"/>
          <w:szCs w:val="20"/>
          <w:lang w:eastAsia="es-ES"/>
        </w:rPr>
      </w:pPr>
      <w:r w:rsidRPr="001334FD">
        <w:rPr>
          <w:rFonts w:ascii="Verdana" w:eastAsia="Times New Roman" w:hAnsi="Verdana" w:cs="Arial"/>
          <w:b/>
          <w:sz w:val="20"/>
          <w:szCs w:val="20"/>
          <w:lang w:eastAsia="es-ES"/>
        </w:rPr>
        <w:lastRenderedPageBreak/>
        <w:t>d)</w:t>
      </w:r>
      <w:r w:rsidRPr="001334FD">
        <w:rPr>
          <w:rFonts w:ascii="Verdana" w:eastAsia="Times New Roman" w:hAnsi="Verdana" w:cs="Arial"/>
          <w:sz w:val="20"/>
          <w:szCs w:val="20"/>
          <w:lang w:eastAsia="es-ES"/>
        </w:rPr>
        <w:tab/>
        <w:t>Inflables, por día</w:t>
      </w:r>
      <w:r w:rsidRPr="001334FD">
        <w:rPr>
          <w:rFonts w:ascii="Verdana" w:eastAsia="Times New Roman" w:hAnsi="Verdana" w:cs="Arial"/>
          <w:sz w:val="20"/>
          <w:szCs w:val="20"/>
          <w:lang w:eastAsia="es-ES"/>
        </w:rPr>
        <w:tab/>
        <w:t xml:space="preserve">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$75.06</w:t>
      </w:r>
    </w:p>
    <w:p w:rsidR="007A7FC5" w:rsidRPr="001334FD" w:rsidRDefault="007A7FC5" w:rsidP="007A7FC5">
      <w:pPr>
        <w:spacing w:after="0" w:line="360" w:lineRule="auto"/>
        <w:ind w:firstLine="360"/>
        <w:jc w:val="both"/>
        <w:rPr>
          <w:rFonts w:ascii="Verdana" w:eastAsia="Times New Roman" w:hAnsi="Verdana" w:cs="Arial"/>
          <w:sz w:val="20"/>
          <w:szCs w:val="20"/>
          <w:lang w:eastAsia="es-ES"/>
        </w:rPr>
      </w:pPr>
    </w:p>
    <w:p w:rsidR="007A7FC5" w:rsidRPr="001334FD" w:rsidRDefault="007A7FC5" w:rsidP="007A7FC5">
      <w:pPr>
        <w:spacing w:after="0" w:line="360" w:lineRule="auto"/>
        <w:ind w:firstLine="567"/>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El otorgamiento de los permisos incluye trabajos de supervisión y revisión del proyecto de ubicación y estructura del anuncio.</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p>
    <w:p w:rsidR="00CA39F6" w:rsidRDefault="00CA39F6" w:rsidP="007A7FC5">
      <w:pPr>
        <w:autoSpaceDE w:val="0"/>
        <w:autoSpaceDN w:val="0"/>
        <w:adjustRightInd w:val="0"/>
        <w:spacing w:after="0" w:line="240" w:lineRule="auto"/>
        <w:jc w:val="center"/>
        <w:rPr>
          <w:rFonts w:ascii="Verdana" w:eastAsia="Times New Roman" w:hAnsi="Verdana" w:cs="Arial"/>
          <w:b/>
          <w:sz w:val="20"/>
          <w:szCs w:val="20"/>
          <w:lang w:eastAsia="es-ES"/>
        </w:rPr>
      </w:pP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SECCIÓN DECIMAQUINTA</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POR EXPEDICIÓN DE PERMISOS EVENTUALES PARA</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LA VENTA DE BEBIDAS ALCOHÓLICAS</w:t>
      </w:r>
    </w:p>
    <w:p w:rsidR="007A7FC5" w:rsidRPr="001334FD" w:rsidRDefault="007A7FC5" w:rsidP="007A7FC5">
      <w:pPr>
        <w:autoSpaceDE w:val="0"/>
        <w:autoSpaceDN w:val="0"/>
        <w:adjustRightInd w:val="0"/>
        <w:spacing w:after="0" w:line="240" w:lineRule="auto"/>
        <w:jc w:val="both"/>
        <w:rPr>
          <w:rFonts w:ascii="Verdana" w:eastAsia="Times New Roman" w:hAnsi="Verdana" w:cs="Arial"/>
          <w:b/>
          <w:sz w:val="20"/>
          <w:szCs w:val="20"/>
          <w:lang w:eastAsia="es-ES"/>
        </w:rPr>
      </w:pPr>
    </w:p>
    <w:p w:rsidR="007A7FC5" w:rsidRPr="001334FD" w:rsidRDefault="007A7FC5" w:rsidP="007A7FC5">
      <w:pPr>
        <w:autoSpaceDE w:val="0"/>
        <w:autoSpaceDN w:val="0"/>
        <w:adjustRightInd w:val="0"/>
        <w:spacing w:after="0" w:line="360" w:lineRule="auto"/>
        <w:ind w:firstLine="708"/>
        <w:jc w:val="both"/>
        <w:rPr>
          <w:rFonts w:ascii="Verdana" w:eastAsia="Times New Roman" w:hAnsi="Verdana" w:cs="Arial"/>
          <w:bCs/>
          <w:sz w:val="20"/>
          <w:szCs w:val="20"/>
          <w:lang w:eastAsia="es-ES"/>
        </w:rPr>
      </w:pPr>
      <w:r w:rsidRPr="001334FD">
        <w:rPr>
          <w:rFonts w:ascii="Verdana" w:eastAsia="Times New Roman" w:hAnsi="Verdana" w:cs="Arial"/>
          <w:b/>
          <w:sz w:val="20"/>
          <w:szCs w:val="20"/>
          <w:lang w:eastAsia="es-ES"/>
        </w:rPr>
        <w:t xml:space="preserve">Artículo 29. </w:t>
      </w:r>
      <w:r w:rsidRPr="001334FD">
        <w:rPr>
          <w:rFonts w:ascii="Verdana" w:eastAsia="Times New Roman" w:hAnsi="Verdana" w:cs="Arial"/>
          <w:bCs/>
          <w:sz w:val="20"/>
          <w:szCs w:val="20"/>
          <w:lang w:eastAsia="es-ES"/>
        </w:rPr>
        <w:t>Los derechos por la expedición de permisos eventuales para la venta de bebidas alcohólicas se causarán y liquidarán de conformidad a la siguiente:</w:t>
      </w:r>
    </w:p>
    <w:p w:rsidR="007A7FC5" w:rsidRPr="001334FD" w:rsidRDefault="007A7FC5" w:rsidP="007A7FC5">
      <w:pPr>
        <w:autoSpaceDE w:val="0"/>
        <w:autoSpaceDN w:val="0"/>
        <w:adjustRightInd w:val="0"/>
        <w:spacing w:after="0" w:line="360" w:lineRule="auto"/>
        <w:ind w:firstLine="708"/>
        <w:jc w:val="both"/>
        <w:rPr>
          <w:rFonts w:ascii="Verdana" w:eastAsia="Times New Roman" w:hAnsi="Verdana" w:cs="Arial"/>
          <w:bCs/>
          <w:sz w:val="20"/>
          <w:szCs w:val="20"/>
          <w:lang w:eastAsia="es-ES"/>
        </w:rPr>
      </w:pPr>
    </w:p>
    <w:p w:rsidR="007A7FC5" w:rsidRPr="001334FD" w:rsidRDefault="007A7FC5" w:rsidP="007A7FC5">
      <w:pPr>
        <w:autoSpaceDE w:val="0"/>
        <w:autoSpaceDN w:val="0"/>
        <w:adjustRightInd w:val="0"/>
        <w:spacing w:after="0" w:line="360" w:lineRule="auto"/>
        <w:ind w:firstLine="708"/>
        <w:jc w:val="center"/>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T A R I F A</w:t>
      </w:r>
    </w:p>
    <w:p w:rsidR="007A7FC5" w:rsidRPr="001334FD" w:rsidRDefault="007A7FC5" w:rsidP="007A7FC5">
      <w:pPr>
        <w:autoSpaceDE w:val="0"/>
        <w:autoSpaceDN w:val="0"/>
        <w:adjustRightInd w:val="0"/>
        <w:spacing w:after="0" w:line="360" w:lineRule="auto"/>
        <w:ind w:firstLine="708"/>
        <w:jc w:val="center"/>
        <w:rPr>
          <w:rFonts w:ascii="Verdana" w:eastAsia="Times New Roman" w:hAnsi="Verdana" w:cs="Arial"/>
          <w:b/>
          <w:bCs/>
          <w:sz w:val="20"/>
          <w:szCs w:val="20"/>
          <w:lang w:eastAsia="es-ES"/>
        </w:rPr>
      </w:pPr>
    </w:p>
    <w:p w:rsidR="007A7FC5" w:rsidRPr="001334FD" w:rsidRDefault="007A7FC5" w:rsidP="00677FA2">
      <w:pPr>
        <w:numPr>
          <w:ilvl w:val="0"/>
          <w:numId w:val="35"/>
        </w:numPr>
        <w:autoSpaceDE w:val="0"/>
        <w:autoSpaceDN w:val="0"/>
        <w:adjustRightInd w:val="0"/>
        <w:spacing w:after="0" w:line="360" w:lineRule="auto"/>
        <w:ind w:left="426" w:hanging="426"/>
        <w:contextualSpacing/>
        <w:jc w:val="both"/>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 xml:space="preserve">Por venta de bebidas alcohólicas                                              </w:t>
      </w:r>
      <w:r>
        <w:rPr>
          <w:rFonts w:ascii="Verdana" w:eastAsia="Times New Roman" w:hAnsi="Verdana" w:cs="Arial"/>
          <w:bCs/>
          <w:sz w:val="20"/>
          <w:szCs w:val="20"/>
          <w:lang w:eastAsia="es-ES"/>
        </w:rPr>
        <w:t xml:space="preserve">      </w:t>
      </w:r>
      <w:r w:rsidRPr="001334FD">
        <w:rPr>
          <w:rFonts w:ascii="Verdana" w:eastAsia="Times New Roman" w:hAnsi="Verdana" w:cs="Arial"/>
          <w:bCs/>
          <w:sz w:val="20"/>
          <w:szCs w:val="20"/>
          <w:lang w:eastAsia="es-ES"/>
        </w:rPr>
        <w:t>$6,115.42, por día</w:t>
      </w:r>
    </w:p>
    <w:p w:rsidR="007A7FC5" w:rsidRPr="001334FD" w:rsidRDefault="007A7FC5" w:rsidP="007A7FC5">
      <w:pPr>
        <w:autoSpaceDE w:val="0"/>
        <w:autoSpaceDN w:val="0"/>
        <w:adjustRightInd w:val="0"/>
        <w:spacing w:after="0" w:line="360" w:lineRule="auto"/>
        <w:ind w:left="426"/>
        <w:contextualSpacing/>
        <w:jc w:val="both"/>
        <w:rPr>
          <w:rFonts w:ascii="Verdana" w:eastAsia="Times New Roman" w:hAnsi="Verdana" w:cs="Arial"/>
          <w:bCs/>
          <w:sz w:val="20"/>
          <w:szCs w:val="20"/>
          <w:lang w:eastAsia="es-ES"/>
        </w:rPr>
      </w:pPr>
    </w:p>
    <w:p w:rsidR="007A7FC5" w:rsidRPr="001334FD" w:rsidRDefault="007A7FC5" w:rsidP="00677FA2">
      <w:pPr>
        <w:numPr>
          <w:ilvl w:val="0"/>
          <w:numId w:val="35"/>
        </w:numPr>
        <w:autoSpaceDE w:val="0"/>
        <w:autoSpaceDN w:val="0"/>
        <w:adjustRightInd w:val="0"/>
        <w:spacing w:after="0" w:line="360" w:lineRule="auto"/>
        <w:ind w:left="426" w:hanging="426"/>
        <w:contextualSpacing/>
        <w:jc w:val="both"/>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 xml:space="preserve">Por el permiso eventual para extender el horario de funcionamiento de establecimientos que expenden bebidas alcohólicas                 </w:t>
      </w:r>
      <w:r>
        <w:rPr>
          <w:rFonts w:ascii="Verdana" w:eastAsia="Times New Roman" w:hAnsi="Verdana" w:cs="Arial"/>
          <w:bCs/>
          <w:sz w:val="20"/>
          <w:szCs w:val="20"/>
          <w:lang w:eastAsia="es-ES"/>
        </w:rPr>
        <w:t xml:space="preserve">                                   </w:t>
      </w:r>
      <w:r w:rsidRPr="001334FD">
        <w:rPr>
          <w:rFonts w:ascii="Verdana" w:eastAsia="Times New Roman" w:hAnsi="Verdana" w:cs="Arial"/>
          <w:bCs/>
          <w:sz w:val="20"/>
          <w:szCs w:val="20"/>
          <w:lang w:eastAsia="es-ES"/>
        </w:rPr>
        <w:t>$851.32</w:t>
      </w:r>
      <w:r>
        <w:rPr>
          <w:rFonts w:ascii="Verdana" w:eastAsia="Times New Roman" w:hAnsi="Verdana" w:cs="Arial"/>
          <w:bCs/>
          <w:sz w:val="20"/>
          <w:szCs w:val="20"/>
          <w:lang w:eastAsia="es-ES"/>
        </w:rPr>
        <w:t xml:space="preserve"> </w:t>
      </w:r>
      <w:r w:rsidRPr="001334FD">
        <w:rPr>
          <w:rFonts w:ascii="Verdana" w:eastAsia="Times New Roman" w:hAnsi="Verdana" w:cs="Arial"/>
          <w:bCs/>
          <w:sz w:val="20"/>
          <w:szCs w:val="20"/>
          <w:lang w:eastAsia="es-ES"/>
        </w:rPr>
        <w:t>por hora</w:t>
      </w:r>
    </w:p>
    <w:p w:rsidR="007A7FC5" w:rsidRPr="001334FD" w:rsidRDefault="007A7FC5" w:rsidP="007A7FC5">
      <w:pPr>
        <w:spacing w:after="0" w:line="240" w:lineRule="auto"/>
        <w:ind w:left="720"/>
        <w:contextualSpacing/>
        <w:rPr>
          <w:rFonts w:ascii="Verdana" w:eastAsia="Times New Roman" w:hAnsi="Verdana" w:cs="Arial"/>
          <w:bCs/>
          <w:sz w:val="20"/>
          <w:szCs w:val="20"/>
          <w:lang w:eastAsia="es-ES"/>
        </w:rPr>
      </w:pPr>
    </w:p>
    <w:p w:rsidR="007A7FC5" w:rsidRPr="001334FD" w:rsidRDefault="007A7FC5" w:rsidP="007A7FC5">
      <w:pPr>
        <w:autoSpaceDE w:val="0"/>
        <w:autoSpaceDN w:val="0"/>
        <w:adjustRightInd w:val="0"/>
        <w:spacing w:after="0" w:line="360" w:lineRule="auto"/>
        <w:ind w:firstLine="708"/>
        <w:jc w:val="both"/>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Los derechos a que se refiere este artículo deberán ser cubiertos antes del inicio de la actividad de que se trate.</w:t>
      </w:r>
    </w:p>
    <w:p w:rsidR="007A7FC5" w:rsidRPr="001334FD" w:rsidRDefault="007A7FC5" w:rsidP="007A7FC5">
      <w:pPr>
        <w:spacing w:after="0" w:line="240" w:lineRule="auto"/>
        <w:rPr>
          <w:rFonts w:ascii="Verdana" w:eastAsia="Times New Roman" w:hAnsi="Verdana" w:cs="Arial"/>
          <w:sz w:val="20"/>
          <w:szCs w:val="20"/>
          <w:lang w:eastAsia="es-ES"/>
        </w:rPr>
      </w:pPr>
    </w:p>
    <w:p w:rsidR="00CA39F6" w:rsidRDefault="00CA39F6" w:rsidP="007A7FC5">
      <w:pPr>
        <w:keepNext/>
        <w:spacing w:after="0" w:line="240" w:lineRule="auto"/>
        <w:jc w:val="center"/>
        <w:outlineLvl w:val="3"/>
        <w:rPr>
          <w:rFonts w:ascii="Verdana" w:eastAsia="Times New Roman" w:hAnsi="Verdana" w:cs="Arial"/>
          <w:b/>
          <w:bCs/>
          <w:sz w:val="20"/>
          <w:szCs w:val="20"/>
          <w:lang w:eastAsia="es-ES"/>
        </w:rPr>
      </w:pPr>
    </w:p>
    <w:p w:rsidR="007A7FC5" w:rsidRPr="001334FD" w:rsidRDefault="007A7FC5" w:rsidP="007A7FC5">
      <w:pPr>
        <w:keepNext/>
        <w:spacing w:after="0" w:line="240" w:lineRule="auto"/>
        <w:jc w:val="center"/>
        <w:outlineLvl w:val="3"/>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SECCIÓN DECIMASEXTA</w:t>
      </w:r>
    </w:p>
    <w:p w:rsidR="007A7FC5" w:rsidRPr="001334FD" w:rsidRDefault="007A7FC5" w:rsidP="007A7FC5">
      <w:pPr>
        <w:spacing w:after="0" w:line="240" w:lineRule="auto"/>
        <w:jc w:val="center"/>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POR SERVICIOS EN MATERIA AMBIENTAL</w:t>
      </w:r>
    </w:p>
    <w:p w:rsidR="007A7FC5" w:rsidRPr="001334FD" w:rsidRDefault="007A7FC5" w:rsidP="007A7FC5">
      <w:pPr>
        <w:spacing w:after="0" w:line="360" w:lineRule="auto"/>
        <w:jc w:val="both"/>
        <w:rPr>
          <w:rFonts w:ascii="Verdana" w:eastAsia="Times New Roman" w:hAnsi="Verdana" w:cs="Arial"/>
          <w:b/>
          <w:bCs/>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Artículo 30.</w:t>
      </w:r>
      <w:r w:rsidRPr="001334FD">
        <w:rPr>
          <w:rFonts w:ascii="Verdana" w:eastAsia="Times New Roman" w:hAnsi="Verdana" w:cs="Arial"/>
          <w:sz w:val="20"/>
          <w:szCs w:val="20"/>
          <w:lang w:eastAsia="es-ES"/>
        </w:rPr>
        <w:t xml:space="preserve"> Los derechos por concepto de autorización de evaluación de impacto ambiental en obras o actividades que pretendan realizarse dentro de áreas naturales protegidas, se causarán y liquidarán a una cuota de $934.97</w:t>
      </w:r>
      <w:r>
        <w:rPr>
          <w:rFonts w:ascii="Verdana" w:eastAsia="Times New Roman" w:hAnsi="Verdana" w:cs="Arial"/>
          <w:sz w:val="20"/>
          <w:szCs w:val="20"/>
          <w:lang w:eastAsia="es-ES"/>
        </w:rPr>
        <w:t>.</w:t>
      </w:r>
    </w:p>
    <w:p w:rsidR="007A7FC5" w:rsidRPr="001334FD" w:rsidRDefault="007A7FC5" w:rsidP="007A7FC5">
      <w:pPr>
        <w:keepNext/>
        <w:spacing w:after="0" w:line="240" w:lineRule="auto"/>
        <w:jc w:val="center"/>
        <w:outlineLvl w:val="3"/>
        <w:rPr>
          <w:rFonts w:ascii="Verdana" w:eastAsia="Times New Roman" w:hAnsi="Verdana" w:cs="Arial"/>
          <w:b/>
          <w:bCs/>
          <w:sz w:val="20"/>
          <w:szCs w:val="20"/>
          <w:lang w:eastAsia="es-ES"/>
        </w:rPr>
      </w:pPr>
    </w:p>
    <w:p w:rsidR="00CA39F6" w:rsidRDefault="00CA39F6" w:rsidP="007A7FC5">
      <w:pPr>
        <w:keepNext/>
        <w:spacing w:after="0" w:line="240" w:lineRule="auto"/>
        <w:jc w:val="center"/>
        <w:outlineLvl w:val="3"/>
        <w:rPr>
          <w:rFonts w:ascii="Verdana" w:eastAsia="Times New Roman" w:hAnsi="Verdana" w:cs="Arial"/>
          <w:b/>
          <w:bCs/>
          <w:sz w:val="20"/>
          <w:szCs w:val="20"/>
          <w:lang w:eastAsia="es-ES"/>
        </w:rPr>
      </w:pPr>
    </w:p>
    <w:p w:rsidR="007A7FC5" w:rsidRPr="001334FD" w:rsidRDefault="007A7FC5" w:rsidP="007A7FC5">
      <w:pPr>
        <w:keepNext/>
        <w:spacing w:after="0" w:line="240" w:lineRule="auto"/>
        <w:jc w:val="center"/>
        <w:outlineLvl w:val="3"/>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SECCIÓN DECIMASÉPTIMA</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POR EXPEDICIÓN DE CERTIFICACIONES, CONSTANCIAS Y CARTAS</w:t>
      </w:r>
    </w:p>
    <w:p w:rsidR="007A7FC5" w:rsidRPr="001334FD" w:rsidRDefault="007A7FC5" w:rsidP="007A7FC5">
      <w:pPr>
        <w:autoSpaceDE w:val="0"/>
        <w:autoSpaceDN w:val="0"/>
        <w:adjustRightInd w:val="0"/>
        <w:spacing w:after="0" w:line="360" w:lineRule="auto"/>
        <w:jc w:val="both"/>
        <w:rPr>
          <w:rFonts w:ascii="Verdana" w:eastAsia="Times New Roman" w:hAnsi="Verdana" w:cs="Arial"/>
          <w:b/>
          <w:sz w:val="20"/>
          <w:szCs w:val="20"/>
          <w:lang w:eastAsia="es-ES"/>
        </w:rPr>
      </w:pPr>
    </w:p>
    <w:p w:rsidR="007A7FC5" w:rsidRPr="001334FD" w:rsidRDefault="007A7FC5" w:rsidP="007A7FC5">
      <w:pPr>
        <w:autoSpaceDE w:val="0"/>
        <w:autoSpaceDN w:val="0"/>
        <w:adjustRightInd w:val="0"/>
        <w:spacing w:after="0" w:line="360" w:lineRule="auto"/>
        <w:ind w:firstLine="708"/>
        <w:jc w:val="both"/>
        <w:rPr>
          <w:rFonts w:ascii="Verdana" w:eastAsia="Times New Roman" w:hAnsi="Verdana" w:cs="Arial"/>
          <w:bCs/>
          <w:sz w:val="20"/>
          <w:szCs w:val="20"/>
          <w:lang w:eastAsia="es-ES"/>
        </w:rPr>
      </w:pPr>
      <w:r w:rsidRPr="001334FD">
        <w:rPr>
          <w:rFonts w:ascii="Verdana" w:eastAsia="Times New Roman" w:hAnsi="Verdana" w:cs="Arial"/>
          <w:b/>
          <w:sz w:val="20"/>
          <w:szCs w:val="20"/>
          <w:lang w:eastAsia="es-ES"/>
        </w:rPr>
        <w:t xml:space="preserve">Artículo 31. </w:t>
      </w:r>
      <w:r w:rsidRPr="001334FD">
        <w:rPr>
          <w:rFonts w:ascii="Verdana" w:eastAsia="Times New Roman" w:hAnsi="Verdana" w:cs="Arial"/>
          <w:bCs/>
          <w:sz w:val="20"/>
          <w:szCs w:val="20"/>
          <w:lang w:eastAsia="es-ES"/>
        </w:rPr>
        <w:t>Los derechos por la expedición de certificaciones, constancias y cartas se causarán y liquidarán de conformidad con la siguiente:</w:t>
      </w:r>
    </w:p>
    <w:p w:rsidR="007A7FC5" w:rsidRPr="001334FD" w:rsidRDefault="007A7FC5" w:rsidP="007A7FC5">
      <w:pPr>
        <w:autoSpaceDE w:val="0"/>
        <w:autoSpaceDN w:val="0"/>
        <w:adjustRightInd w:val="0"/>
        <w:spacing w:after="0" w:line="360" w:lineRule="auto"/>
        <w:ind w:firstLine="708"/>
        <w:jc w:val="both"/>
        <w:rPr>
          <w:rFonts w:ascii="Verdana" w:eastAsia="Times New Roman" w:hAnsi="Verdana" w:cs="Arial"/>
          <w:bCs/>
          <w:sz w:val="20"/>
          <w:szCs w:val="20"/>
          <w:lang w:eastAsia="es-ES"/>
        </w:rPr>
      </w:pPr>
    </w:p>
    <w:p w:rsidR="007A7FC5" w:rsidRPr="001334FD" w:rsidRDefault="007A7FC5" w:rsidP="007A7FC5">
      <w:pPr>
        <w:keepNext/>
        <w:autoSpaceDE w:val="0"/>
        <w:autoSpaceDN w:val="0"/>
        <w:adjustRightInd w:val="0"/>
        <w:spacing w:after="0" w:line="360" w:lineRule="auto"/>
        <w:jc w:val="center"/>
        <w:outlineLvl w:val="3"/>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lastRenderedPageBreak/>
        <w:t>T A R I F A</w:t>
      </w:r>
    </w:p>
    <w:p w:rsidR="007A7FC5" w:rsidRPr="001334FD" w:rsidRDefault="007A7FC5" w:rsidP="007A7FC5">
      <w:pPr>
        <w:spacing w:after="0" w:line="240" w:lineRule="auto"/>
        <w:jc w:val="both"/>
        <w:rPr>
          <w:rFonts w:ascii="Verdana" w:eastAsia="Times New Roman" w:hAnsi="Verdana" w:cs="Arial"/>
          <w:sz w:val="20"/>
          <w:szCs w:val="20"/>
          <w:lang w:eastAsia="es-ES"/>
        </w:rPr>
      </w:pPr>
    </w:p>
    <w:p w:rsidR="007A7FC5" w:rsidRPr="001334FD" w:rsidRDefault="007A7FC5" w:rsidP="00677FA2">
      <w:pPr>
        <w:numPr>
          <w:ilvl w:val="0"/>
          <w:numId w:val="37"/>
        </w:numPr>
        <w:spacing w:after="0" w:line="360" w:lineRule="auto"/>
        <w:ind w:left="426" w:hanging="426"/>
        <w:contextualSpacing/>
        <w:jc w:val="both"/>
        <w:rPr>
          <w:rFonts w:ascii="Verdana" w:eastAsia="Times New Roman" w:hAnsi="Verdana" w:cs="Arial"/>
          <w:bCs/>
          <w:sz w:val="20"/>
          <w:szCs w:val="20"/>
          <w:lang w:eastAsia="es-ES"/>
        </w:rPr>
      </w:pPr>
      <w:r w:rsidRPr="001334FD">
        <w:rPr>
          <w:rFonts w:ascii="Verdana" w:eastAsia="Times New Roman" w:hAnsi="Verdana" w:cs="Arial"/>
          <w:sz w:val="20"/>
          <w:szCs w:val="20"/>
          <w:lang w:eastAsia="es-ES"/>
        </w:rPr>
        <w:t xml:space="preserve">Constancias de valor fiscal de la propiedad raíz                                                       </w:t>
      </w:r>
      <w:r>
        <w:rPr>
          <w:rFonts w:ascii="Verdana" w:eastAsia="Times New Roman" w:hAnsi="Verdana" w:cs="Arial"/>
          <w:sz w:val="20"/>
          <w:szCs w:val="20"/>
          <w:lang w:eastAsia="es-ES"/>
        </w:rPr>
        <w:t xml:space="preserve">         </w:t>
      </w:r>
      <w:r w:rsidRPr="001334FD">
        <w:rPr>
          <w:rFonts w:ascii="Verdana" w:eastAsia="Times New Roman" w:hAnsi="Verdana" w:cs="Arial"/>
          <w:bCs/>
          <w:sz w:val="20"/>
          <w:szCs w:val="20"/>
          <w:lang w:eastAsia="es-ES"/>
        </w:rPr>
        <w:t>$74.35</w:t>
      </w:r>
    </w:p>
    <w:p w:rsidR="007A7FC5" w:rsidRPr="001334FD" w:rsidRDefault="007A7FC5" w:rsidP="00677FA2">
      <w:pPr>
        <w:numPr>
          <w:ilvl w:val="0"/>
          <w:numId w:val="37"/>
        </w:numPr>
        <w:spacing w:after="0" w:line="360" w:lineRule="auto"/>
        <w:ind w:left="426" w:hanging="426"/>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 xml:space="preserve">Constancias de estado de cuenta por concepto de impuestos, derechos y aprovechamientos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$74.35</w:t>
      </w:r>
    </w:p>
    <w:p w:rsidR="007A7FC5" w:rsidRPr="001334FD" w:rsidRDefault="007A7FC5" w:rsidP="007A7FC5">
      <w:pPr>
        <w:spacing w:after="0" w:line="240" w:lineRule="auto"/>
        <w:ind w:left="720"/>
        <w:contextualSpacing/>
        <w:rPr>
          <w:rFonts w:ascii="Verdana" w:eastAsia="Times New Roman" w:hAnsi="Verdana" w:cs="Arial"/>
          <w:sz w:val="20"/>
          <w:szCs w:val="20"/>
          <w:lang w:eastAsia="es-ES"/>
        </w:rPr>
      </w:pPr>
    </w:p>
    <w:p w:rsidR="007A7FC5" w:rsidRPr="001334FD" w:rsidRDefault="007A7FC5" w:rsidP="00677FA2">
      <w:pPr>
        <w:numPr>
          <w:ilvl w:val="0"/>
          <w:numId w:val="37"/>
        </w:numPr>
        <w:spacing w:after="0" w:line="360" w:lineRule="auto"/>
        <w:ind w:left="426" w:hanging="426"/>
        <w:contextualSpacing/>
        <w:jc w:val="both"/>
        <w:rPr>
          <w:rFonts w:ascii="Verdana" w:eastAsia="Times New Roman" w:hAnsi="Verdana" w:cs="Arial"/>
          <w:b/>
          <w:sz w:val="20"/>
          <w:szCs w:val="20"/>
          <w:lang w:eastAsia="es-ES"/>
        </w:rPr>
      </w:pPr>
      <w:r w:rsidRPr="001334FD">
        <w:rPr>
          <w:rFonts w:ascii="Verdana" w:eastAsia="Times New Roman" w:hAnsi="Verdana" w:cs="Arial"/>
          <w:sz w:val="20"/>
          <w:szCs w:val="20"/>
          <w:lang w:eastAsia="es-ES"/>
        </w:rPr>
        <w:t>C</w:t>
      </w:r>
      <w:r w:rsidRPr="001334FD">
        <w:rPr>
          <w:rFonts w:ascii="Verdana" w:eastAsia="Times New Roman" w:hAnsi="Verdana" w:cs="Arial"/>
          <w:bCs/>
          <w:sz w:val="20"/>
          <w:szCs w:val="20"/>
          <w:lang w:eastAsia="es-ES"/>
        </w:rPr>
        <w:t xml:space="preserve">onstancias de historial catastral                                                                                 </w:t>
      </w:r>
      <w:r>
        <w:rPr>
          <w:rFonts w:ascii="Verdana" w:eastAsia="Times New Roman" w:hAnsi="Verdana" w:cs="Arial"/>
          <w:bCs/>
          <w:sz w:val="20"/>
          <w:szCs w:val="20"/>
          <w:lang w:eastAsia="es-ES"/>
        </w:rPr>
        <w:t xml:space="preserve">      </w:t>
      </w:r>
      <w:r w:rsidRPr="001334FD">
        <w:rPr>
          <w:rFonts w:ascii="Verdana" w:eastAsia="Times New Roman" w:hAnsi="Verdana" w:cs="Arial"/>
          <w:bCs/>
          <w:sz w:val="20"/>
          <w:szCs w:val="20"/>
          <w:lang w:eastAsia="es-ES"/>
        </w:rPr>
        <w:t>$166.29</w:t>
      </w:r>
    </w:p>
    <w:p w:rsidR="007A7FC5" w:rsidRPr="001334FD" w:rsidRDefault="007A7FC5" w:rsidP="007A7FC5">
      <w:pPr>
        <w:spacing w:after="0" w:line="360" w:lineRule="auto"/>
        <w:jc w:val="both"/>
        <w:rPr>
          <w:rFonts w:ascii="Verdana" w:eastAsia="Times New Roman" w:hAnsi="Verdana" w:cs="Arial"/>
          <w:bCs/>
          <w:sz w:val="20"/>
          <w:szCs w:val="20"/>
          <w:lang w:eastAsia="es-ES"/>
        </w:rPr>
      </w:pPr>
    </w:p>
    <w:p w:rsidR="007A7FC5" w:rsidRPr="001334FD" w:rsidRDefault="007A7FC5" w:rsidP="00677FA2">
      <w:pPr>
        <w:numPr>
          <w:ilvl w:val="0"/>
          <w:numId w:val="37"/>
        </w:numPr>
        <w:spacing w:after="0" w:line="360" w:lineRule="auto"/>
        <w:ind w:left="426" w:hanging="426"/>
        <w:contextualSpacing/>
        <w:jc w:val="both"/>
        <w:rPr>
          <w:rFonts w:ascii="Verdana" w:eastAsia="Times New Roman" w:hAnsi="Verdana" w:cs="Arial"/>
          <w:bCs/>
          <w:sz w:val="20"/>
          <w:szCs w:val="20"/>
          <w:lang w:eastAsia="es-ES"/>
        </w:rPr>
      </w:pPr>
      <w:r w:rsidRPr="001334FD">
        <w:rPr>
          <w:rFonts w:ascii="Verdana" w:eastAsia="Times New Roman" w:hAnsi="Verdana" w:cs="Arial"/>
          <w:sz w:val="20"/>
          <w:szCs w:val="20"/>
          <w:lang w:eastAsia="es-ES"/>
        </w:rPr>
        <w:t xml:space="preserve">Certificaciones que expida el Secretario del Ayuntamiento                                </w:t>
      </w:r>
      <w:r>
        <w:rPr>
          <w:rFonts w:ascii="Verdana" w:eastAsia="Times New Roman" w:hAnsi="Verdana" w:cs="Arial"/>
          <w:sz w:val="20"/>
          <w:szCs w:val="20"/>
          <w:lang w:eastAsia="es-ES"/>
        </w:rPr>
        <w:t xml:space="preserve">           </w:t>
      </w:r>
      <w:r w:rsidRPr="001334FD">
        <w:rPr>
          <w:rFonts w:ascii="Verdana" w:eastAsia="Times New Roman" w:hAnsi="Verdana" w:cs="Arial"/>
          <w:bCs/>
          <w:sz w:val="20"/>
          <w:szCs w:val="20"/>
          <w:lang w:eastAsia="es-ES"/>
        </w:rPr>
        <w:t>$74.35</w:t>
      </w:r>
    </w:p>
    <w:p w:rsidR="007A7FC5" w:rsidRPr="001334FD" w:rsidRDefault="007A7FC5" w:rsidP="007A7FC5">
      <w:pPr>
        <w:spacing w:after="0" w:line="240" w:lineRule="auto"/>
        <w:ind w:left="720"/>
        <w:contextualSpacing/>
        <w:rPr>
          <w:rFonts w:ascii="Verdana" w:eastAsia="Times New Roman" w:hAnsi="Verdana" w:cs="Arial"/>
          <w:bCs/>
          <w:sz w:val="20"/>
          <w:szCs w:val="20"/>
          <w:lang w:eastAsia="es-ES"/>
        </w:rPr>
      </w:pPr>
    </w:p>
    <w:p w:rsidR="007A7FC5" w:rsidRPr="001334FD" w:rsidRDefault="007A7FC5" w:rsidP="00677FA2">
      <w:pPr>
        <w:numPr>
          <w:ilvl w:val="0"/>
          <w:numId w:val="37"/>
        </w:numPr>
        <w:spacing w:after="0" w:line="360" w:lineRule="auto"/>
        <w:ind w:left="426" w:hanging="426"/>
        <w:contextualSpacing/>
        <w:jc w:val="both"/>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 xml:space="preserve">Constancias que expidan las dependencias y entidades de la administración pública municipal, diferentes a las expresamente contempladas en la presente Ley      </w:t>
      </w:r>
      <w:r>
        <w:rPr>
          <w:rFonts w:ascii="Verdana" w:eastAsia="Times New Roman" w:hAnsi="Verdana" w:cs="Arial"/>
          <w:bCs/>
          <w:sz w:val="20"/>
          <w:szCs w:val="20"/>
          <w:lang w:eastAsia="es-ES"/>
        </w:rPr>
        <w:t xml:space="preserve">     </w:t>
      </w:r>
      <w:r w:rsidRPr="001334FD">
        <w:rPr>
          <w:rFonts w:ascii="Verdana" w:eastAsia="Times New Roman" w:hAnsi="Verdana" w:cs="Arial"/>
          <w:bCs/>
          <w:sz w:val="20"/>
          <w:szCs w:val="20"/>
          <w:lang w:eastAsia="es-ES"/>
        </w:rPr>
        <w:t>$74.35</w:t>
      </w:r>
    </w:p>
    <w:p w:rsidR="007A7FC5" w:rsidRPr="001334FD" w:rsidRDefault="007A7FC5" w:rsidP="007A7FC5">
      <w:pPr>
        <w:spacing w:after="0" w:line="240" w:lineRule="auto"/>
        <w:ind w:left="720"/>
        <w:contextualSpacing/>
        <w:rPr>
          <w:rFonts w:ascii="Verdana" w:eastAsia="Times New Roman" w:hAnsi="Verdana" w:cs="Arial"/>
          <w:bCs/>
          <w:sz w:val="20"/>
          <w:szCs w:val="20"/>
          <w:lang w:eastAsia="es-ES"/>
        </w:rPr>
      </w:pPr>
    </w:p>
    <w:p w:rsidR="007A7FC5" w:rsidRPr="001334FD" w:rsidRDefault="007A7FC5" w:rsidP="00677FA2">
      <w:pPr>
        <w:numPr>
          <w:ilvl w:val="0"/>
          <w:numId w:val="37"/>
        </w:numPr>
        <w:spacing w:after="0" w:line="360" w:lineRule="auto"/>
        <w:ind w:left="426" w:hanging="426"/>
        <w:contextualSpacing/>
        <w:jc w:val="both"/>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Copias certificadas expedidas por el Juzgado Municipal:</w:t>
      </w:r>
    </w:p>
    <w:p w:rsidR="007A7FC5" w:rsidRPr="001334FD" w:rsidRDefault="007A7FC5" w:rsidP="007A7FC5">
      <w:pPr>
        <w:spacing w:after="0" w:line="360" w:lineRule="auto"/>
        <w:ind w:firstLine="426"/>
        <w:jc w:val="both"/>
        <w:rPr>
          <w:rFonts w:ascii="Verdana" w:eastAsia="Times New Roman" w:hAnsi="Verdana" w:cs="Arial"/>
          <w:bCs/>
          <w:sz w:val="20"/>
          <w:szCs w:val="20"/>
          <w:lang w:eastAsia="es-ES"/>
        </w:rPr>
      </w:pPr>
      <w:r w:rsidRPr="001334FD">
        <w:rPr>
          <w:rFonts w:ascii="Verdana" w:eastAsia="Times New Roman" w:hAnsi="Verdana" w:cs="Arial"/>
          <w:b/>
          <w:bCs/>
          <w:sz w:val="20"/>
          <w:szCs w:val="20"/>
          <w:lang w:eastAsia="es-ES"/>
        </w:rPr>
        <w:t>a)</w:t>
      </w:r>
      <w:r w:rsidRPr="001334FD">
        <w:rPr>
          <w:rFonts w:ascii="Verdana" w:eastAsia="Times New Roman" w:hAnsi="Verdana" w:cs="Arial"/>
          <w:bCs/>
          <w:sz w:val="20"/>
          <w:szCs w:val="20"/>
          <w:lang w:eastAsia="es-ES"/>
        </w:rPr>
        <w:tab/>
        <w:t xml:space="preserve">Por la primera foja                                                                                                          </w:t>
      </w:r>
      <w:r>
        <w:rPr>
          <w:rFonts w:ascii="Verdana" w:eastAsia="Times New Roman" w:hAnsi="Verdana" w:cs="Arial"/>
          <w:bCs/>
          <w:sz w:val="20"/>
          <w:szCs w:val="20"/>
          <w:lang w:eastAsia="es-ES"/>
        </w:rPr>
        <w:t xml:space="preserve">     </w:t>
      </w:r>
      <w:r w:rsidRPr="001334FD">
        <w:rPr>
          <w:rFonts w:ascii="Verdana" w:eastAsia="Times New Roman" w:hAnsi="Verdana" w:cs="Arial"/>
          <w:bCs/>
          <w:sz w:val="20"/>
          <w:szCs w:val="20"/>
          <w:lang w:eastAsia="es-ES"/>
        </w:rPr>
        <w:t>$11.45</w:t>
      </w:r>
    </w:p>
    <w:p w:rsidR="007A7FC5" w:rsidRPr="001334FD" w:rsidRDefault="007A7FC5" w:rsidP="007A7FC5">
      <w:pPr>
        <w:spacing w:after="0" w:line="360" w:lineRule="auto"/>
        <w:ind w:firstLine="426"/>
        <w:jc w:val="both"/>
        <w:rPr>
          <w:rFonts w:ascii="Verdana" w:eastAsia="Times New Roman" w:hAnsi="Verdana" w:cs="Arial"/>
          <w:bCs/>
          <w:sz w:val="20"/>
          <w:szCs w:val="20"/>
          <w:lang w:eastAsia="es-ES"/>
        </w:rPr>
      </w:pPr>
      <w:r w:rsidRPr="001334FD">
        <w:rPr>
          <w:rFonts w:ascii="Verdana" w:eastAsia="Times New Roman" w:hAnsi="Verdana" w:cs="Arial"/>
          <w:b/>
          <w:bCs/>
          <w:sz w:val="20"/>
          <w:szCs w:val="20"/>
          <w:lang w:eastAsia="es-ES"/>
        </w:rPr>
        <w:t>b)</w:t>
      </w:r>
      <w:r w:rsidRPr="001334FD">
        <w:rPr>
          <w:rFonts w:ascii="Verdana" w:eastAsia="Times New Roman" w:hAnsi="Verdana" w:cs="Arial"/>
          <w:bCs/>
          <w:sz w:val="20"/>
          <w:szCs w:val="20"/>
          <w:lang w:eastAsia="es-ES"/>
        </w:rPr>
        <w:tab/>
        <w:t xml:space="preserve">Por cada foja adicional                                                                                                     </w:t>
      </w:r>
      <w:r>
        <w:rPr>
          <w:rFonts w:ascii="Verdana" w:eastAsia="Times New Roman" w:hAnsi="Verdana" w:cs="Arial"/>
          <w:bCs/>
          <w:sz w:val="20"/>
          <w:szCs w:val="20"/>
          <w:lang w:eastAsia="es-ES"/>
        </w:rPr>
        <w:t xml:space="preserve">     </w:t>
      </w:r>
      <w:r w:rsidRPr="001334FD">
        <w:rPr>
          <w:rFonts w:ascii="Verdana" w:eastAsia="Times New Roman" w:hAnsi="Verdana" w:cs="Arial"/>
          <w:bCs/>
          <w:sz w:val="20"/>
          <w:szCs w:val="20"/>
          <w:lang w:eastAsia="es-ES"/>
        </w:rPr>
        <w:t>$1.67</w:t>
      </w:r>
    </w:p>
    <w:p w:rsidR="007A7FC5" w:rsidRPr="001334FD" w:rsidRDefault="007A7FC5" w:rsidP="007A7FC5">
      <w:pPr>
        <w:spacing w:after="0" w:line="360" w:lineRule="auto"/>
        <w:jc w:val="both"/>
        <w:rPr>
          <w:rFonts w:ascii="Verdana" w:eastAsia="Times New Roman" w:hAnsi="Verdana" w:cs="Arial"/>
          <w:b/>
          <w:bCs/>
          <w:sz w:val="20"/>
          <w:szCs w:val="20"/>
          <w:lang w:eastAsia="es-ES"/>
        </w:rPr>
      </w:pPr>
    </w:p>
    <w:p w:rsidR="007A7FC5" w:rsidRPr="001334FD" w:rsidRDefault="007A7FC5" w:rsidP="007A7FC5">
      <w:pPr>
        <w:spacing w:after="0" w:line="360" w:lineRule="auto"/>
        <w:jc w:val="both"/>
        <w:rPr>
          <w:rFonts w:ascii="Verdana" w:eastAsia="Times New Roman" w:hAnsi="Verdana" w:cs="Arial"/>
          <w:bCs/>
          <w:sz w:val="20"/>
          <w:szCs w:val="20"/>
          <w:lang w:eastAsia="es-ES"/>
        </w:rPr>
      </w:pPr>
      <w:r w:rsidRPr="001334FD">
        <w:rPr>
          <w:rFonts w:ascii="Verdana" w:eastAsia="Times New Roman" w:hAnsi="Verdana" w:cs="Arial"/>
          <w:b/>
          <w:bCs/>
          <w:sz w:val="20"/>
          <w:szCs w:val="20"/>
          <w:lang w:eastAsia="es-ES"/>
        </w:rPr>
        <w:t xml:space="preserve">VII. </w:t>
      </w:r>
      <w:r w:rsidRPr="001334FD">
        <w:rPr>
          <w:rFonts w:ascii="Verdana" w:eastAsia="Times New Roman" w:hAnsi="Verdana" w:cs="Arial"/>
          <w:bCs/>
          <w:sz w:val="20"/>
          <w:szCs w:val="20"/>
          <w:lang w:eastAsia="es-ES"/>
        </w:rPr>
        <w:t>Cartas de origen</w:t>
      </w:r>
      <w:r w:rsidRPr="001334FD">
        <w:rPr>
          <w:rFonts w:ascii="Verdana" w:eastAsia="Times New Roman" w:hAnsi="Verdana" w:cs="Arial"/>
          <w:b/>
          <w:bCs/>
          <w:sz w:val="20"/>
          <w:szCs w:val="20"/>
          <w:lang w:eastAsia="es-ES"/>
        </w:rPr>
        <w:t xml:space="preserve">                                                                                                                     </w:t>
      </w:r>
      <w:r>
        <w:rPr>
          <w:rFonts w:ascii="Verdana" w:eastAsia="Times New Roman" w:hAnsi="Verdana" w:cs="Arial"/>
          <w:b/>
          <w:bCs/>
          <w:sz w:val="20"/>
          <w:szCs w:val="20"/>
          <w:lang w:eastAsia="es-ES"/>
        </w:rPr>
        <w:t xml:space="preserve">     </w:t>
      </w:r>
      <w:r w:rsidRPr="001334FD">
        <w:rPr>
          <w:rFonts w:ascii="Verdana" w:eastAsia="Times New Roman" w:hAnsi="Verdana" w:cs="Arial"/>
          <w:bCs/>
          <w:sz w:val="20"/>
          <w:szCs w:val="20"/>
          <w:lang w:eastAsia="es-ES"/>
        </w:rPr>
        <w:t>$74.35</w:t>
      </w:r>
    </w:p>
    <w:p w:rsidR="007A7FC5" w:rsidRPr="001334FD" w:rsidRDefault="007A7FC5" w:rsidP="007A7FC5">
      <w:pPr>
        <w:tabs>
          <w:tab w:val="left" w:pos="3480"/>
        </w:tabs>
        <w:spacing w:after="0" w:line="240" w:lineRule="auto"/>
        <w:jc w:val="both"/>
        <w:rPr>
          <w:rFonts w:ascii="Verdana" w:eastAsia="Times New Roman" w:hAnsi="Verdana" w:cs="Arial"/>
          <w:bCs/>
          <w:sz w:val="20"/>
          <w:szCs w:val="20"/>
          <w:lang w:eastAsia="es-ES"/>
        </w:rPr>
      </w:pPr>
    </w:p>
    <w:p w:rsidR="00CA39F6" w:rsidRDefault="00CA39F6" w:rsidP="007A7FC5">
      <w:pPr>
        <w:tabs>
          <w:tab w:val="left" w:pos="3480"/>
        </w:tabs>
        <w:spacing w:after="0" w:line="240" w:lineRule="auto"/>
        <w:jc w:val="center"/>
        <w:rPr>
          <w:rFonts w:ascii="Verdana" w:eastAsia="Times New Roman" w:hAnsi="Verdana" w:cs="Arial"/>
          <w:b/>
          <w:bCs/>
          <w:sz w:val="20"/>
          <w:szCs w:val="20"/>
          <w:lang w:eastAsia="es-ES"/>
        </w:rPr>
      </w:pPr>
    </w:p>
    <w:p w:rsidR="00CA39F6" w:rsidRDefault="00CA39F6" w:rsidP="007A7FC5">
      <w:pPr>
        <w:tabs>
          <w:tab w:val="left" w:pos="3480"/>
        </w:tabs>
        <w:spacing w:after="0" w:line="240" w:lineRule="auto"/>
        <w:jc w:val="center"/>
        <w:rPr>
          <w:rFonts w:ascii="Verdana" w:eastAsia="Times New Roman" w:hAnsi="Verdana" w:cs="Arial"/>
          <w:b/>
          <w:bCs/>
          <w:sz w:val="20"/>
          <w:szCs w:val="20"/>
          <w:lang w:eastAsia="es-ES"/>
        </w:rPr>
      </w:pPr>
    </w:p>
    <w:p w:rsidR="007A7FC5" w:rsidRPr="001334FD" w:rsidRDefault="007A7FC5" w:rsidP="007A7FC5">
      <w:pPr>
        <w:tabs>
          <w:tab w:val="left" w:pos="3480"/>
        </w:tabs>
        <w:spacing w:after="0" w:line="240" w:lineRule="auto"/>
        <w:jc w:val="center"/>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SECCIÓN DECIMOCTAVA</w:t>
      </w:r>
    </w:p>
    <w:p w:rsidR="007A7FC5" w:rsidRPr="001334FD" w:rsidRDefault="007A7FC5" w:rsidP="007A7FC5">
      <w:pPr>
        <w:keepNext/>
        <w:tabs>
          <w:tab w:val="left" w:pos="0"/>
        </w:tabs>
        <w:spacing w:after="0" w:line="240" w:lineRule="auto"/>
        <w:ind w:right="44"/>
        <w:jc w:val="center"/>
        <w:outlineLvl w:val="0"/>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POR SERVICIOS EN MATERIA DE ACCESO A LA INFORMACIÓN PÚBLICA</w:t>
      </w:r>
    </w:p>
    <w:p w:rsidR="007A7FC5" w:rsidRPr="001334FD" w:rsidRDefault="007A7FC5" w:rsidP="007A7FC5">
      <w:pPr>
        <w:spacing w:after="0" w:line="240" w:lineRule="auto"/>
        <w:jc w:val="both"/>
        <w:rPr>
          <w:rFonts w:ascii="Verdana" w:eastAsia="Times New Roman" w:hAnsi="Verdana" w:cs="Arial"/>
          <w:bCs/>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napToGrid w:val="0"/>
          <w:sz w:val="20"/>
          <w:szCs w:val="20"/>
          <w:lang w:eastAsia="es-ES"/>
        </w:rPr>
      </w:pPr>
      <w:r w:rsidRPr="001334FD">
        <w:rPr>
          <w:rFonts w:ascii="Verdana" w:eastAsia="Times New Roman" w:hAnsi="Verdana" w:cs="Arial"/>
          <w:b/>
          <w:snapToGrid w:val="0"/>
          <w:sz w:val="20"/>
          <w:szCs w:val="20"/>
          <w:lang w:eastAsia="es-ES"/>
        </w:rPr>
        <w:t xml:space="preserve">Artículo 32. </w:t>
      </w:r>
      <w:r w:rsidRPr="00854DDC">
        <w:rPr>
          <w:rFonts w:ascii="Verdana" w:hAnsi="Verdana"/>
          <w:bCs/>
          <w:sz w:val="20"/>
        </w:rPr>
        <w:t>Los derechos por los servicios en materia de acceso a la información pública, cuando medie solicitud, en la modalidad de reproducción se causarán y liquidarán conforme a la siguiente</w:t>
      </w:r>
      <w:r w:rsidRPr="001334FD">
        <w:rPr>
          <w:rFonts w:ascii="Verdana" w:eastAsia="Times New Roman" w:hAnsi="Verdana" w:cs="Arial"/>
          <w:snapToGrid w:val="0"/>
          <w:sz w:val="20"/>
          <w:szCs w:val="20"/>
          <w:lang w:eastAsia="es-ES"/>
        </w:rPr>
        <w:t>:</w:t>
      </w:r>
    </w:p>
    <w:p w:rsidR="007A7FC5" w:rsidRPr="001334FD" w:rsidRDefault="007A7FC5" w:rsidP="007A7FC5">
      <w:pPr>
        <w:spacing w:after="0" w:line="360" w:lineRule="auto"/>
        <w:ind w:firstLine="708"/>
        <w:jc w:val="both"/>
        <w:rPr>
          <w:rFonts w:ascii="Verdana" w:eastAsia="Times New Roman" w:hAnsi="Verdana" w:cs="Arial"/>
          <w:bCs/>
          <w:snapToGrid w:val="0"/>
          <w:sz w:val="20"/>
          <w:szCs w:val="20"/>
          <w:lang w:eastAsia="es-ES"/>
        </w:rPr>
      </w:pPr>
    </w:p>
    <w:p w:rsidR="007A7FC5" w:rsidRPr="001334FD" w:rsidRDefault="007A7FC5" w:rsidP="007A7FC5">
      <w:pPr>
        <w:keepNext/>
        <w:spacing w:after="0" w:line="360" w:lineRule="auto"/>
        <w:jc w:val="center"/>
        <w:outlineLvl w:val="2"/>
        <w:rPr>
          <w:rFonts w:ascii="Verdana" w:eastAsia="Times New Roman" w:hAnsi="Verdana" w:cs="Arial"/>
          <w:b/>
          <w:bCs/>
          <w:snapToGrid w:val="0"/>
          <w:sz w:val="20"/>
          <w:szCs w:val="20"/>
          <w:lang w:eastAsia="es-ES"/>
        </w:rPr>
      </w:pPr>
      <w:r w:rsidRPr="001334FD">
        <w:rPr>
          <w:rFonts w:ascii="Verdana" w:eastAsia="Times New Roman" w:hAnsi="Verdana" w:cs="Arial"/>
          <w:b/>
          <w:bCs/>
          <w:snapToGrid w:val="0"/>
          <w:sz w:val="20"/>
          <w:szCs w:val="20"/>
          <w:lang w:eastAsia="es-ES"/>
        </w:rPr>
        <w:t>T A R I F A</w:t>
      </w:r>
    </w:p>
    <w:p w:rsidR="007A7FC5" w:rsidRPr="001334FD" w:rsidRDefault="007A7FC5" w:rsidP="00677FA2">
      <w:pPr>
        <w:numPr>
          <w:ilvl w:val="0"/>
          <w:numId w:val="36"/>
        </w:numPr>
        <w:spacing w:after="0" w:line="240" w:lineRule="auto"/>
        <w:ind w:hanging="1080"/>
        <w:contextualSpacing/>
        <w:rPr>
          <w:rFonts w:ascii="Verdana" w:eastAsia="Times New Roman" w:hAnsi="Verdana" w:cs="Arial"/>
          <w:sz w:val="20"/>
          <w:szCs w:val="20"/>
          <w:lang w:eastAsia="es-ES"/>
        </w:rPr>
      </w:pPr>
      <w:r>
        <w:rPr>
          <w:rFonts w:ascii="Verdana" w:eastAsia="Times New Roman" w:hAnsi="Verdana" w:cs="Arial"/>
          <w:sz w:val="20"/>
          <w:szCs w:val="20"/>
          <w:lang w:eastAsia="es-ES"/>
        </w:rPr>
        <w:t>Copia simple</w:t>
      </w:r>
      <w:r w:rsidRPr="001334FD">
        <w:rPr>
          <w:rFonts w:ascii="Verdana" w:eastAsia="Times New Roman" w:hAnsi="Verdana" w:cs="Arial"/>
          <w:sz w:val="20"/>
          <w:szCs w:val="20"/>
          <w:lang w:eastAsia="es-ES"/>
        </w:rPr>
        <w:t xml:space="preserve">                                                                                 </w:t>
      </w:r>
      <w:r>
        <w:rPr>
          <w:rFonts w:ascii="Verdana" w:eastAsia="Times New Roman" w:hAnsi="Verdana" w:cs="Arial"/>
          <w:sz w:val="20"/>
          <w:szCs w:val="20"/>
          <w:lang w:eastAsia="es-ES"/>
        </w:rPr>
        <w:t xml:space="preserve">    </w:t>
      </w:r>
      <w:r w:rsidRPr="001334FD">
        <w:rPr>
          <w:rFonts w:ascii="Verdana" w:eastAsia="Times New Roman" w:hAnsi="Verdana" w:cs="Arial"/>
          <w:sz w:val="20"/>
          <w:szCs w:val="20"/>
          <w:lang w:eastAsia="es-ES"/>
        </w:rPr>
        <w:t xml:space="preserve"> </w:t>
      </w:r>
      <w:r>
        <w:rPr>
          <w:rFonts w:ascii="Verdana" w:eastAsia="Times New Roman" w:hAnsi="Verdana" w:cs="Arial"/>
          <w:sz w:val="20"/>
          <w:szCs w:val="20"/>
          <w:lang w:eastAsia="es-ES"/>
        </w:rPr>
        <w:t xml:space="preserve"> $0.81</w:t>
      </w:r>
    </w:p>
    <w:p w:rsidR="007A7FC5" w:rsidRPr="001334FD" w:rsidRDefault="007A7FC5" w:rsidP="007A7FC5">
      <w:pPr>
        <w:spacing w:after="0" w:line="240" w:lineRule="auto"/>
        <w:rPr>
          <w:rFonts w:ascii="Verdana" w:eastAsia="Times New Roman" w:hAnsi="Verdana" w:cs="Arial"/>
          <w:sz w:val="20"/>
          <w:szCs w:val="20"/>
          <w:lang w:eastAsia="es-ES"/>
        </w:rPr>
      </w:pPr>
    </w:p>
    <w:p w:rsidR="007A7FC5" w:rsidRDefault="007A7FC5" w:rsidP="00677FA2">
      <w:pPr>
        <w:numPr>
          <w:ilvl w:val="0"/>
          <w:numId w:val="36"/>
        </w:numPr>
        <w:spacing w:after="0" w:line="240" w:lineRule="auto"/>
        <w:ind w:hanging="1080"/>
        <w:contextualSpacing/>
        <w:rPr>
          <w:rFonts w:ascii="Verdana" w:eastAsia="Times New Roman" w:hAnsi="Verdana" w:cs="Arial"/>
          <w:sz w:val="20"/>
          <w:szCs w:val="20"/>
          <w:lang w:eastAsia="es-ES"/>
        </w:rPr>
      </w:pPr>
      <w:r w:rsidRPr="0090269B">
        <w:rPr>
          <w:rFonts w:ascii="Verdana" w:eastAsia="Times New Roman" w:hAnsi="Verdana" w:cs="Arial"/>
          <w:sz w:val="20"/>
          <w:szCs w:val="20"/>
          <w:lang w:eastAsia="es-ES"/>
        </w:rPr>
        <w:t>Copia impresa</w:t>
      </w:r>
      <w:r w:rsidRPr="009832E2">
        <w:rPr>
          <w:rFonts w:ascii="Verdana" w:eastAsia="Times New Roman" w:hAnsi="Verdana" w:cs="Arial"/>
          <w:sz w:val="18"/>
          <w:szCs w:val="18"/>
          <w:lang w:eastAsia="es-ES"/>
        </w:rPr>
        <w:t xml:space="preserve">         </w:t>
      </w:r>
      <w:r>
        <w:rPr>
          <w:rFonts w:ascii="Verdana" w:eastAsia="Times New Roman" w:hAnsi="Verdana" w:cs="Arial"/>
          <w:sz w:val="18"/>
          <w:szCs w:val="18"/>
          <w:lang w:eastAsia="es-ES"/>
        </w:rPr>
        <w:t xml:space="preserve">                                                                                      </w:t>
      </w:r>
      <w:r w:rsidRPr="001334FD">
        <w:rPr>
          <w:rFonts w:ascii="Verdana" w:eastAsia="Times New Roman" w:hAnsi="Verdana" w:cs="Arial"/>
          <w:sz w:val="20"/>
          <w:szCs w:val="20"/>
          <w:lang w:eastAsia="es-ES"/>
        </w:rPr>
        <w:t>$1.98</w:t>
      </w:r>
    </w:p>
    <w:p w:rsidR="007A7FC5" w:rsidRDefault="007A7FC5" w:rsidP="007A7FC5">
      <w:pPr>
        <w:pStyle w:val="Prrafodelista"/>
        <w:rPr>
          <w:rFonts w:ascii="Verdana" w:hAnsi="Verdana" w:cs="Arial"/>
          <w:sz w:val="20"/>
          <w:szCs w:val="20"/>
        </w:rPr>
      </w:pPr>
    </w:p>
    <w:p w:rsidR="007A7FC5" w:rsidRDefault="007A7FC5" w:rsidP="007A7FC5">
      <w:pPr>
        <w:spacing w:after="0" w:line="240" w:lineRule="auto"/>
        <w:contextualSpacing/>
        <w:rPr>
          <w:rFonts w:ascii="Verdana" w:eastAsia="Times New Roman" w:hAnsi="Verdana" w:cs="Arial"/>
          <w:sz w:val="20"/>
          <w:szCs w:val="20"/>
          <w:lang w:eastAsia="es-ES"/>
        </w:rPr>
      </w:pPr>
    </w:p>
    <w:p w:rsidR="007A7FC5" w:rsidRPr="00854DDC" w:rsidRDefault="007A7FC5" w:rsidP="007A7FC5">
      <w:pPr>
        <w:shd w:val="clear" w:color="auto" w:fill="FFFFFF"/>
        <w:spacing w:line="360" w:lineRule="auto"/>
        <w:ind w:firstLine="708"/>
        <w:jc w:val="both"/>
        <w:rPr>
          <w:rFonts w:ascii="Verdana" w:hAnsi="Verdana"/>
          <w:bCs/>
          <w:sz w:val="20"/>
        </w:rPr>
      </w:pPr>
      <w:r w:rsidRPr="00854DDC">
        <w:rPr>
          <w:rFonts w:ascii="Verdana" w:hAnsi="Verdana"/>
          <w:bCs/>
          <w:sz w:val="20"/>
        </w:rPr>
        <w:t>Si el solicitante proporciona el medio en el que será reproducida la información, no se generará costo alguno por la transferencia de información al dispositivo.</w:t>
      </w:r>
    </w:p>
    <w:p w:rsidR="007A7FC5" w:rsidRPr="00854DDC" w:rsidRDefault="007A7FC5" w:rsidP="007A7FC5">
      <w:pPr>
        <w:shd w:val="clear" w:color="auto" w:fill="FFFFFF"/>
        <w:spacing w:line="360" w:lineRule="auto"/>
        <w:ind w:firstLine="708"/>
        <w:jc w:val="both"/>
        <w:rPr>
          <w:rFonts w:ascii="Verdana" w:hAnsi="Verdana"/>
          <w:bCs/>
          <w:sz w:val="20"/>
        </w:rPr>
      </w:pPr>
    </w:p>
    <w:p w:rsidR="007A7FC5" w:rsidRPr="0090269B" w:rsidRDefault="007A7FC5" w:rsidP="007A7FC5">
      <w:pPr>
        <w:pStyle w:val="Ttulo3"/>
        <w:ind w:right="-425" w:firstLine="708"/>
        <w:rPr>
          <w:rFonts w:ascii="Verdana" w:eastAsiaTheme="minorHAnsi" w:hAnsi="Verdana" w:cstheme="minorBidi"/>
          <w:b w:val="0"/>
          <w:bCs w:val="0"/>
          <w:sz w:val="20"/>
          <w:szCs w:val="22"/>
          <w:lang w:eastAsia="en-US"/>
        </w:rPr>
      </w:pPr>
      <w:r w:rsidRPr="0090269B">
        <w:rPr>
          <w:rFonts w:ascii="Verdana" w:eastAsiaTheme="minorHAnsi" w:hAnsi="Verdana" w:cstheme="minorBidi"/>
          <w:b w:val="0"/>
          <w:sz w:val="20"/>
          <w:szCs w:val="22"/>
          <w:lang w:eastAsia="en-US"/>
        </w:rPr>
        <w:lastRenderedPageBreak/>
        <w:t>En los términos de lo establecido en los artículos 141 de la Ley General de Transparencia y Acceso de la Información Pública y 102 de la Ley de Trasparencia y Acceso a la Información Pública para el Estado de Guanajuato, las reproducciones de no más de 20 hojas simples serán sin costo para el solicitante.</w:t>
      </w:r>
    </w:p>
    <w:p w:rsidR="007A7FC5" w:rsidRPr="001334FD" w:rsidRDefault="007A7FC5" w:rsidP="007A7FC5">
      <w:pPr>
        <w:spacing w:after="0" w:line="240" w:lineRule="auto"/>
        <w:rPr>
          <w:rFonts w:ascii="Verdana" w:eastAsia="Times New Roman" w:hAnsi="Verdana" w:cs="Arial"/>
          <w:b/>
          <w:sz w:val="20"/>
          <w:szCs w:val="20"/>
          <w:lang w:eastAsia="es-ES"/>
        </w:rPr>
      </w:pPr>
    </w:p>
    <w:p w:rsidR="00CA39F6" w:rsidRDefault="00CA39F6" w:rsidP="007A7FC5">
      <w:pPr>
        <w:spacing w:after="0" w:line="240" w:lineRule="auto"/>
        <w:jc w:val="center"/>
        <w:rPr>
          <w:rFonts w:ascii="Verdana" w:eastAsia="Times New Roman" w:hAnsi="Verdana" w:cs="Arial"/>
          <w:b/>
          <w:sz w:val="20"/>
          <w:szCs w:val="20"/>
          <w:lang w:eastAsia="es-ES"/>
        </w:rPr>
      </w:pPr>
    </w:p>
    <w:p w:rsidR="00CA39F6" w:rsidRDefault="00CA39F6" w:rsidP="007A7FC5">
      <w:pPr>
        <w:spacing w:after="0" w:line="240" w:lineRule="auto"/>
        <w:jc w:val="center"/>
        <w:rPr>
          <w:rFonts w:ascii="Verdana" w:eastAsia="Times New Roman" w:hAnsi="Verdana" w:cs="Arial"/>
          <w:b/>
          <w:sz w:val="20"/>
          <w:szCs w:val="20"/>
          <w:lang w:eastAsia="es-ES"/>
        </w:rPr>
      </w:pPr>
    </w:p>
    <w:p w:rsidR="007A7FC5" w:rsidRPr="001334FD" w:rsidRDefault="007A7FC5" w:rsidP="007A7FC5">
      <w:pPr>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SECCIÓN DECIMANOVENA</w:t>
      </w:r>
    </w:p>
    <w:p w:rsidR="007A7FC5" w:rsidRPr="001334FD" w:rsidRDefault="007A7FC5" w:rsidP="007A7FC5">
      <w:pPr>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POR EL SERVICIO DE ALUMBRADO PÚBLICO</w:t>
      </w:r>
    </w:p>
    <w:p w:rsidR="007A7FC5" w:rsidRPr="001334FD" w:rsidRDefault="007A7FC5" w:rsidP="007A7FC5">
      <w:pPr>
        <w:spacing w:after="0" w:line="360" w:lineRule="auto"/>
        <w:rPr>
          <w:rFonts w:ascii="Verdana" w:eastAsia="Times New Roman" w:hAnsi="Verdana" w:cs="Arial"/>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Artículo 33.</w:t>
      </w:r>
      <w:r w:rsidRPr="001334FD">
        <w:rPr>
          <w:rFonts w:ascii="Verdana" w:eastAsia="Times New Roman" w:hAnsi="Verdana" w:cs="Arial"/>
          <w:sz w:val="20"/>
          <w:szCs w:val="20"/>
          <w:lang w:eastAsia="es-ES"/>
        </w:rPr>
        <w:t xml:space="preserve"> Los derechos por la prestación del servicio de alumbrado público, se causarán y liquidarán de conformidad con lo dispuesto por la Ley de Hacienda para los Municipios del Estado de Guanajuato y lo previsto en la presente Ley, y con base en la siguiente:</w:t>
      </w:r>
    </w:p>
    <w:p w:rsidR="007A7FC5" w:rsidRPr="001334FD" w:rsidRDefault="007A7FC5" w:rsidP="007A7FC5">
      <w:pPr>
        <w:spacing w:after="0" w:line="360" w:lineRule="auto"/>
        <w:ind w:firstLine="708"/>
        <w:jc w:val="center"/>
        <w:rPr>
          <w:rFonts w:ascii="Verdana" w:hAnsi="Verdana" w:cs="Arial"/>
          <w:b/>
          <w:sz w:val="20"/>
          <w:szCs w:val="20"/>
        </w:rPr>
      </w:pPr>
      <w:r w:rsidRPr="001334FD">
        <w:rPr>
          <w:rFonts w:ascii="Verdana" w:hAnsi="Verdana" w:cs="Arial"/>
          <w:b/>
          <w:sz w:val="20"/>
          <w:szCs w:val="20"/>
        </w:rPr>
        <w:t>T A R I F A</w:t>
      </w:r>
    </w:p>
    <w:p w:rsidR="007A7FC5" w:rsidRPr="001334FD" w:rsidRDefault="007A7FC5" w:rsidP="007A7FC5">
      <w:pPr>
        <w:spacing w:after="0" w:line="360" w:lineRule="auto"/>
        <w:ind w:firstLine="708"/>
        <w:jc w:val="center"/>
        <w:rPr>
          <w:rFonts w:ascii="Verdana" w:hAnsi="Verdana" w:cs="Arial"/>
          <w:b/>
          <w:sz w:val="20"/>
          <w:szCs w:val="20"/>
        </w:rPr>
      </w:pPr>
    </w:p>
    <w:p w:rsidR="007A7FC5" w:rsidRPr="001334FD" w:rsidRDefault="007A7FC5" w:rsidP="00677FA2">
      <w:pPr>
        <w:numPr>
          <w:ilvl w:val="0"/>
          <w:numId w:val="47"/>
        </w:numPr>
        <w:spacing w:line="360" w:lineRule="auto"/>
        <w:rPr>
          <w:rFonts w:ascii="Verdana" w:hAnsi="Verdana" w:cs="Arial"/>
          <w:sz w:val="20"/>
          <w:szCs w:val="20"/>
        </w:rPr>
      </w:pPr>
      <w:r w:rsidRPr="00462C1A">
        <w:rPr>
          <w:rFonts w:ascii="Verdana" w:hAnsi="Verdana" w:cs="Arial"/>
          <w:sz w:val="20"/>
          <w:szCs w:val="20"/>
        </w:rPr>
        <w:t>$1,188.47</w:t>
      </w:r>
      <w:r w:rsidRPr="001334FD">
        <w:rPr>
          <w:rFonts w:ascii="Verdana" w:hAnsi="Verdana" w:cs="Arial"/>
          <w:sz w:val="20"/>
          <w:szCs w:val="20"/>
        </w:rPr>
        <w:tab/>
      </w:r>
      <w:r w:rsidRPr="001334FD">
        <w:rPr>
          <w:rFonts w:ascii="Verdana" w:hAnsi="Verdana" w:cs="Arial"/>
          <w:sz w:val="20"/>
          <w:szCs w:val="20"/>
        </w:rPr>
        <w:tab/>
      </w:r>
      <w:r w:rsidRPr="001334FD">
        <w:rPr>
          <w:rFonts w:ascii="Verdana" w:hAnsi="Verdana" w:cs="Arial"/>
          <w:sz w:val="20"/>
          <w:szCs w:val="20"/>
        </w:rPr>
        <w:tab/>
      </w:r>
      <w:r w:rsidRPr="001334FD">
        <w:rPr>
          <w:rFonts w:ascii="Verdana" w:hAnsi="Verdana" w:cs="Arial"/>
          <w:sz w:val="20"/>
          <w:szCs w:val="20"/>
        </w:rPr>
        <w:tab/>
        <w:t xml:space="preserve">                          mensual</w:t>
      </w:r>
    </w:p>
    <w:p w:rsidR="007A7FC5" w:rsidRPr="001334FD" w:rsidRDefault="007A7FC5" w:rsidP="00677FA2">
      <w:pPr>
        <w:numPr>
          <w:ilvl w:val="0"/>
          <w:numId w:val="47"/>
        </w:numPr>
        <w:spacing w:line="360" w:lineRule="auto"/>
        <w:rPr>
          <w:rFonts w:ascii="Verdana" w:hAnsi="Verdana" w:cs="Arial"/>
          <w:sz w:val="20"/>
          <w:szCs w:val="20"/>
        </w:rPr>
      </w:pPr>
      <w:r w:rsidRPr="00462C1A">
        <w:rPr>
          <w:rFonts w:ascii="Verdana" w:hAnsi="Verdana" w:cs="Arial"/>
          <w:sz w:val="20"/>
          <w:szCs w:val="20"/>
        </w:rPr>
        <w:t>$2,376.94</w:t>
      </w:r>
      <w:r w:rsidRPr="00F27FEC">
        <w:rPr>
          <w:rFonts w:ascii="Verdana" w:hAnsi="Verdana" w:cs="Arial"/>
          <w:b/>
          <w:sz w:val="20"/>
          <w:szCs w:val="20"/>
        </w:rPr>
        <w:t xml:space="preserve"> </w:t>
      </w:r>
      <w:r w:rsidRPr="001334FD">
        <w:rPr>
          <w:rFonts w:ascii="Verdana" w:hAnsi="Verdana" w:cs="Arial"/>
          <w:sz w:val="20"/>
          <w:szCs w:val="20"/>
        </w:rPr>
        <w:t xml:space="preserve">                                          </w:t>
      </w:r>
      <w:r w:rsidRPr="001334FD">
        <w:rPr>
          <w:rFonts w:ascii="Verdana" w:hAnsi="Verdana" w:cs="Arial"/>
          <w:sz w:val="20"/>
          <w:szCs w:val="20"/>
        </w:rPr>
        <w:tab/>
      </w:r>
      <w:r w:rsidRPr="001334FD">
        <w:rPr>
          <w:rFonts w:ascii="Verdana" w:hAnsi="Verdana" w:cs="Arial"/>
          <w:sz w:val="20"/>
          <w:szCs w:val="20"/>
        </w:rPr>
        <w:tab/>
        <w:t xml:space="preserve">      bimestral</w:t>
      </w:r>
    </w:p>
    <w:p w:rsidR="007A7FC5" w:rsidRPr="001334FD" w:rsidRDefault="007A7FC5" w:rsidP="007A7FC5">
      <w:pPr>
        <w:spacing w:after="0" w:line="360" w:lineRule="auto"/>
        <w:ind w:firstLine="708"/>
        <w:jc w:val="both"/>
        <w:rPr>
          <w:rFonts w:ascii="Verdana" w:hAnsi="Verdana" w:cs="Arial"/>
          <w:sz w:val="20"/>
          <w:szCs w:val="20"/>
        </w:rPr>
      </w:pPr>
      <w:r w:rsidRPr="001334FD">
        <w:rPr>
          <w:rFonts w:ascii="Verdana" w:hAnsi="Verdana" w:cs="Arial"/>
          <w:sz w:val="20"/>
          <w:szCs w:val="20"/>
        </w:rPr>
        <w:t>Aplicará la tarifa mensual o bimestral según el periodo de facturación de la Comisión Federal de Electricidad.</w:t>
      </w:r>
    </w:p>
    <w:p w:rsidR="007A7FC5" w:rsidRPr="001334FD" w:rsidRDefault="007A7FC5" w:rsidP="007A7FC5">
      <w:pPr>
        <w:spacing w:after="0" w:line="360" w:lineRule="auto"/>
        <w:ind w:firstLine="708"/>
        <w:jc w:val="both"/>
        <w:rPr>
          <w:rFonts w:ascii="Verdana" w:hAnsi="Verdana" w:cs="Arial"/>
          <w:sz w:val="20"/>
          <w:szCs w:val="20"/>
        </w:rPr>
      </w:pPr>
    </w:p>
    <w:p w:rsidR="007A7FC5" w:rsidRPr="001334FD" w:rsidRDefault="007A7FC5" w:rsidP="007A7FC5">
      <w:pPr>
        <w:spacing w:after="0" w:line="360" w:lineRule="auto"/>
        <w:ind w:firstLine="708"/>
        <w:jc w:val="both"/>
        <w:rPr>
          <w:rFonts w:ascii="Verdana" w:hAnsi="Verdana" w:cs="Arial"/>
          <w:b/>
          <w:sz w:val="20"/>
          <w:szCs w:val="20"/>
        </w:rPr>
      </w:pPr>
      <w:r w:rsidRPr="001334FD">
        <w:rPr>
          <w:rFonts w:ascii="Verdana" w:hAnsi="Verdana" w:cs="Arial"/>
          <w:sz w:val="20"/>
          <w:szCs w:val="20"/>
        </w:rPr>
        <w:t>Los usuarios de este servicio que no tengan cuenta con la C</w:t>
      </w:r>
      <w:r>
        <w:rPr>
          <w:rFonts w:ascii="Verdana" w:hAnsi="Verdana" w:cs="Arial"/>
          <w:sz w:val="20"/>
          <w:szCs w:val="20"/>
        </w:rPr>
        <w:t>omisión Federal de Electricidad</w:t>
      </w:r>
      <w:r w:rsidRPr="001334FD">
        <w:rPr>
          <w:rFonts w:ascii="Verdana" w:hAnsi="Verdana" w:cs="Arial"/>
          <w:sz w:val="20"/>
          <w:szCs w:val="20"/>
        </w:rPr>
        <w:t xml:space="preserve"> pagarán este derecho en los periodos y a través de los recibos que para tal efecto expida la Tesorería Municipal.</w:t>
      </w:r>
      <w:r w:rsidRPr="001334FD">
        <w:rPr>
          <w:rFonts w:ascii="Verdana" w:hAnsi="Verdana" w:cs="Arial"/>
          <w:b/>
          <w:sz w:val="20"/>
          <w:szCs w:val="20"/>
        </w:rPr>
        <w:t xml:space="preserve"> </w:t>
      </w:r>
    </w:p>
    <w:p w:rsidR="007A7FC5" w:rsidRDefault="007A7FC5" w:rsidP="007A7FC5">
      <w:pPr>
        <w:keepNext/>
        <w:autoSpaceDE w:val="0"/>
        <w:autoSpaceDN w:val="0"/>
        <w:adjustRightInd w:val="0"/>
        <w:spacing w:after="0" w:line="240" w:lineRule="auto"/>
        <w:jc w:val="center"/>
        <w:outlineLvl w:val="2"/>
        <w:rPr>
          <w:rFonts w:ascii="Verdana" w:eastAsia="Times New Roman" w:hAnsi="Verdana" w:cs="Arial"/>
          <w:b/>
          <w:sz w:val="20"/>
          <w:szCs w:val="20"/>
          <w:lang w:eastAsia="es-ES"/>
        </w:rPr>
      </w:pPr>
    </w:p>
    <w:p w:rsidR="00CA39F6" w:rsidRDefault="00CA39F6" w:rsidP="007A7FC5">
      <w:pPr>
        <w:keepNext/>
        <w:autoSpaceDE w:val="0"/>
        <w:autoSpaceDN w:val="0"/>
        <w:adjustRightInd w:val="0"/>
        <w:spacing w:after="0" w:line="240" w:lineRule="auto"/>
        <w:jc w:val="center"/>
        <w:outlineLvl w:val="2"/>
        <w:rPr>
          <w:rFonts w:ascii="Verdana" w:eastAsia="Times New Roman" w:hAnsi="Verdana" w:cs="Arial"/>
          <w:b/>
          <w:sz w:val="20"/>
          <w:szCs w:val="20"/>
          <w:lang w:eastAsia="es-ES"/>
        </w:rPr>
      </w:pPr>
    </w:p>
    <w:p w:rsidR="00CA39F6" w:rsidRDefault="00CA39F6" w:rsidP="007A7FC5">
      <w:pPr>
        <w:keepNext/>
        <w:autoSpaceDE w:val="0"/>
        <w:autoSpaceDN w:val="0"/>
        <w:adjustRightInd w:val="0"/>
        <w:spacing w:after="0" w:line="240" w:lineRule="auto"/>
        <w:jc w:val="center"/>
        <w:outlineLvl w:val="2"/>
        <w:rPr>
          <w:rFonts w:ascii="Verdana" w:eastAsia="Times New Roman" w:hAnsi="Verdana" w:cs="Arial"/>
          <w:b/>
          <w:sz w:val="20"/>
          <w:szCs w:val="20"/>
          <w:lang w:eastAsia="es-ES"/>
        </w:rPr>
      </w:pPr>
    </w:p>
    <w:p w:rsidR="007A7FC5" w:rsidRPr="001334FD" w:rsidRDefault="007A7FC5" w:rsidP="007A7FC5">
      <w:pPr>
        <w:keepNext/>
        <w:autoSpaceDE w:val="0"/>
        <w:autoSpaceDN w:val="0"/>
        <w:adjustRightInd w:val="0"/>
        <w:spacing w:after="0" w:line="240" w:lineRule="auto"/>
        <w:jc w:val="center"/>
        <w:outlineLvl w:val="2"/>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CAPÍTULO QUINTO</w:t>
      </w:r>
    </w:p>
    <w:p w:rsidR="007A7FC5" w:rsidRPr="001334FD" w:rsidRDefault="007A7FC5" w:rsidP="007A7FC5">
      <w:pPr>
        <w:keepNext/>
        <w:autoSpaceDE w:val="0"/>
        <w:autoSpaceDN w:val="0"/>
        <w:adjustRightInd w:val="0"/>
        <w:spacing w:after="0" w:line="240" w:lineRule="auto"/>
        <w:jc w:val="center"/>
        <w:outlineLvl w:val="3"/>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 xml:space="preserve">CONTRIBUCIONES </w:t>
      </w:r>
      <w:r>
        <w:rPr>
          <w:rFonts w:ascii="Verdana" w:eastAsia="Times New Roman" w:hAnsi="Verdana" w:cs="Arial"/>
          <w:b/>
          <w:sz w:val="20"/>
          <w:szCs w:val="20"/>
          <w:lang w:eastAsia="es-ES"/>
        </w:rPr>
        <w:t>DE MEJORAS</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p>
    <w:p w:rsidR="007A7FC5" w:rsidRDefault="007A7FC5" w:rsidP="007A7FC5">
      <w:pPr>
        <w:autoSpaceDE w:val="0"/>
        <w:autoSpaceDN w:val="0"/>
        <w:adjustRightInd w:val="0"/>
        <w:spacing w:after="0" w:line="360" w:lineRule="auto"/>
        <w:ind w:firstLine="708"/>
        <w:jc w:val="both"/>
        <w:rPr>
          <w:rFonts w:ascii="Verdana" w:eastAsia="Times New Roman" w:hAnsi="Verdana" w:cs="Arial"/>
          <w:bCs/>
          <w:sz w:val="20"/>
          <w:szCs w:val="20"/>
          <w:lang w:eastAsia="es-ES"/>
        </w:rPr>
      </w:pPr>
      <w:r w:rsidRPr="001334FD">
        <w:rPr>
          <w:rFonts w:ascii="Verdana" w:eastAsia="Times New Roman" w:hAnsi="Verdana" w:cs="Arial"/>
          <w:b/>
          <w:sz w:val="20"/>
          <w:szCs w:val="20"/>
          <w:lang w:eastAsia="es-ES"/>
        </w:rPr>
        <w:t>Artículo 3</w:t>
      </w:r>
      <w:r>
        <w:rPr>
          <w:rFonts w:ascii="Verdana" w:eastAsia="Times New Roman" w:hAnsi="Verdana" w:cs="Arial"/>
          <w:b/>
          <w:sz w:val="20"/>
          <w:szCs w:val="20"/>
          <w:lang w:eastAsia="es-ES"/>
        </w:rPr>
        <w:t>4</w:t>
      </w:r>
      <w:r w:rsidRPr="001334FD">
        <w:rPr>
          <w:rFonts w:ascii="Verdana" w:eastAsia="Times New Roman" w:hAnsi="Verdana" w:cs="Arial"/>
          <w:b/>
          <w:sz w:val="20"/>
          <w:szCs w:val="20"/>
          <w:lang w:eastAsia="es-ES"/>
        </w:rPr>
        <w:t xml:space="preserve">. </w:t>
      </w:r>
      <w:r w:rsidRPr="001334FD">
        <w:rPr>
          <w:rFonts w:ascii="Verdana" w:eastAsia="Times New Roman" w:hAnsi="Verdana" w:cs="Arial"/>
          <w:bCs/>
          <w:sz w:val="20"/>
          <w:szCs w:val="20"/>
          <w:lang w:eastAsia="es-ES"/>
        </w:rPr>
        <w:t xml:space="preserve">La contribución </w:t>
      </w:r>
      <w:r>
        <w:rPr>
          <w:rFonts w:ascii="Verdana" w:eastAsia="Times New Roman" w:hAnsi="Verdana" w:cs="Arial"/>
          <w:bCs/>
          <w:sz w:val="20"/>
          <w:szCs w:val="20"/>
          <w:lang w:eastAsia="es-ES"/>
        </w:rPr>
        <w:t>de mejoras</w:t>
      </w:r>
      <w:r w:rsidRPr="001334FD">
        <w:rPr>
          <w:rFonts w:ascii="Verdana" w:eastAsia="Times New Roman" w:hAnsi="Verdana" w:cs="Arial"/>
          <w:bCs/>
          <w:sz w:val="20"/>
          <w:szCs w:val="20"/>
          <w:lang w:eastAsia="es-ES"/>
        </w:rPr>
        <w:t xml:space="preserve"> se causará y liquidará en los términos de la Ley de Hacienda para los Municipios del Estado de Guanajuato.</w:t>
      </w:r>
    </w:p>
    <w:p w:rsidR="007A7FC5" w:rsidRDefault="007A7FC5" w:rsidP="007A7FC5">
      <w:pPr>
        <w:autoSpaceDE w:val="0"/>
        <w:autoSpaceDN w:val="0"/>
        <w:adjustRightInd w:val="0"/>
        <w:spacing w:after="0" w:line="360" w:lineRule="auto"/>
        <w:ind w:firstLine="708"/>
        <w:jc w:val="both"/>
        <w:rPr>
          <w:rFonts w:ascii="Verdana" w:eastAsia="Times New Roman" w:hAnsi="Verdana" w:cs="Arial"/>
          <w:bCs/>
          <w:sz w:val="20"/>
          <w:szCs w:val="20"/>
          <w:lang w:eastAsia="es-ES"/>
        </w:rPr>
      </w:pPr>
    </w:p>
    <w:p w:rsidR="007A7FC5" w:rsidRDefault="007A7FC5" w:rsidP="007A7FC5">
      <w:pPr>
        <w:autoSpaceDE w:val="0"/>
        <w:autoSpaceDN w:val="0"/>
        <w:adjustRightInd w:val="0"/>
        <w:spacing w:after="0" w:line="360" w:lineRule="auto"/>
        <w:ind w:firstLine="708"/>
        <w:jc w:val="both"/>
        <w:rPr>
          <w:rFonts w:ascii="Verdana" w:eastAsia="Times New Roman" w:hAnsi="Verdana" w:cs="Arial"/>
          <w:bCs/>
          <w:sz w:val="20"/>
          <w:szCs w:val="20"/>
          <w:lang w:eastAsia="es-ES"/>
        </w:rPr>
      </w:pP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CAPÍTULO SEXTO</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PRODUCTOS</w:t>
      </w:r>
    </w:p>
    <w:p w:rsidR="007A7FC5" w:rsidRPr="001334FD" w:rsidRDefault="007A7FC5" w:rsidP="007A7FC5">
      <w:pPr>
        <w:autoSpaceDE w:val="0"/>
        <w:autoSpaceDN w:val="0"/>
        <w:adjustRightInd w:val="0"/>
        <w:spacing w:after="0" w:line="240" w:lineRule="auto"/>
        <w:jc w:val="both"/>
        <w:rPr>
          <w:rFonts w:ascii="Verdana" w:eastAsia="Times New Roman" w:hAnsi="Verdana" w:cs="Arial"/>
          <w:b/>
          <w:sz w:val="20"/>
          <w:szCs w:val="20"/>
          <w:lang w:eastAsia="es-ES"/>
        </w:rPr>
      </w:pPr>
    </w:p>
    <w:p w:rsidR="007A7FC5" w:rsidRDefault="007A7FC5" w:rsidP="007A7FC5">
      <w:pPr>
        <w:spacing w:after="0" w:line="360" w:lineRule="auto"/>
        <w:ind w:firstLine="708"/>
        <w:jc w:val="both"/>
        <w:rPr>
          <w:rFonts w:ascii="Verdana" w:eastAsia="Times New Roman" w:hAnsi="Verdana" w:cs="Arial"/>
          <w:bCs/>
          <w:sz w:val="20"/>
          <w:szCs w:val="20"/>
          <w:lang w:eastAsia="es-ES"/>
        </w:rPr>
      </w:pPr>
      <w:r w:rsidRPr="001334FD">
        <w:rPr>
          <w:rFonts w:ascii="Verdana" w:eastAsia="Times New Roman" w:hAnsi="Verdana" w:cs="Arial"/>
          <w:b/>
          <w:sz w:val="20"/>
          <w:szCs w:val="20"/>
          <w:lang w:eastAsia="es-ES"/>
        </w:rPr>
        <w:lastRenderedPageBreak/>
        <w:t>Artículo 3</w:t>
      </w:r>
      <w:r>
        <w:rPr>
          <w:rFonts w:ascii="Verdana" w:eastAsia="Times New Roman" w:hAnsi="Verdana" w:cs="Arial"/>
          <w:b/>
          <w:sz w:val="20"/>
          <w:szCs w:val="20"/>
          <w:lang w:eastAsia="es-ES"/>
        </w:rPr>
        <w:t>5</w:t>
      </w:r>
      <w:r w:rsidRPr="001334FD">
        <w:rPr>
          <w:rFonts w:ascii="Verdana" w:eastAsia="Times New Roman" w:hAnsi="Verdana" w:cs="Arial"/>
          <w:b/>
          <w:sz w:val="20"/>
          <w:szCs w:val="20"/>
          <w:lang w:eastAsia="es-ES"/>
        </w:rPr>
        <w:t xml:space="preserve">. </w:t>
      </w:r>
      <w:r w:rsidRPr="001334FD">
        <w:rPr>
          <w:rFonts w:ascii="Verdana" w:eastAsia="Times New Roman" w:hAnsi="Verdana" w:cs="Arial"/>
          <w:bCs/>
          <w:sz w:val="20"/>
          <w:szCs w:val="20"/>
          <w:lang w:eastAsia="es-ES"/>
        </w:rPr>
        <w:t>Los productos que tiene derecho a percibir el Municipio se regularán por los contratos o convenios que se celebren, y su importe deberá enterarse en los plazos, términos y condiciones que en los mismos se establezcan y de acuerdo a lo señalado en la Ley de Hacienda para los Municipios del Estado de Guanajuato.</w:t>
      </w: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p>
    <w:p w:rsidR="00CA39F6" w:rsidRDefault="00CA39F6" w:rsidP="007A7FC5">
      <w:pPr>
        <w:keepNext/>
        <w:autoSpaceDE w:val="0"/>
        <w:autoSpaceDN w:val="0"/>
        <w:adjustRightInd w:val="0"/>
        <w:spacing w:after="0" w:line="240" w:lineRule="auto"/>
        <w:jc w:val="center"/>
        <w:outlineLvl w:val="2"/>
        <w:rPr>
          <w:rFonts w:ascii="Verdana" w:eastAsia="Times New Roman" w:hAnsi="Verdana" w:cs="Arial"/>
          <w:b/>
          <w:sz w:val="20"/>
          <w:szCs w:val="20"/>
          <w:lang w:eastAsia="es-ES"/>
        </w:rPr>
      </w:pPr>
    </w:p>
    <w:p w:rsidR="007A7FC5" w:rsidRPr="001334FD" w:rsidRDefault="007A7FC5" w:rsidP="007A7FC5">
      <w:pPr>
        <w:keepNext/>
        <w:autoSpaceDE w:val="0"/>
        <w:autoSpaceDN w:val="0"/>
        <w:adjustRightInd w:val="0"/>
        <w:spacing w:after="0" w:line="240" w:lineRule="auto"/>
        <w:jc w:val="center"/>
        <w:outlineLvl w:val="2"/>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CAPÍTULO SÉPTIMO</w:t>
      </w:r>
    </w:p>
    <w:p w:rsidR="007A7FC5" w:rsidRPr="001334FD" w:rsidRDefault="007A7FC5" w:rsidP="007A7FC5">
      <w:pPr>
        <w:keepNext/>
        <w:autoSpaceDE w:val="0"/>
        <w:autoSpaceDN w:val="0"/>
        <w:adjustRightInd w:val="0"/>
        <w:spacing w:after="0" w:line="240" w:lineRule="auto"/>
        <w:jc w:val="center"/>
        <w:outlineLvl w:val="3"/>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APROVECHAMIENTOS</w:t>
      </w:r>
    </w:p>
    <w:p w:rsidR="007A7FC5" w:rsidRPr="001334FD" w:rsidRDefault="007A7FC5" w:rsidP="007A7FC5">
      <w:pPr>
        <w:spacing w:after="0" w:line="240" w:lineRule="auto"/>
        <w:jc w:val="both"/>
        <w:rPr>
          <w:rFonts w:ascii="Verdana" w:eastAsia="Times New Roman" w:hAnsi="Verdana" w:cs="Arial"/>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Artículo 3</w:t>
      </w:r>
      <w:r>
        <w:rPr>
          <w:rFonts w:ascii="Verdana" w:eastAsia="Times New Roman" w:hAnsi="Verdana" w:cs="Arial"/>
          <w:b/>
          <w:bCs/>
          <w:sz w:val="20"/>
          <w:szCs w:val="20"/>
          <w:lang w:eastAsia="es-ES"/>
        </w:rPr>
        <w:t>6</w:t>
      </w:r>
      <w:r w:rsidRPr="001334FD">
        <w:rPr>
          <w:rFonts w:ascii="Verdana" w:eastAsia="Times New Roman" w:hAnsi="Verdana" w:cs="Arial"/>
          <w:b/>
          <w:bCs/>
          <w:sz w:val="20"/>
          <w:szCs w:val="20"/>
          <w:lang w:eastAsia="es-ES"/>
        </w:rPr>
        <w:t xml:space="preserve">. </w:t>
      </w:r>
      <w:r w:rsidRPr="001334FD">
        <w:rPr>
          <w:rFonts w:ascii="Verdana" w:eastAsia="Times New Roman" w:hAnsi="Verdana" w:cs="Arial"/>
          <w:sz w:val="20"/>
          <w:szCs w:val="20"/>
          <w:lang w:eastAsia="es-ES"/>
        </w:rPr>
        <w:t>Los aprovechamientos que percibirá el Municipio, serán además de los previstos en la Ley de Hacienda para los Municipios del Estado</w:t>
      </w:r>
      <w:r>
        <w:rPr>
          <w:rFonts w:ascii="Verdana" w:eastAsia="Times New Roman" w:hAnsi="Verdana" w:cs="Arial"/>
          <w:sz w:val="20"/>
          <w:szCs w:val="20"/>
          <w:lang w:eastAsia="es-ES"/>
        </w:rPr>
        <w:t xml:space="preserve"> de Guanajuato</w:t>
      </w:r>
      <w:r w:rsidRPr="001334FD">
        <w:rPr>
          <w:rFonts w:ascii="Verdana" w:eastAsia="Times New Roman" w:hAnsi="Verdana" w:cs="Arial"/>
          <w:sz w:val="20"/>
          <w:szCs w:val="20"/>
          <w:lang w:eastAsia="es-ES"/>
        </w:rPr>
        <w:t>, aquellos recursos que obtenga de los fondos de aportación federal.</w:t>
      </w: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p>
    <w:p w:rsidR="007A7FC5" w:rsidRPr="001334FD" w:rsidRDefault="007A7FC5" w:rsidP="007A7FC5">
      <w:pPr>
        <w:spacing w:after="0" w:line="360" w:lineRule="auto"/>
        <w:ind w:firstLine="708"/>
        <w:jc w:val="both"/>
        <w:rPr>
          <w:rFonts w:ascii="Verdana" w:eastAsia="Arial Unicode MS" w:hAnsi="Verdana" w:cs="Arial"/>
          <w:sz w:val="20"/>
          <w:szCs w:val="20"/>
          <w:lang w:eastAsia="es-ES"/>
        </w:rPr>
      </w:pPr>
      <w:r w:rsidRPr="001334FD">
        <w:rPr>
          <w:rFonts w:ascii="Verdana" w:eastAsia="Times New Roman" w:hAnsi="Verdana" w:cs="Arial"/>
          <w:b/>
          <w:bCs/>
          <w:sz w:val="20"/>
          <w:szCs w:val="20"/>
          <w:lang w:eastAsia="es-ES"/>
        </w:rPr>
        <w:t>Artículo 3</w:t>
      </w:r>
      <w:r>
        <w:rPr>
          <w:rFonts w:ascii="Verdana" w:eastAsia="Times New Roman" w:hAnsi="Verdana" w:cs="Arial"/>
          <w:b/>
          <w:bCs/>
          <w:sz w:val="20"/>
          <w:szCs w:val="20"/>
          <w:lang w:eastAsia="es-ES"/>
        </w:rPr>
        <w:t>7</w:t>
      </w:r>
      <w:r w:rsidRPr="001334FD">
        <w:rPr>
          <w:rFonts w:ascii="Verdana" w:eastAsia="Times New Roman" w:hAnsi="Verdana" w:cs="Arial"/>
          <w:b/>
          <w:bCs/>
          <w:sz w:val="20"/>
          <w:szCs w:val="20"/>
          <w:lang w:eastAsia="es-ES"/>
        </w:rPr>
        <w:t xml:space="preserve">. </w:t>
      </w:r>
      <w:r w:rsidRPr="001334FD">
        <w:rPr>
          <w:rFonts w:ascii="Verdana" w:eastAsia="Arial Unicode MS" w:hAnsi="Verdana" w:cs="Arial"/>
          <w:sz w:val="20"/>
          <w:szCs w:val="20"/>
          <w:lang w:eastAsia="es-ES"/>
        </w:rPr>
        <w:t>Cuando no se pague un crédito fiscal en la fecha o dentro del plazo señalado en las disposiciones respectivas, se cobrarán recargos a la tasa del 3% mensual.</w:t>
      </w:r>
    </w:p>
    <w:p w:rsidR="007A7FC5" w:rsidRPr="001334FD" w:rsidRDefault="007A7FC5" w:rsidP="007A7FC5">
      <w:pPr>
        <w:spacing w:after="0" w:line="360" w:lineRule="auto"/>
        <w:jc w:val="both"/>
        <w:rPr>
          <w:rFonts w:ascii="Verdana" w:eastAsia="Arial Unicode MS" w:hAnsi="Verdana" w:cs="Arial"/>
          <w:sz w:val="20"/>
          <w:szCs w:val="20"/>
          <w:lang w:eastAsia="es-ES"/>
        </w:rPr>
      </w:pPr>
    </w:p>
    <w:p w:rsidR="007A7FC5" w:rsidRPr="001334FD" w:rsidRDefault="007A7FC5" w:rsidP="007A7FC5">
      <w:pPr>
        <w:spacing w:after="0" w:line="360" w:lineRule="auto"/>
        <w:ind w:firstLine="709"/>
        <w:jc w:val="both"/>
        <w:rPr>
          <w:rFonts w:ascii="Verdana" w:eastAsia="Arial Unicode MS" w:hAnsi="Verdana" w:cs="Arial"/>
          <w:sz w:val="20"/>
          <w:szCs w:val="20"/>
          <w:lang w:eastAsia="es-ES"/>
        </w:rPr>
      </w:pPr>
      <w:r w:rsidRPr="001334FD">
        <w:rPr>
          <w:rFonts w:ascii="Verdana" w:eastAsia="Arial Unicode MS" w:hAnsi="Verdana" w:cs="Arial"/>
          <w:sz w:val="20"/>
          <w:szCs w:val="20"/>
          <w:lang w:eastAsia="es-ES"/>
        </w:rPr>
        <w:t>Los recargos se causarán por cada mes o fracción que transcurra a partir de la fecha de la exigibilidad, hasta que se efectúe el pago, hasta por 5 años y se calcularán sobre el total del crédito fiscal, excluyendo los propios recargos, la indemnización a que se refiere el artículo 46 de la Ley de Hacienda para los Municipios del Estado de Guanajuato, los gastos de ejecución y las multas por infracciones a las leyes fiscales.</w:t>
      </w:r>
    </w:p>
    <w:p w:rsidR="007A7FC5" w:rsidRPr="001334FD" w:rsidRDefault="007A7FC5" w:rsidP="007A7FC5">
      <w:pPr>
        <w:spacing w:after="0" w:line="360" w:lineRule="auto"/>
        <w:jc w:val="both"/>
        <w:rPr>
          <w:rFonts w:ascii="Verdana" w:eastAsia="Arial Unicode MS" w:hAnsi="Verdana" w:cs="Arial"/>
          <w:sz w:val="20"/>
          <w:szCs w:val="20"/>
          <w:lang w:eastAsia="es-ES"/>
        </w:rPr>
      </w:pPr>
    </w:p>
    <w:p w:rsidR="007A7FC5" w:rsidRPr="001334FD" w:rsidRDefault="007A7FC5" w:rsidP="007A7FC5">
      <w:pPr>
        <w:spacing w:after="0" w:line="360" w:lineRule="auto"/>
        <w:ind w:firstLine="709"/>
        <w:jc w:val="both"/>
        <w:rPr>
          <w:rFonts w:ascii="Verdana" w:eastAsia="Arial Unicode MS" w:hAnsi="Verdana" w:cs="Arial"/>
          <w:sz w:val="20"/>
          <w:szCs w:val="20"/>
          <w:lang w:eastAsia="es-ES"/>
        </w:rPr>
      </w:pPr>
      <w:r w:rsidRPr="001334FD">
        <w:rPr>
          <w:rFonts w:ascii="Verdana" w:eastAsia="Arial Unicode MS" w:hAnsi="Verdana" w:cs="Arial"/>
          <w:sz w:val="20"/>
          <w:szCs w:val="20"/>
          <w:lang w:eastAsia="es-ES"/>
        </w:rPr>
        <w:t>Cuando se conceda prórroga o autorización para pagar en parcialidades los créditos fiscales, se causarán recargos sobre el saldo insoluto a la tasa del 2% mensual.</w:t>
      </w:r>
    </w:p>
    <w:p w:rsidR="007A7FC5" w:rsidRPr="001334FD" w:rsidRDefault="007A7FC5" w:rsidP="007A7FC5">
      <w:pPr>
        <w:spacing w:after="0" w:line="360" w:lineRule="auto"/>
        <w:jc w:val="both"/>
        <w:rPr>
          <w:rFonts w:ascii="Verdana" w:eastAsia="Arial Unicode MS" w:hAnsi="Verdana" w:cs="Arial"/>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Artículo 3</w:t>
      </w:r>
      <w:r>
        <w:rPr>
          <w:rFonts w:ascii="Verdana" w:eastAsia="Times New Roman" w:hAnsi="Verdana" w:cs="Arial"/>
          <w:b/>
          <w:bCs/>
          <w:sz w:val="20"/>
          <w:szCs w:val="20"/>
          <w:lang w:eastAsia="es-ES"/>
        </w:rPr>
        <w:t>8</w:t>
      </w:r>
      <w:r w:rsidRPr="001334FD">
        <w:rPr>
          <w:rFonts w:ascii="Verdana" w:eastAsia="Times New Roman" w:hAnsi="Verdana" w:cs="Arial"/>
          <w:b/>
          <w:bCs/>
          <w:sz w:val="20"/>
          <w:szCs w:val="20"/>
          <w:lang w:eastAsia="es-ES"/>
        </w:rPr>
        <w:t xml:space="preserve">. </w:t>
      </w:r>
      <w:r w:rsidRPr="001334FD">
        <w:rPr>
          <w:rFonts w:ascii="Verdana" w:eastAsia="Times New Roman" w:hAnsi="Verdana" w:cs="Arial"/>
          <w:sz w:val="20"/>
          <w:szCs w:val="20"/>
          <w:lang w:eastAsia="es-ES"/>
        </w:rPr>
        <w:t>Los aprovechamientos por concepto de gastos de ejecución, se causarán a la tasa del 2% sobre el adeudo por cada una de las diligencias que a continuación se indican:</w:t>
      </w:r>
    </w:p>
    <w:p w:rsidR="007A7FC5" w:rsidRPr="001334FD" w:rsidRDefault="007A7FC5" w:rsidP="007A7FC5">
      <w:pPr>
        <w:spacing w:after="0" w:line="360" w:lineRule="auto"/>
        <w:ind w:firstLine="708"/>
        <w:jc w:val="both"/>
        <w:rPr>
          <w:rFonts w:ascii="Verdana" w:eastAsia="Times New Roman" w:hAnsi="Verdana" w:cs="Arial"/>
          <w:b/>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bCs/>
          <w:sz w:val="20"/>
          <w:szCs w:val="20"/>
          <w:lang w:eastAsia="es-ES"/>
        </w:rPr>
      </w:pPr>
      <w:r w:rsidRPr="001334FD">
        <w:rPr>
          <w:rFonts w:ascii="Verdana" w:eastAsia="Times New Roman" w:hAnsi="Verdana" w:cs="Arial"/>
          <w:b/>
          <w:bCs/>
          <w:sz w:val="20"/>
          <w:szCs w:val="20"/>
          <w:lang w:eastAsia="es-ES"/>
        </w:rPr>
        <w:t xml:space="preserve">I. </w:t>
      </w:r>
      <w:r w:rsidRPr="001334FD">
        <w:rPr>
          <w:rFonts w:ascii="Verdana" w:eastAsia="Times New Roman" w:hAnsi="Verdana" w:cs="Arial"/>
          <w:b/>
          <w:bCs/>
          <w:sz w:val="20"/>
          <w:szCs w:val="20"/>
          <w:lang w:eastAsia="es-ES"/>
        </w:rPr>
        <w:tab/>
      </w:r>
      <w:r w:rsidRPr="001334FD">
        <w:rPr>
          <w:rFonts w:ascii="Verdana" w:eastAsia="Times New Roman" w:hAnsi="Verdana" w:cs="Arial"/>
          <w:bCs/>
          <w:sz w:val="20"/>
          <w:szCs w:val="20"/>
          <w:lang w:eastAsia="es-ES"/>
        </w:rPr>
        <w:t>Por el requerimiento de pago;</w:t>
      </w: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II.</w:t>
      </w:r>
      <w:r w:rsidRPr="001334FD">
        <w:rPr>
          <w:rFonts w:ascii="Verdana" w:eastAsia="Times New Roman" w:hAnsi="Verdana" w:cs="Arial"/>
          <w:b/>
          <w:sz w:val="20"/>
          <w:szCs w:val="20"/>
          <w:lang w:eastAsia="es-ES"/>
        </w:rPr>
        <w:tab/>
      </w:r>
      <w:r w:rsidRPr="001334FD">
        <w:rPr>
          <w:rFonts w:ascii="Verdana" w:eastAsia="Times New Roman" w:hAnsi="Verdana" w:cs="Arial"/>
          <w:sz w:val="20"/>
          <w:szCs w:val="20"/>
          <w:lang w:eastAsia="es-ES"/>
        </w:rPr>
        <w:t>Por la del embargo; y</w:t>
      </w:r>
    </w:p>
    <w:p w:rsidR="007A7FC5" w:rsidRPr="001334FD" w:rsidRDefault="007A7FC5" w:rsidP="007A7FC5">
      <w:pPr>
        <w:spacing w:after="0" w:line="360" w:lineRule="auto"/>
        <w:jc w:val="both"/>
        <w:rPr>
          <w:rFonts w:ascii="Verdana" w:eastAsia="Times New Roman" w:hAnsi="Verdana" w:cs="Arial"/>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III</w:t>
      </w:r>
      <w:r w:rsidRPr="001334FD">
        <w:rPr>
          <w:rFonts w:ascii="Verdana" w:eastAsia="Times New Roman" w:hAnsi="Verdana" w:cs="Arial"/>
          <w:b/>
          <w:bCs/>
          <w:sz w:val="20"/>
          <w:szCs w:val="20"/>
          <w:lang w:eastAsia="es-ES"/>
        </w:rPr>
        <w:t>.</w:t>
      </w:r>
      <w:r w:rsidRPr="001334FD">
        <w:rPr>
          <w:rFonts w:ascii="Verdana" w:eastAsia="Times New Roman" w:hAnsi="Verdana" w:cs="Arial"/>
          <w:b/>
          <w:bCs/>
          <w:sz w:val="20"/>
          <w:szCs w:val="20"/>
          <w:lang w:eastAsia="es-ES"/>
        </w:rPr>
        <w:tab/>
      </w:r>
      <w:r w:rsidRPr="001334FD">
        <w:rPr>
          <w:rFonts w:ascii="Verdana" w:eastAsia="Times New Roman" w:hAnsi="Verdana" w:cs="Arial"/>
          <w:sz w:val="20"/>
          <w:szCs w:val="20"/>
          <w:lang w:eastAsia="es-ES"/>
        </w:rPr>
        <w:t>Por la del remate.</w:t>
      </w: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lastRenderedPageBreak/>
        <w:t>Cuando en los casos de las fracciones anteriores, el 2% del adeudo sea inferior a dos veces el valor diario de la Unidad de Medida y Actualización, se cobrará esta cantidad en lugar del 2% del adeudo.</w:t>
      </w:r>
    </w:p>
    <w:p w:rsidR="007A7FC5" w:rsidRPr="001334FD" w:rsidRDefault="007A7FC5" w:rsidP="007A7FC5">
      <w:pPr>
        <w:spacing w:after="0" w:line="360" w:lineRule="auto"/>
        <w:jc w:val="both"/>
        <w:rPr>
          <w:rFonts w:ascii="Verdana" w:eastAsia="Times New Roman" w:hAnsi="Verdana" w:cs="Arial"/>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En ningún caso los gastos de ejecución a que se refiere cada una de las fracciones anteriores, podrá exceder de la cantidad que represente tres veces el valor mensual de la Unidad de Medida y Actualización.</w:t>
      </w: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 xml:space="preserve">Artículo </w:t>
      </w:r>
      <w:r>
        <w:rPr>
          <w:rFonts w:ascii="Verdana" w:eastAsia="Times New Roman" w:hAnsi="Verdana" w:cs="Arial"/>
          <w:b/>
          <w:bCs/>
          <w:sz w:val="20"/>
          <w:szCs w:val="20"/>
          <w:lang w:eastAsia="es-ES"/>
        </w:rPr>
        <w:t>39</w:t>
      </w:r>
      <w:r w:rsidRPr="001334FD">
        <w:rPr>
          <w:rFonts w:ascii="Verdana" w:eastAsia="Times New Roman" w:hAnsi="Verdana" w:cs="Arial"/>
          <w:b/>
          <w:bCs/>
          <w:sz w:val="20"/>
          <w:szCs w:val="20"/>
          <w:lang w:eastAsia="es-ES"/>
        </w:rPr>
        <w:t>.</w:t>
      </w:r>
      <w:r w:rsidRPr="001334FD">
        <w:rPr>
          <w:rFonts w:ascii="Verdana" w:eastAsia="Times New Roman" w:hAnsi="Verdana" w:cs="Arial"/>
          <w:sz w:val="20"/>
          <w:szCs w:val="20"/>
          <w:lang w:eastAsia="es-ES"/>
        </w:rPr>
        <w:t xml:space="preserve"> Los aprovechamientos por concepto de multas fiscales se cubrirán conforme a las disposiciones relativas al Título Segundo, Capítulo Único de la Ley de Hacienda para los Municipios del Estado de Guanajuato.</w:t>
      </w:r>
    </w:p>
    <w:p w:rsidR="007A7FC5" w:rsidRPr="001334FD" w:rsidRDefault="007A7FC5" w:rsidP="007A7FC5">
      <w:pPr>
        <w:spacing w:after="0" w:line="360" w:lineRule="auto"/>
        <w:jc w:val="both"/>
        <w:rPr>
          <w:rFonts w:ascii="Verdana" w:eastAsia="Times New Roman" w:hAnsi="Verdana" w:cs="Arial"/>
          <w:sz w:val="20"/>
          <w:szCs w:val="20"/>
          <w:lang w:eastAsia="es-ES"/>
        </w:rPr>
      </w:pPr>
    </w:p>
    <w:p w:rsidR="007A7FC5"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Los aprovechamientos por concepto de multas administrativas se cubrirán conforme a las tarifas establecidas en los reglamentos municipales.</w:t>
      </w:r>
    </w:p>
    <w:p w:rsidR="007A7FC5" w:rsidRDefault="007A7FC5" w:rsidP="007A7FC5">
      <w:pPr>
        <w:spacing w:after="0" w:line="360" w:lineRule="auto"/>
        <w:ind w:firstLine="708"/>
        <w:jc w:val="both"/>
        <w:rPr>
          <w:rFonts w:ascii="Verdana" w:eastAsia="Times New Roman" w:hAnsi="Verdana" w:cs="Arial"/>
          <w:sz w:val="20"/>
          <w:szCs w:val="20"/>
          <w:lang w:eastAsia="es-ES"/>
        </w:rPr>
      </w:pPr>
    </w:p>
    <w:p w:rsidR="00CA39F6" w:rsidRDefault="00CA39F6" w:rsidP="007A7FC5">
      <w:pPr>
        <w:spacing w:after="0" w:line="240" w:lineRule="auto"/>
        <w:jc w:val="center"/>
        <w:rPr>
          <w:rFonts w:ascii="Verdana" w:eastAsia="Times New Roman" w:hAnsi="Verdana" w:cs="Arial"/>
          <w:b/>
          <w:bCs/>
          <w:sz w:val="20"/>
          <w:szCs w:val="20"/>
          <w:lang w:eastAsia="es-ES"/>
        </w:rPr>
      </w:pPr>
    </w:p>
    <w:p w:rsidR="007A7FC5" w:rsidRPr="001334FD" w:rsidRDefault="007A7FC5" w:rsidP="007A7FC5">
      <w:pPr>
        <w:spacing w:after="0" w:line="240" w:lineRule="auto"/>
        <w:jc w:val="center"/>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CAPÍTULO OCTAVO</w:t>
      </w:r>
    </w:p>
    <w:p w:rsidR="007A7FC5" w:rsidRPr="001334FD" w:rsidRDefault="007A7FC5" w:rsidP="007A7FC5">
      <w:pPr>
        <w:keepNext/>
        <w:spacing w:after="0" w:line="240" w:lineRule="auto"/>
        <w:jc w:val="center"/>
        <w:outlineLvl w:val="3"/>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PARTICIPACIONES FEDERALES</w:t>
      </w:r>
    </w:p>
    <w:p w:rsidR="007A7FC5" w:rsidRPr="001334FD" w:rsidRDefault="007A7FC5" w:rsidP="007A7FC5">
      <w:pPr>
        <w:spacing w:after="0" w:line="240" w:lineRule="auto"/>
        <w:jc w:val="both"/>
        <w:rPr>
          <w:rFonts w:ascii="Verdana" w:eastAsia="Times New Roman" w:hAnsi="Verdana" w:cs="Arial"/>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Artículo 4</w:t>
      </w:r>
      <w:r>
        <w:rPr>
          <w:rFonts w:ascii="Verdana" w:eastAsia="Times New Roman" w:hAnsi="Verdana" w:cs="Arial"/>
          <w:b/>
          <w:bCs/>
          <w:sz w:val="20"/>
          <w:szCs w:val="20"/>
          <w:lang w:eastAsia="es-ES"/>
        </w:rPr>
        <w:t>0</w:t>
      </w:r>
      <w:r w:rsidRPr="001334FD">
        <w:rPr>
          <w:rFonts w:ascii="Verdana" w:eastAsia="Times New Roman" w:hAnsi="Verdana" w:cs="Arial"/>
          <w:b/>
          <w:bCs/>
          <w:sz w:val="20"/>
          <w:szCs w:val="20"/>
          <w:lang w:eastAsia="es-ES"/>
        </w:rPr>
        <w:t xml:space="preserve">. </w:t>
      </w:r>
      <w:r w:rsidRPr="001334FD">
        <w:rPr>
          <w:rFonts w:ascii="Verdana" w:eastAsia="Times New Roman" w:hAnsi="Verdana" w:cs="Arial"/>
          <w:sz w:val="20"/>
          <w:szCs w:val="20"/>
          <w:lang w:eastAsia="es-ES"/>
        </w:rPr>
        <w:t>El Municipio percibirá las cantidades que le correspondan por concepto de participaciones federales, de acuerdo a lo dispuesto en la Ley de Coordinación Fiscal del Estado.</w:t>
      </w:r>
    </w:p>
    <w:p w:rsidR="00CA39F6" w:rsidRDefault="00CA39F6" w:rsidP="007A7FC5">
      <w:pPr>
        <w:keepNext/>
        <w:spacing w:after="0" w:line="240" w:lineRule="auto"/>
        <w:jc w:val="center"/>
        <w:outlineLvl w:val="2"/>
        <w:rPr>
          <w:rFonts w:ascii="Verdana" w:eastAsia="Times New Roman" w:hAnsi="Verdana" w:cs="Arial"/>
          <w:b/>
          <w:bCs/>
          <w:sz w:val="20"/>
          <w:szCs w:val="20"/>
          <w:lang w:eastAsia="es-ES"/>
        </w:rPr>
      </w:pPr>
    </w:p>
    <w:p w:rsidR="007A7FC5" w:rsidRPr="001334FD" w:rsidRDefault="007A7FC5" w:rsidP="007A7FC5">
      <w:pPr>
        <w:keepNext/>
        <w:spacing w:after="0" w:line="240" w:lineRule="auto"/>
        <w:jc w:val="center"/>
        <w:outlineLvl w:val="2"/>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CAPÍTULO NOVENO</w:t>
      </w:r>
    </w:p>
    <w:p w:rsidR="007A7FC5" w:rsidRPr="001334FD" w:rsidRDefault="007A7FC5" w:rsidP="007A7FC5">
      <w:pPr>
        <w:keepNext/>
        <w:spacing w:after="0" w:line="240" w:lineRule="auto"/>
        <w:jc w:val="center"/>
        <w:outlineLvl w:val="3"/>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INGRESOS EXTRAORDINARIOS</w:t>
      </w:r>
    </w:p>
    <w:p w:rsidR="007A7FC5" w:rsidRPr="001334FD" w:rsidRDefault="007A7FC5" w:rsidP="007A7FC5">
      <w:pPr>
        <w:spacing w:after="0" w:line="360" w:lineRule="auto"/>
        <w:jc w:val="both"/>
        <w:rPr>
          <w:rFonts w:ascii="Verdana" w:eastAsia="Times New Roman" w:hAnsi="Verdana" w:cs="Arial"/>
          <w:sz w:val="20"/>
          <w:szCs w:val="20"/>
          <w:lang w:eastAsia="es-ES"/>
        </w:rPr>
      </w:pPr>
    </w:p>
    <w:p w:rsidR="007A7FC5" w:rsidRPr="001334FD" w:rsidRDefault="007A7FC5" w:rsidP="007A7FC5">
      <w:pPr>
        <w:spacing w:after="0" w:line="360" w:lineRule="auto"/>
        <w:jc w:val="both"/>
        <w:rPr>
          <w:rFonts w:ascii="Verdana" w:eastAsia="Times New Roman" w:hAnsi="Verdana" w:cs="Arial"/>
          <w:sz w:val="20"/>
          <w:szCs w:val="20"/>
          <w:lang w:eastAsia="es-ES"/>
        </w:rPr>
      </w:pPr>
    </w:p>
    <w:p w:rsidR="007A7FC5"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Artículo 4</w:t>
      </w:r>
      <w:r>
        <w:rPr>
          <w:rFonts w:ascii="Verdana" w:eastAsia="Times New Roman" w:hAnsi="Verdana" w:cs="Arial"/>
          <w:b/>
          <w:bCs/>
          <w:sz w:val="20"/>
          <w:szCs w:val="20"/>
          <w:lang w:eastAsia="es-ES"/>
        </w:rPr>
        <w:t>1</w:t>
      </w:r>
      <w:r w:rsidRPr="001334FD">
        <w:rPr>
          <w:rFonts w:ascii="Verdana" w:eastAsia="Times New Roman" w:hAnsi="Verdana" w:cs="Arial"/>
          <w:b/>
          <w:bCs/>
          <w:sz w:val="20"/>
          <w:szCs w:val="20"/>
          <w:lang w:eastAsia="es-ES"/>
        </w:rPr>
        <w:t xml:space="preserve">. </w:t>
      </w:r>
      <w:r w:rsidRPr="001334FD">
        <w:rPr>
          <w:rFonts w:ascii="Verdana" w:eastAsia="Times New Roman" w:hAnsi="Verdana" w:cs="Arial"/>
          <w:sz w:val="20"/>
          <w:szCs w:val="20"/>
          <w:lang w:eastAsia="es-ES"/>
        </w:rPr>
        <w:t>El Municipio podrá percibir ingresos extraordinarios cuando así lo decrete de manera excepcional el Congreso del Estado.</w:t>
      </w:r>
    </w:p>
    <w:p w:rsidR="007A7FC5" w:rsidRDefault="007A7FC5" w:rsidP="007A7FC5">
      <w:pPr>
        <w:spacing w:after="0" w:line="360" w:lineRule="auto"/>
        <w:ind w:firstLine="708"/>
        <w:jc w:val="both"/>
        <w:rPr>
          <w:rFonts w:ascii="Verdana" w:eastAsia="Times New Roman" w:hAnsi="Verdana" w:cs="Arial"/>
          <w:sz w:val="20"/>
          <w:szCs w:val="20"/>
          <w:lang w:eastAsia="es-ES"/>
        </w:rPr>
      </w:pPr>
    </w:p>
    <w:p w:rsidR="00CA39F6" w:rsidRDefault="00CA39F6" w:rsidP="007A7FC5">
      <w:pPr>
        <w:spacing w:after="0" w:line="240" w:lineRule="auto"/>
        <w:jc w:val="center"/>
        <w:rPr>
          <w:rFonts w:ascii="Verdana" w:eastAsia="Times New Roman" w:hAnsi="Verdana" w:cs="Arial"/>
          <w:b/>
          <w:bCs/>
          <w:sz w:val="20"/>
          <w:szCs w:val="20"/>
          <w:lang w:eastAsia="es-ES"/>
        </w:rPr>
      </w:pPr>
    </w:p>
    <w:p w:rsidR="007A7FC5" w:rsidRPr="001334FD" w:rsidRDefault="007A7FC5" w:rsidP="007A7FC5">
      <w:pPr>
        <w:spacing w:after="0" w:line="240" w:lineRule="auto"/>
        <w:jc w:val="center"/>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CAPÍTULO DÉCIMO</w:t>
      </w:r>
    </w:p>
    <w:p w:rsidR="007A7FC5" w:rsidRPr="001334FD" w:rsidRDefault="007A7FC5" w:rsidP="007A7FC5">
      <w:pPr>
        <w:keepNext/>
        <w:spacing w:after="0" w:line="240" w:lineRule="auto"/>
        <w:jc w:val="center"/>
        <w:outlineLvl w:val="3"/>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FACILIDADES ADMINISTRATIVAS Y ESTÍMULOS FISCALES</w:t>
      </w:r>
    </w:p>
    <w:p w:rsidR="007A7FC5" w:rsidRPr="001334FD" w:rsidRDefault="007A7FC5" w:rsidP="007A7FC5">
      <w:pPr>
        <w:spacing w:after="0" w:line="360" w:lineRule="auto"/>
        <w:jc w:val="center"/>
        <w:rPr>
          <w:rFonts w:ascii="Verdana" w:eastAsia="Times New Roman" w:hAnsi="Verdana" w:cs="Arial"/>
          <w:b/>
          <w:bCs/>
          <w:sz w:val="20"/>
          <w:szCs w:val="20"/>
          <w:lang w:eastAsia="es-ES"/>
        </w:rPr>
      </w:pPr>
    </w:p>
    <w:p w:rsidR="007A7FC5" w:rsidRPr="001334FD" w:rsidRDefault="007A7FC5" w:rsidP="007A7FC5">
      <w:pPr>
        <w:spacing w:after="0" w:line="240" w:lineRule="auto"/>
        <w:jc w:val="center"/>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SECCIÓN PRIMERA</w:t>
      </w:r>
    </w:p>
    <w:p w:rsidR="007A7FC5" w:rsidRPr="001334FD" w:rsidRDefault="007A7FC5" w:rsidP="007A7FC5">
      <w:pPr>
        <w:keepNext/>
        <w:autoSpaceDE w:val="0"/>
        <w:autoSpaceDN w:val="0"/>
        <w:adjustRightInd w:val="0"/>
        <w:spacing w:after="0" w:line="240" w:lineRule="auto"/>
        <w:jc w:val="center"/>
        <w:outlineLvl w:val="3"/>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IMPUESTO PREDIAL</w:t>
      </w:r>
    </w:p>
    <w:p w:rsidR="007A7FC5" w:rsidRPr="001334FD" w:rsidRDefault="007A7FC5" w:rsidP="007A7FC5">
      <w:pPr>
        <w:spacing w:after="0" w:line="240" w:lineRule="auto"/>
        <w:rPr>
          <w:rFonts w:ascii="Verdana" w:eastAsia="Times New Roman" w:hAnsi="Verdana" w:cs="Arial"/>
          <w:sz w:val="20"/>
          <w:szCs w:val="20"/>
          <w:lang w:eastAsia="es-ES"/>
        </w:rPr>
      </w:pPr>
      <w:r w:rsidRPr="001334FD">
        <w:rPr>
          <w:rFonts w:ascii="Verdana" w:eastAsia="Times New Roman" w:hAnsi="Verdana" w:cs="Arial"/>
          <w:sz w:val="20"/>
          <w:szCs w:val="20"/>
          <w:lang w:eastAsia="es-ES"/>
        </w:rPr>
        <w:tab/>
      </w:r>
    </w:p>
    <w:p w:rsidR="007A7FC5" w:rsidRPr="001334FD" w:rsidRDefault="007A7FC5" w:rsidP="007A7FC5">
      <w:pPr>
        <w:tabs>
          <w:tab w:val="left" w:pos="3686"/>
        </w:tabs>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lastRenderedPageBreak/>
        <w:t>Artículo 4</w:t>
      </w:r>
      <w:r>
        <w:rPr>
          <w:rFonts w:ascii="Verdana" w:eastAsia="Times New Roman" w:hAnsi="Verdana" w:cs="Arial"/>
          <w:b/>
          <w:bCs/>
          <w:sz w:val="20"/>
          <w:szCs w:val="20"/>
          <w:lang w:eastAsia="es-ES"/>
        </w:rPr>
        <w:t>2</w:t>
      </w:r>
      <w:r w:rsidRPr="001334FD">
        <w:rPr>
          <w:rFonts w:ascii="Verdana" w:eastAsia="Times New Roman" w:hAnsi="Verdana" w:cs="Arial"/>
          <w:b/>
          <w:bCs/>
          <w:sz w:val="20"/>
          <w:szCs w:val="20"/>
          <w:lang w:eastAsia="es-ES"/>
        </w:rPr>
        <w:t xml:space="preserve">. </w:t>
      </w:r>
      <w:r w:rsidRPr="001334FD">
        <w:rPr>
          <w:rFonts w:ascii="Verdana" w:eastAsia="Times New Roman" w:hAnsi="Verdana" w:cs="Arial"/>
          <w:sz w:val="20"/>
          <w:szCs w:val="20"/>
          <w:lang w:eastAsia="es-ES"/>
        </w:rPr>
        <w:t xml:space="preserve">La cuota mínima anual del impuesto predial será de </w:t>
      </w:r>
      <w:r w:rsidRPr="00462C1A">
        <w:rPr>
          <w:rFonts w:ascii="Verdana" w:eastAsia="Times New Roman" w:hAnsi="Verdana" w:cs="Arial"/>
          <w:sz w:val="20"/>
          <w:szCs w:val="20"/>
          <w:lang w:eastAsia="es-ES"/>
        </w:rPr>
        <w:t>$</w:t>
      </w:r>
      <w:r>
        <w:rPr>
          <w:rFonts w:ascii="Verdana" w:eastAsia="Times New Roman" w:hAnsi="Verdana" w:cs="Arial"/>
          <w:sz w:val="20"/>
          <w:szCs w:val="20"/>
          <w:lang w:eastAsia="es-ES"/>
        </w:rPr>
        <w:t>325.81</w:t>
      </w:r>
      <w:r w:rsidRPr="00462C1A">
        <w:rPr>
          <w:rFonts w:ascii="Verdana" w:eastAsia="Times New Roman" w:hAnsi="Verdana" w:cs="Arial"/>
          <w:sz w:val="20"/>
          <w:szCs w:val="20"/>
          <w:lang w:eastAsia="es-ES"/>
        </w:rPr>
        <w:t>,</w:t>
      </w:r>
      <w:r w:rsidRPr="001334FD">
        <w:rPr>
          <w:rFonts w:ascii="Verdana" w:eastAsia="Times New Roman" w:hAnsi="Verdana" w:cs="Arial"/>
          <w:sz w:val="20"/>
          <w:szCs w:val="20"/>
          <w:lang w:eastAsia="es-ES"/>
        </w:rPr>
        <w:t xml:space="preserve"> de conformidad con lo establecido por el artículo 164 de la Ley de Hacienda para los Municipios del Estado de Guanajuato.</w:t>
      </w:r>
    </w:p>
    <w:p w:rsidR="007A7FC5" w:rsidRPr="001334FD" w:rsidRDefault="007A7FC5" w:rsidP="007A7FC5">
      <w:pPr>
        <w:spacing w:after="0" w:line="360" w:lineRule="auto"/>
        <w:rPr>
          <w:rFonts w:ascii="Verdana" w:eastAsia="Times New Roman" w:hAnsi="Verdana" w:cs="Arial"/>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Asimismo, los propietarios o poseedores de bienes inmuebles que se encuentran en los siguientes supuestos, pagarán la cuota mínima del impuesto predial:</w:t>
      </w:r>
    </w:p>
    <w:p w:rsidR="007A7FC5" w:rsidRPr="001334FD" w:rsidRDefault="007A7FC5" w:rsidP="007A7FC5">
      <w:pPr>
        <w:spacing w:after="0" w:line="360" w:lineRule="auto"/>
        <w:jc w:val="both"/>
        <w:rPr>
          <w:rFonts w:ascii="Verdana" w:eastAsia="Times New Roman" w:hAnsi="Verdana" w:cs="Arial"/>
          <w:sz w:val="20"/>
          <w:szCs w:val="20"/>
          <w:lang w:eastAsia="es-ES"/>
        </w:rPr>
      </w:pPr>
    </w:p>
    <w:p w:rsidR="007A7FC5" w:rsidRPr="001334FD" w:rsidRDefault="007A7FC5" w:rsidP="00677FA2">
      <w:pPr>
        <w:numPr>
          <w:ilvl w:val="0"/>
          <w:numId w:val="45"/>
        </w:numPr>
        <w:spacing w:after="0" w:line="36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Las casas habitación que pertenezcan a personas con discapacidad que les impida laborar, debiendo de anexar constancia médica que lo acredite; y</w:t>
      </w:r>
    </w:p>
    <w:p w:rsidR="007A7FC5" w:rsidRPr="001334FD" w:rsidRDefault="007A7FC5" w:rsidP="007A7FC5">
      <w:pPr>
        <w:spacing w:after="0" w:line="360" w:lineRule="auto"/>
        <w:ind w:left="1080"/>
        <w:contextualSpacing/>
        <w:jc w:val="both"/>
        <w:rPr>
          <w:rFonts w:ascii="Verdana" w:eastAsia="Times New Roman" w:hAnsi="Verdana" w:cs="Arial"/>
          <w:sz w:val="20"/>
          <w:szCs w:val="20"/>
          <w:lang w:eastAsia="es-ES"/>
        </w:rPr>
      </w:pPr>
    </w:p>
    <w:p w:rsidR="007A7FC5" w:rsidRPr="001334FD" w:rsidRDefault="007A7FC5" w:rsidP="00677FA2">
      <w:pPr>
        <w:numPr>
          <w:ilvl w:val="0"/>
          <w:numId w:val="45"/>
        </w:numPr>
        <w:spacing w:after="0" w:line="360" w:lineRule="auto"/>
        <w:contextualSpacing/>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Los inmuebles que se hayan dado en comodato a favor del Municipio y que sean destinados a actividades deportivas, recreativas o culturales.</w:t>
      </w: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Los inmuebles que como resultado de la aplicación de las tasas que señala la presente Ley, les resulte una cantidad inferior a la cuota mínima, pagarán la cuota mínima establecida en este artículo.</w:t>
      </w: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Artículo 4</w:t>
      </w:r>
      <w:r>
        <w:rPr>
          <w:rFonts w:ascii="Verdana" w:eastAsia="Times New Roman" w:hAnsi="Verdana" w:cs="Arial"/>
          <w:b/>
          <w:sz w:val="20"/>
          <w:szCs w:val="20"/>
          <w:lang w:eastAsia="es-ES"/>
        </w:rPr>
        <w:t>3</w:t>
      </w:r>
      <w:r w:rsidRPr="001334FD">
        <w:rPr>
          <w:rFonts w:ascii="Verdana" w:eastAsia="Times New Roman" w:hAnsi="Verdana" w:cs="Arial"/>
          <w:sz w:val="20"/>
          <w:szCs w:val="20"/>
          <w:lang w:eastAsia="es-ES"/>
        </w:rPr>
        <w:t>. Los contribuyentes del impuesto predial que cubran anticipadamente el impuesto por la anualidad de</w:t>
      </w:r>
      <w:r>
        <w:rPr>
          <w:rFonts w:ascii="Verdana" w:eastAsia="Times New Roman" w:hAnsi="Verdana" w:cs="Arial"/>
          <w:sz w:val="20"/>
          <w:szCs w:val="20"/>
          <w:lang w:eastAsia="es-ES"/>
        </w:rPr>
        <w:t>ntro del primer bimestre de 2020</w:t>
      </w:r>
      <w:r w:rsidRPr="001334FD">
        <w:rPr>
          <w:rFonts w:ascii="Verdana" w:eastAsia="Times New Roman" w:hAnsi="Verdana" w:cs="Arial"/>
          <w:sz w:val="20"/>
          <w:szCs w:val="20"/>
          <w:lang w:eastAsia="es-ES"/>
        </w:rPr>
        <w:t xml:space="preserve"> tendrán un descuento del 15% de su importe, excepto los que tributen bajo cuota mínima. </w:t>
      </w:r>
    </w:p>
    <w:p w:rsidR="007A7FC5" w:rsidRDefault="007A7FC5" w:rsidP="007A7FC5">
      <w:pPr>
        <w:spacing w:after="0" w:line="240" w:lineRule="auto"/>
        <w:jc w:val="center"/>
        <w:rPr>
          <w:rFonts w:ascii="Verdana" w:eastAsia="Times New Roman" w:hAnsi="Verdana" w:cs="Arial"/>
          <w:b/>
          <w:bCs/>
          <w:sz w:val="20"/>
          <w:szCs w:val="20"/>
          <w:lang w:eastAsia="es-ES"/>
        </w:rPr>
      </w:pPr>
    </w:p>
    <w:p w:rsidR="007A7FC5" w:rsidRPr="001334FD" w:rsidRDefault="007A7FC5" w:rsidP="007A7FC5">
      <w:pPr>
        <w:spacing w:after="0" w:line="240" w:lineRule="auto"/>
        <w:jc w:val="center"/>
        <w:rPr>
          <w:rFonts w:ascii="Verdana" w:eastAsia="Times New Roman" w:hAnsi="Verdana" w:cs="Arial"/>
          <w:b/>
          <w:bCs/>
          <w:sz w:val="20"/>
          <w:szCs w:val="20"/>
          <w:lang w:eastAsia="es-ES"/>
        </w:rPr>
      </w:pPr>
    </w:p>
    <w:p w:rsidR="007A7FC5" w:rsidRPr="001334FD" w:rsidRDefault="007A7FC5" w:rsidP="007A7FC5">
      <w:pPr>
        <w:spacing w:after="0" w:line="240" w:lineRule="auto"/>
        <w:jc w:val="center"/>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SECCIÓN SEGUNDA</w:t>
      </w:r>
    </w:p>
    <w:p w:rsidR="007A7FC5" w:rsidRPr="001334FD" w:rsidRDefault="007A7FC5" w:rsidP="007A7FC5">
      <w:pPr>
        <w:spacing w:after="0" w:line="240" w:lineRule="auto"/>
        <w:jc w:val="center"/>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DERECHOS POR SERVICIOS DE AGUA POTABLE</w:t>
      </w:r>
    </w:p>
    <w:p w:rsidR="007A7FC5" w:rsidRPr="001334FD" w:rsidRDefault="007A7FC5" w:rsidP="007A7FC5">
      <w:pPr>
        <w:spacing w:after="0" w:line="360" w:lineRule="auto"/>
        <w:jc w:val="both"/>
        <w:rPr>
          <w:rFonts w:ascii="Verdana" w:eastAsia="Times New Roman" w:hAnsi="Verdana" w:cs="Arial"/>
          <w:b/>
          <w:bCs/>
          <w:sz w:val="20"/>
          <w:szCs w:val="20"/>
          <w:lang w:eastAsia="es-ES"/>
        </w:rPr>
      </w:pPr>
    </w:p>
    <w:p w:rsidR="007A7FC5" w:rsidRPr="001334FD" w:rsidRDefault="007A7FC5" w:rsidP="007A7FC5">
      <w:pPr>
        <w:spacing w:line="360" w:lineRule="auto"/>
        <w:ind w:firstLine="708"/>
        <w:jc w:val="both"/>
        <w:rPr>
          <w:rFonts w:ascii="Verdana" w:hAnsi="Verdana" w:cs="Arial"/>
          <w:sz w:val="20"/>
          <w:szCs w:val="20"/>
        </w:rPr>
      </w:pPr>
      <w:r w:rsidRPr="001334FD">
        <w:rPr>
          <w:rFonts w:ascii="Verdana" w:hAnsi="Verdana" w:cs="Arial"/>
          <w:b/>
          <w:sz w:val="20"/>
          <w:szCs w:val="20"/>
        </w:rPr>
        <w:t>Artículo 4</w:t>
      </w:r>
      <w:r>
        <w:rPr>
          <w:rFonts w:ascii="Verdana" w:hAnsi="Verdana" w:cs="Arial"/>
          <w:b/>
          <w:sz w:val="20"/>
          <w:szCs w:val="20"/>
        </w:rPr>
        <w:t>4</w:t>
      </w:r>
      <w:r w:rsidRPr="001334FD">
        <w:rPr>
          <w:rFonts w:ascii="Verdana" w:hAnsi="Verdana" w:cs="Arial"/>
          <w:sz w:val="20"/>
          <w:szCs w:val="20"/>
        </w:rPr>
        <w:t>. Las personas adultas mayores y personas discapacitadas gozarán de un descuento del 20% sobre un consumo máximo de 20 metros cúbicos bimestrales. Este descuento se aplicará al momento en que se realicen los pagos bimestrales correspondientes y solamente aplicará en la casa que habite el beneficiario y exclusivamente para el agua de uso doméstico. Los consumos adicionales a los 20 metros cúbicos los pagarán a los precios establecidos en la fracción I del artículo 14.</w:t>
      </w:r>
    </w:p>
    <w:p w:rsidR="007A7FC5" w:rsidRPr="001334FD" w:rsidRDefault="007A7FC5" w:rsidP="007A7FC5">
      <w:pPr>
        <w:pStyle w:val="Prrafodelista"/>
        <w:jc w:val="both"/>
        <w:rPr>
          <w:rFonts w:ascii="Verdana" w:hAnsi="Verdana" w:cs="Arial"/>
          <w:sz w:val="20"/>
          <w:szCs w:val="20"/>
        </w:rPr>
      </w:pPr>
    </w:p>
    <w:p w:rsidR="007A7FC5" w:rsidRPr="00752B83" w:rsidRDefault="007A7FC5" w:rsidP="007A7FC5">
      <w:pPr>
        <w:spacing w:line="360" w:lineRule="auto"/>
        <w:ind w:firstLine="708"/>
        <w:jc w:val="both"/>
        <w:rPr>
          <w:rFonts w:ascii="Verdana" w:hAnsi="Verdana" w:cs="Arial"/>
          <w:sz w:val="20"/>
          <w:szCs w:val="20"/>
        </w:rPr>
      </w:pPr>
      <w:r w:rsidRPr="00752B83">
        <w:rPr>
          <w:rFonts w:ascii="Verdana" w:hAnsi="Verdana" w:cs="Arial"/>
          <w:sz w:val="20"/>
          <w:szCs w:val="20"/>
        </w:rPr>
        <w:t xml:space="preserve">Este beneficio será otorgado previa solicitud y acreditación de su condición al organismo operador. Los descuentos no se harán extensivos a recargos y honorarios de </w:t>
      </w:r>
      <w:r w:rsidRPr="00752B83">
        <w:rPr>
          <w:rFonts w:ascii="Verdana" w:hAnsi="Verdana" w:cs="Arial"/>
          <w:sz w:val="20"/>
          <w:szCs w:val="20"/>
        </w:rPr>
        <w:lastRenderedPageBreak/>
        <w:t>cobranza ni se aplican para usos comerciales y de servicios, industriales o de carácter diferente a lo doméstico. Tampoco se hará descuento cuando el usuario tenga rezagos, quedando este beneficio solamente para usuarios que se encuentren al corriente en sus pagos.</w:t>
      </w:r>
    </w:p>
    <w:p w:rsidR="007A7FC5" w:rsidRPr="001334FD" w:rsidRDefault="007A7FC5" w:rsidP="007A7FC5">
      <w:pPr>
        <w:spacing w:after="0" w:line="240" w:lineRule="auto"/>
        <w:ind w:firstLine="708"/>
        <w:jc w:val="both"/>
        <w:rPr>
          <w:rFonts w:ascii="Verdana" w:hAnsi="Verdana" w:cs="Arial"/>
          <w:sz w:val="20"/>
          <w:szCs w:val="20"/>
          <w:highlight w:val="yellow"/>
        </w:rPr>
      </w:pPr>
    </w:p>
    <w:p w:rsidR="007A7FC5" w:rsidRPr="00752B83" w:rsidRDefault="007A7FC5" w:rsidP="007A7FC5">
      <w:pPr>
        <w:spacing w:line="360" w:lineRule="auto"/>
        <w:ind w:firstLine="708"/>
        <w:jc w:val="both"/>
        <w:rPr>
          <w:rFonts w:ascii="Verdana" w:hAnsi="Verdana" w:cs="Arial"/>
          <w:sz w:val="20"/>
          <w:szCs w:val="20"/>
        </w:rPr>
      </w:pPr>
      <w:r w:rsidRPr="00752B83">
        <w:rPr>
          <w:rFonts w:ascii="Verdana" w:hAnsi="Verdana" w:cs="Arial"/>
          <w:sz w:val="20"/>
          <w:szCs w:val="20"/>
        </w:rPr>
        <w:t>Las instituciones de beneficio social con presupuesto restringido, previa verificación del Consejo Directivo del Sistema Municipal de Agua Potable y Alcantarillado, tendrán un subsidio del 50% del volumen medido. Cuando se exceda dicho volumen del que el Sistema Municipal de Agua Potable y Alcantarillado calcule, partiendo de un volumen de consumo estimado de acuerdo a las necesidades y número de personas que habiten en el inmueble, el volumen que exceda del volumen calculado para el subsidio del pago del servicio deberá ser cubierto al precio del metro cúbico del total consumido indicado en el arancel vigente.</w:t>
      </w:r>
    </w:p>
    <w:p w:rsidR="007A7FC5" w:rsidRDefault="007A7FC5" w:rsidP="007A7FC5">
      <w:pPr>
        <w:spacing w:after="0" w:line="240" w:lineRule="auto"/>
        <w:ind w:firstLine="708"/>
        <w:jc w:val="both"/>
        <w:rPr>
          <w:rFonts w:ascii="Verdana" w:hAnsi="Verdana" w:cs="Arial"/>
          <w:sz w:val="20"/>
          <w:szCs w:val="20"/>
        </w:rPr>
      </w:pPr>
    </w:p>
    <w:p w:rsidR="007A7FC5" w:rsidRPr="00752B83" w:rsidRDefault="007A7FC5" w:rsidP="007A7FC5">
      <w:pPr>
        <w:spacing w:line="360" w:lineRule="auto"/>
        <w:ind w:firstLine="708"/>
        <w:jc w:val="both"/>
        <w:rPr>
          <w:rFonts w:ascii="Verdana" w:hAnsi="Verdana" w:cs="Arial"/>
          <w:sz w:val="20"/>
          <w:szCs w:val="20"/>
        </w:rPr>
      </w:pPr>
      <w:r w:rsidRPr="00752B83">
        <w:rPr>
          <w:rFonts w:ascii="Verdana" w:hAnsi="Verdana" w:cs="Arial"/>
          <w:sz w:val="20"/>
          <w:szCs w:val="20"/>
        </w:rPr>
        <w:t>Los usuarios de escasos recursos que soliciten apoyo en el pago del servicio, una vez que se practique el estudio socioeconómico por parte del Sistema Municipal de Agua Potable y Alcantarillado y sea autorizado por el Consejo Directivo de dicho organismo, tendrán un subsidio en el pago del servicio de agua potable, hasta un volumen medido de consumo que no exceda de 20 m3 bimestrales o un volumen que se calcule de acuerdo a las condiciones del inmueble y número de personas que habiten en él. El volumen medido que exceda del volumen calculado para el subsidio deberá ser cubierto al precio del metro cúbico del total consumido indicado en el arancel vigente.</w:t>
      </w:r>
    </w:p>
    <w:p w:rsidR="007A7FC5" w:rsidRPr="001334FD" w:rsidRDefault="007A7FC5" w:rsidP="007A7FC5">
      <w:pPr>
        <w:spacing w:after="0" w:line="240" w:lineRule="auto"/>
        <w:ind w:firstLine="708"/>
        <w:jc w:val="both"/>
        <w:rPr>
          <w:rFonts w:ascii="Verdana" w:hAnsi="Verdana" w:cs="Arial"/>
          <w:sz w:val="20"/>
          <w:szCs w:val="20"/>
          <w:highlight w:val="yellow"/>
        </w:rPr>
      </w:pPr>
    </w:p>
    <w:p w:rsidR="007A7FC5" w:rsidRPr="00752B83" w:rsidRDefault="007A7FC5" w:rsidP="007A7FC5">
      <w:pPr>
        <w:spacing w:line="360" w:lineRule="auto"/>
        <w:ind w:firstLine="708"/>
        <w:jc w:val="both"/>
        <w:rPr>
          <w:rFonts w:ascii="Verdana" w:hAnsi="Verdana" w:cs="Arial"/>
          <w:sz w:val="20"/>
          <w:szCs w:val="20"/>
        </w:rPr>
      </w:pPr>
      <w:r w:rsidRPr="00752B83">
        <w:rPr>
          <w:rFonts w:ascii="Verdana" w:hAnsi="Verdana" w:cs="Arial"/>
          <w:sz w:val="20"/>
          <w:szCs w:val="20"/>
        </w:rPr>
        <w:t>En los casos en que concluida la vigencia de la carta de factibilidad resulte aún positiva la factibilidad, se podrá renovar hasta por dos ocasiones la carta y el importe a pagar por el solicitante será el equivalente al 20% sobre los precios establecidos en los incisos a y b de la fracción XIII del artículo 14 de esta Ley. La cuarta carta de factibilidad solicitada para el mismo predio se pagará sin descuento y a los precios vigentes.</w:t>
      </w:r>
    </w:p>
    <w:p w:rsidR="007A7FC5" w:rsidRPr="001334FD" w:rsidRDefault="007A7FC5" w:rsidP="007A7FC5">
      <w:pPr>
        <w:spacing w:after="0" w:line="240" w:lineRule="auto"/>
        <w:ind w:firstLine="708"/>
        <w:jc w:val="both"/>
        <w:rPr>
          <w:rFonts w:ascii="Verdana" w:hAnsi="Verdana" w:cs="Arial"/>
          <w:sz w:val="20"/>
          <w:szCs w:val="20"/>
          <w:highlight w:val="yellow"/>
        </w:rPr>
      </w:pPr>
    </w:p>
    <w:p w:rsidR="007A7FC5" w:rsidRPr="00752B83" w:rsidRDefault="007A7FC5" w:rsidP="007A7FC5">
      <w:pPr>
        <w:spacing w:line="360" w:lineRule="auto"/>
        <w:ind w:firstLine="708"/>
        <w:jc w:val="both"/>
        <w:rPr>
          <w:rFonts w:ascii="Verdana" w:hAnsi="Verdana" w:cs="Arial"/>
          <w:sz w:val="20"/>
          <w:szCs w:val="20"/>
        </w:rPr>
      </w:pPr>
      <w:r w:rsidRPr="00752B83">
        <w:rPr>
          <w:rFonts w:ascii="Verdana" w:hAnsi="Verdana" w:cs="Arial"/>
          <w:sz w:val="20"/>
          <w:szCs w:val="20"/>
        </w:rPr>
        <w:t>Cuando se establezcan programas de actualización del padrón de usuarios, el organismo operador procederá a ejecutar los cambios de titular, sin cargo al usuario hasta que concluya dicho Programa</w:t>
      </w:r>
      <w:r>
        <w:rPr>
          <w:rFonts w:ascii="Verdana" w:hAnsi="Verdana" w:cs="Arial"/>
          <w:sz w:val="20"/>
          <w:szCs w:val="20"/>
        </w:rPr>
        <w:t>.</w:t>
      </w:r>
    </w:p>
    <w:p w:rsidR="007A7FC5" w:rsidRPr="001334FD" w:rsidRDefault="007A7FC5" w:rsidP="007A7FC5">
      <w:pPr>
        <w:pStyle w:val="Prrafodelista"/>
        <w:rPr>
          <w:rFonts w:ascii="Verdana" w:hAnsi="Verdana" w:cs="Arial"/>
          <w:sz w:val="20"/>
          <w:szCs w:val="20"/>
        </w:rPr>
      </w:pPr>
    </w:p>
    <w:p w:rsidR="007A7FC5" w:rsidRPr="00752B83" w:rsidRDefault="007A7FC5" w:rsidP="007A7FC5">
      <w:pPr>
        <w:spacing w:line="360" w:lineRule="auto"/>
        <w:ind w:firstLine="708"/>
        <w:jc w:val="both"/>
        <w:rPr>
          <w:rFonts w:ascii="Verdana" w:hAnsi="Verdana" w:cs="Arial"/>
          <w:sz w:val="20"/>
          <w:szCs w:val="20"/>
        </w:rPr>
      </w:pPr>
      <w:r w:rsidRPr="00752B83">
        <w:rPr>
          <w:rFonts w:ascii="Verdana" w:hAnsi="Verdana" w:cs="Arial"/>
          <w:sz w:val="20"/>
          <w:szCs w:val="20"/>
        </w:rPr>
        <w:lastRenderedPageBreak/>
        <w:t xml:space="preserve">Para los no habitacionales que soliciten incorporación mediante el suministro de agua tratada, se les cobrará cada litro por segundo de su gasto máximo diario a razón del 75% de los precios contenidos en el artículo 14, fracción XIV, incisos a y b de esta Ley. </w:t>
      </w:r>
    </w:p>
    <w:p w:rsidR="007A7FC5" w:rsidRDefault="007A7FC5" w:rsidP="007A7FC5">
      <w:pPr>
        <w:spacing w:after="0" w:line="240" w:lineRule="auto"/>
        <w:jc w:val="center"/>
        <w:rPr>
          <w:rFonts w:ascii="Verdana" w:eastAsia="Times New Roman" w:hAnsi="Verdana" w:cs="Arial"/>
          <w:b/>
          <w:bCs/>
          <w:sz w:val="20"/>
          <w:szCs w:val="20"/>
          <w:lang w:eastAsia="es-ES"/>
        </w:rPr>
      </w:pPr>
    </w:p>
    <w:p w:rsidR="00CA39F6" w:rsidRDefault="00CA39F6" w:rsidP="007A7FC5">
      <w:pPr>
        <w:spacing w:after="0" w:line="240" w:lineRule="auto"/>
        <w:jc w:val="center"/>
        <w:rPr>
          <w:rFonts w:ascii="Verdana" w:eastAsia="Times New Roman" w:hAnsi="Verdana" w:cs="Arial"/>
          <w:b/>
          <w:bCs/>
          <w:sz w:val="20"/>
          <w:szCs w:val="20"/>
          <w:lang w:eastAsia="es-ES"/>
        </w:rPr>
      </w:pPr>
    </w:p>
    <w:p w:rsidR="007A7FC5" w:rsidRPr="001334FD" w:rsidRDefault="007A7FC5" w:rsidP="007A7FC5">
      <w:pPr>
        <w:spacing w:after="0" w:line="240" w:lineRule="auto"/>
        <w:jc w:val="center"/>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SECCIÓN TERCERA</w:t>
      </w:r>
    </w:p>
    <w:p w:rsidR="007A7FC5" w:rsidRPr="001334FD" w:rsidRDefault="007A7FC5" w:rsidP="007A7FC5">
      <w:pPr>
        <w:spacing w:after="0" w:line="240" w:lineRule="auto"/>
        <w:jc w:val="center"/>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 xml:space="preserve">DERECHOS POR SERVICIOS PRESTADOS POR </w:t>
      </w:r>
    </w:p>
    <w:p w:rsidR="007A7FC5" w:rsidRPr="001334FD" w:rsidRDefault="007A7FC5" w:rsidP="007A7FC5">
      <w:pPr>
        <w:spacing w:after="0" w:line="240" w:lineRule="auto"/>
        <w:jc w:val="center"/>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LA CASA DE LA CULTURA</w:t>
      </w:r>
    </w:p>
    <w:p w:rsidR="007A7FC5" w:rsidRPr="001334FD" w:rsidRDefault="007A7FC5" w:rsidP="007A7FC5">
      <w:pPr>
        <w:spacing w:after="0" w:line="240" w:lineRule="auto"/>
        <w:rPr>
          <w:rFonts w:ascii="Verdana" w:eastAsia="Times New Roman" w:hAnsi="Verdana" w:cs="Arial"/>
          <w:b/>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r w:rsidRPr="001334FD">
        <w:rPr>
          <w:rFonts w:ascii="Verdana" w:eastAsia="Times New Roman" w:hAnsi="Verdana" w:cs="Arial"/>
          <w:b/>
          <w:sz w:val="20"/>
          <w:szCs w:val="20"/>
          <w:lang w:eastAsia="es-ES"/>
        </w:rPr>
        <w:t>Artículo 4</w:t>
      </w:r>
      <w:r>
        <w:rPr>
          <w:rFonts w:ascii="Verdana" w:eastAsia="Times New Roman" w:hAnsi="Verdana" w:cs="Arial"/>
          <w:b/>
          <w:sz w:val="20"/>
          <w:szCs w:val="20"/>
          <w:lang w:eastAsia="es-ES"/>
        </w:rPr>
        <w:t>5</w:t>
      </w:r>
      <w:r w:rsidRPr="001334FD">
        <w:rPr>
          <w:rFonts w:ascii="Verdana" w:eastAsia="Times New Roman" w:hAnsi="Verdana" w:cs="Arial"/>
          <w:b/>
          <w:bCs/>
          <w:sz w:val="20"/>
          <w:szCs w:val="20"/>
          <w:lang w:eastAsia="es-ES"/>
        </w:rPr>
        <w:t xml:space="preserve">. </w:t>
      </w:r>
      <w:r w:rsidRPr="001334FD">
        <w:rPr>
          <w:rFonts w:ascii="Verdana" w:eastAsia="Times New Roman" w:hAnsi="Verdana" w:cs="Arial"/>
          <w:sz w:val="20"/>
          <w:szCs w:val="20"/>
          <w:lang w:eastAsia="es-ES"/>
        </w:rPr>
        <w:t xml:space="preserve">Tratándose de adultos mayores, se les hará un descuento del 50% de las cuotas establecidas </w:t>
      </w:r>
      <w:r>
        <w:rPr>
          <w:rFonts w:ascii="Verdana" w:eastAsia="Times New Roman" w:hAnsi="Verdana" w:cs="Arial"/>
          <w:sz w:val="20"/>
          <w:szCs w:val="20"/>
          <w:lang w:eastAsia="es-ES"/>
        </w:rPr>
        <w:t>en la fracción I del artículo 22</w:t>
      </w:r>
      <w:r w:rsidRPr="001334FD">
        <w:rPr>
          <w:rFonts w:ascii="Verdana" w:eastAsia="Times New Roman" w:hAnsi="Verdana" w:cs="Arial"/>
          <w:sz w:val="20"/>
          <w:szCs w:val="20"/>
          <w:lang w:eastAsia="es-ES"/>
        </w:rPr>
        <w:t xml:space="preserve"> de esta Ley. También se otorgarán becas a personas de escasos recursos.</w:t>
      </w:r>
    </w:p>
    <w:p w:rsidR="007A7FC5" w:rsidRDefault="007A7FC5" w:rsidP="007A7FC5">
      <w:pPr>
        <w:spacing w:after="0" w:line="240" w:lineRule="auto"/>
        <w:jc w:val="center"/>
        <w:rPr>
          <w:rFonts w:ascii="Verdana" w:eastAsia="Times New Roman" w:hAnsi="Verdana" w:cs="Arial"/>
          <w:b/>
          <w:bCs/>
          <w:sz w:val="20"/>
          <w:szCs w:val="20"/>
          <w:lang w:eastAsia="es-ES"/>
        </w:rPr>
      </w:pPr>
    </w:p>
    <w:p w:rsidR="00CA39F6" w:rsidRDefault="00CA39F6" w:rsidP="007A7FC5">
      <w:pPr>
        <w:spacing w:after="0" w:line="240" w:lineRule="auto"/>
        <w:jc w:val="center"/>
        <w:rPr>
          <w:rFonts w:ascii="Verdana" w:eastAsia="Times New Roman" w:hAnsi="Verdana" w:cs="Arial"/>
          <w:b/>
          <w:bCs/>
          <w:sz w:val="20"/>
          <w:szCs w:val="20"/>
          <w:lang w:eastAsia="es-ES"/>
        </w:rPr>
      </w:pPr>
    </w:p>
    <w:p w:rsidR="007A7FC5" w:rsidRPr="001334FD" w:rsidRDefault="007A7FC5" w:rsidP="007A7FC5">
      <w:pPr>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bCs/>
          <w:sz w:val="20"/>
          <w:szCs w:val="20"/>
          <w:lang w:eastAsia="es-ES"/>
        </w:rPr>
        <w:t>SECCIÓN CUARTA</w:t>
      </w:r>
    </w:p>
    <w:p w:rsidR="007A7FC5" w:rsidRPr="001334FD" w:rsidRDefault="007A7FC5" w:rsidP="007A7FC5">
      <w:pPr>
        <w:spacing w:after="0" w:line="240" w:lineRule="auto"/>
        <w:jc w:val="center"/>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DERECHOS POR SERVICIOS DE ASISTENCIA Y SALUD PÚBLICA</w:t>
      </w:r>
    </w:p>
    <w:p w:rsidR="007A7FC5" w:rsidRPr="001334FD" w:rsidRDefault="007A7FC5" w:rsidP="007A7FC5">
      <w:pPr>
        <w:spacing w:after="0" w:line="360" w:lineRule="auto"/>
        <w:rPr>
          <w:rFonts w:ascii="Verdana" w:eastAsia="Times New Roman" w:hAnsi="Verdana" w:cs="Arial"/>
          <w:b/>
          <w:bCs/>
          <w:sz w:val="20"/>
          <w:szCs w:val="20"/>
          <w:lang w:eastAsia="es-ES"/>
        </w:rPr>
      </w:pPr>
    </w:p>
    <w:p w:rsidR="007A7FC5" w:rsidRPr="001334FD" w:rsidRDefault="007A7FC5" w:rsidP="007A7FC5">
      <w:pPr>
        <w:spacing w:after="0" w:line="360" w:lineRule="auto"/>
        <w:ind w:firstLine="709"/>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Artículo 4</w:t>
      </w:r>
      <w:r>
        <w:rPr>
          <w:rFonts w:ascii="Verdana" w:eastAsia="Times New Roman" w:hAnsi="Verdana" w:cs="Arial"/>
          <w:b/>
          <w:bCs/>
          <w:sz w:val="20"/>
          <w:szCs w:val="20"/>
          <w:lang w:eastAsia="es-ES"/>
        </w:rPr>
        <w:t>6</w:t>
      </w:r>
      <w:r w:rsidRPr="001334FD">
        <w:rPr>
          <w:rFonts w:ascii="Verdana" w:eastAsia="Times New Roman" w:hAnsi="Verdana" w:cs="Arial"/>
          <w:b/>
          <w:bCs/>
          <w:sz w:val="20"/>
          <w:szCs w:val="20"/>
          <w:lang w:eastAsia="es-ES"/>
        </w:rPr>
        <w:t xml:space="preserve">. </w:t>
      </w:r>
      <w:r w:rsidRPr="001334FD">
        <w:rPr>
          <w:rFonts w:ascii="Verdana" w:eastAsia="Times New Roman" w:hAnsi="Verdana" w:cs="Arial"/>
          <w:sz w:val="20"/>
          <w:szCs w:val="20"/>
          <w:lang w:eastAsia="es-ES"/>
        </w:rPr>
        <w:t>Tratándose de personas de escasos recursos económicos, para el cobro de las cuotas establecidas e</w:t>
      </w:r>
      <w:r>
        <w:rPr>
          <w:rFonts w:ascii="Verdana" w:eastAsia="Times New Roman" w:hAnsi="Verdana" w:cs="Arial"/>
          <w:sz w:val="20"/>
          <w:szCs w:val="20"/>
          <w:lang w:eastAsia="es-ES"/>
        </w:rPr>
        <w:t>n la fracción IV del artículo 23</w:t>
      </w:r>
      <w:r w:rsidRPr="001334FD">
        <w:rPr>
          <w:rFonts w:ascii="Verdana" w:eastAsia="Times New Roman" w:hAnsi="Verdana" w:cs="Arial"/>
          <w:sz w:val="20"/>
          <w:szCs w:val="20"/>
          <w:lang w:eastAsia="es-ES"/>
        </w:rPr>
        <w:t xml:space="preserve"> de esta Ley, el Sistema Municipal para el Desarrollo Integral de la Familia, procederá a realizar un estudio socioeconómico para acreditar dicha situación, con base en los siguientes criterios: </w:t>
      </w:r>
    </w:p>
    <w:p w:rsidR="007A7FC5" w:rsidRPr="001334FD" w:rsidRDefault="007A7FC5" w:rsidP="007A7FC5">
      <w:pPr>
        <w:spacing w:after="0" w:line="360" w:lineRule="auto"/>
        <w:ind w:firstLine="709"/>
        <w:jc w:val="both"/>
        <w:rPr>
          <w:rFonts w:ascii="Verdana" w:eastAsia="Times New Roman" w:hAnsi="Verdana" w:cs="Arial"/>
          <w:sz w:val="20"/>
          <w:szCs w:val="20"/>
          <w:lang w:eastAsia="es-ES"/>
        </w:rPr>
      </w:pPr>
    </w:p>
    <w:p w:rsidR="007A7FC5" w:rsidRPr="001334FD" w:rsidRDefault="007A7FC5" w:rsidP="00677FA2">
      <w:pPr>
        <w:numPr>
          <w:ilvl w:val="1"/>
          <w:numId w:val="27"/>
        </w:numPr>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Ingreso familiar;</w:t>
      </w:r>
    </w:p>
    <w:p w:rsidR="007A7FC5" w:rsidRPr="001334FD" w:rsidRDefault="007A7FC5" w:rsidP="007A7FC5">
      <w:pPr>
        <w:spacing w:after="0" w:line="360" w:lineRule="auto"/>
        <w:jc w:val="both"/>
        <w:rPr>
          <w:rFonts w:ascii="Verdana" w:eastAsia="Times New Roman" w:hAnsi="Verdana" w:cs="Arial"/>
          <w:sz w:val="20"/>
          <w:szCs w:val="20"/>
          <w:lang w:eastAsia="es-ES"/>
        </w:rPr>
      </w:pPr>
    </w:p>
    <w:p w:rsidR="007A7FC5" w:rsidRPr="001334FD" w:rsidRDefault="007A7FC5" w:rsidP="00677FA2">
      <w:pPr>
        <w:numPr>
          <w:ilvl w:val="1"/>
          <w:numId w:val="27"/>
        </w:numPr>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Número de dependientes económicos;</w:t>
      </w:r>
    </w:p>
    <w:p w:rsidR="007A7FC5" w:rsidRPr="001334FD" w:rsidRDefault="007A7FC5" w:rsidP="007A7FC5">
      <w:pPr>
        <w:spacing w:after="0" w:line="360" w:lineRule="auto"/>
        <w:jc w:val="both"/>
        <w:rPr>
          <w:rFonts w:ascii="Verdana" w:eastAsia="Times New Roman" w:hAnsi="Verdana" w:cs="Arial"/>
          <w:sz w:val="20"/>
          <w:szCs w:val="20"/>
          <w:lang w:eastAsia="es-ES"/>
        </w:rPr>
      </w:pPr>
    </w:p>
    <w:p w:rsidR="007A7FC5" w:rsidRPr="001334FD" w:rsidRDefault="007A7FC5" w:rsidP="00677FA2">
      <w:pPr>
        <w:numPr>
          <w:ilvl w:val="1"/>
          <w:numId w:val="27"/>
        </w:numPr>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Grado de escolaridad y acceso a los sistemas de salud;</w:t>
      </w:r>
    </w:p>
    <w:p w:rsidR="007A7FC5" w:rsidRPr="001334FD" w:rsidRDefault="007A7FC5" w:rsidP="007A7FC5">
      <w:pPr>
        <w:spacing w:after="0" w:line="360" w:lineRule="auto"/>
        <w:jc w:val="both"/>
        <w:rPr>
          <w:rFonts w:ascii="Verdana" w:eastAsia="Times New Roman" w:hAnsi="Verdana" w:cs="Arial"/>
          <w:sz w:val="20"/>
          <w:szCs w:val="20"/>
          <w:lang w:eastAsia="es-ES"/>
        </w:rPr>
      </w:pPr>
    </w:p>
    <w:p w:rsidR="007A7FC5" w:rsidRPr="001334FD" w:rsidRDefault="007A7FC5" w:rsidP="00677FA2">
      <w:pPr>
        <w:numPr>
          <w:ilvl w:val="1"/>
          <w:numId w:val="27"/>
        </w:numPr>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Zona habitacional; y</w:t>
      </w:r>
    </w:p>
    <w:p w:rsidR="007A7FC5" w:rsidRPr="001334FD" w:rsidRDefault="007A7FC5" w:rsidP="007A7FC5">
      <w:pPr>
        <w:spacing w:after="0" w:line="360" w:lineRule="auto"/>
        <w:jc w:val="both"/>
        <w:rPr>
          <w:rFonts w:ascii="Verdana" w:eastAsia="Times New Roman" w:hAnsi="Verdana" w:cs="Arial"/>
          <w:sz w:val="20"/>
          <w:szCs w:val="20"/>
          <w:lang w:eastAsia="es-ES"/>
        </w:rPr>
      </w:pPr>
    </w:p>
    <w:p w:rsidR="007A7FC5" w:rsidRPr="001334FD" w:rsidRDefault="007A7FC5" w:rsidP="00677FA2">
      <w:pPr>
        <w:numPr>
          <w:ilvl w:val="1"/>
          <w:numId w:val="27"/>
        </w:numPr>
        <w:spacing w:after="0" w:line="360" w:lineRule="auto"/>
        <w:jc w:val="both"/>
        <w:rPr>
          <w:rFonts w:ascii="Verdana" w:eastAsia="Times New Roman" w:hAnsi="Verdana" w:cs="Arial"/>
          <w:sz w:val="20"/>
          <w:szCs w:val="20"/>
          <w:lang w:eastAsia="es-ES"/>
        </w:rPr>
      </w:pPr>
      <w:r w:rsidRPr="001334FD">
        <w:rPr>
          <w:rFonts w:ascii="Verdana" w:eastAsia="Times New Roman" w:hAnsi="Verdana" w:cs="Arial"/>
          <w:sz w:val="20"/>
          <w:szCs w:val="20"/>
          <w:lang w:eastAsia="es-ES"/>
        </w:rPr>
        <w:t>Edad de los solicitantes.</w:t>
      </w:r>
    </w:p>
    <w:p w:rsidR="007A7FC5" w:rsidRPr="001334FD" w:rsidRDefault="007A7FC5" w:rsidP="007A7FC5">
      <w:pPr>
        <w:spacing w:after="0" w:line="360" w:lineRule="auto"/>
        <w:jc w:val="both"/>
        <w:rPr>
          <w:rFonts w:ascii="Verdana" w:eastAsia="Times New Roman" w:hAnsi="Verdana"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631"/>
      </w:tblGrid>
      <w:tr w:rsidR="007A7FC5" w:rsidRPr="001334FD" w:rsidTr="00AF4CD0">
        <w:tc>
          <w:tcPr>
            <w:tcW w:w="4630" w:type="dxa"/>
          </w:tcPr>
          <w:p w:rsidR="007A7FC5" w:rsidRPr="001334FD" w:rsidRDefault="007A7FC5" w:rsidP="00AF4CD0">
            <w:pPr>
              <w:spacing w:after="0" w:line="36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Importe de ingresos semanal</w:t>
            </w:r>
          </w:p>
        </w:tc>
        <w:tc>
          <w:tcPr>
            <w:tcW w:w="4631" w:type="dxa"/>
          </w:tcPr>
          <w:p w:rsidR="007A7FC5" w:rsidRPr="001334FD" w:rsidRDefault="007A7FC5" w:rsidP="00AF4CD0">
            <w:pPr>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Porcentaje de descuento sobre la tarifa que corresponda</w:t>
            </w:r>
          </w:p>
        </w:tc>
      </w:tr>
      <w:tr w:rsidR="007A7FC5" w:rsidRPr="001334FD" w:rsidTr="00AF4CD0">
        <w:tc>
          <w:tcPr>
            <w:tcW w:w="4630" w:type="dxa"/>
          </w:tcPr>
          <w:p w:rsidR="007A7FC5" w:rsidRPr="001334FD" w:rsidRDefault="007A7FC5" w:rsidP="00AF4CD0">
            <w:pPr>
              <w:spacing w:after="0" w:line="360" w:lineRule="auto"/>
              <w:jc w:val="center"/>
              <w:rPr>
                <w:rFonts w:ascii="Verdana" w:eastAsia="Times New Roman" w:hAnsi="Verdana" w:cs="Arial"/>
                <w:sz w:val="20"/>
                <w:szCs w:val="20"/>
                <w:lang w:eastAsia="es-ES"/>
              </w:rPr>
            </w:pPr>
            <w:r w:rsidRPr="001334FD">
              <w:rPr>
                <w:rFonts w:ascii="Verdana" w:eastAsia="Times New Roman" w:hAnsi="Verdana" w:cs="Arial"/>
                <w:sz w:val="20"/>
                <w:szCs w:val="20"/>
                <w:lang w:eastAsia="es-ES"/>
              </w:rPr>
              <w:t>Hasta $200.00</w:t>
            </w:r>
          </w:p>
        </w:tc>
        <w:tc>
          <w:tcPr>
            <w:tcW w:w="4631" w:type="dxa"/>
          </w:tcPr>
          <w:p w:rsidR="007A7FC5" w:rsidRPr="001334FD" w:rsidRDefault="007A7FC5" w:rsidP="00AF4CD0">
            <w:pPr>
              <w:spacing w:after="0" w:line="360" w:lineRule="auto"/>
              <w:jc w:val="center"/>
              <w:rPr>
                <w:rFonts w:ascii="Verdana" w:eastAsia="Times New Roman" w:hAnsi="Verdana" w:cs="Arial"/>
                <w:sz w:val="20"/>
                <w:szCs w:val="20"/>
                <w:lang w:eastAsia="es-ES"/>
              </w:rPr>
            </w:pPr>
            <w:r w:rsidRPr="001334FD">
              <w:rPr>
                <w:rFonts w:ascii="Verdana" w:eastAsia="Times New Roman" w:hAnsi="Verdana" w:cs="Arial"/>
                <w:sz w:val="20"/>
                <w:szCs w:val="20"/>
                <w:lang w:eastAsia="es-ES"/>
              </w:rPr>
              <w:t>100%</w:t>
            </w:r>
          </w:p>
        </w:tc>
      </w:tr>
      <w:tr w:rsidR="007A7FC5" w:rsidRPr="001334FD" w:rsidTr="00AF4CD0">
        <w:tc>
          <w:tcPr>
            <w:tcW w:w="4630" w:type="dxa"/>
          </w:tcPr>
          <w:p w:rsidR="007A7FC5" w:rsidRPr="001334FD" w:rsidRDefault="007A7FC5" w:rsidP="00AF4CD0">
            <w:pPr>
              <w:spacing w:after="0" w:line="360" w:lineRule="auto"/>
              <w:jc w:val="center"/>
              <w:rPr>
                <w:rFonts w:ascii="Verdana" w:eastAsia="Times New Roman" w:hAnsi="Verdana" w:cs="Arial"/>
                <w:sz w:val="20"/>
                <w:szCs w:val="20"/>
                <w:lang w:eastAsia="es-ES"/>
              </w:rPr>
            </w:pPr>
            <w:r w:rsidRPr="001334FD">
              <w:rPr>
                <w:rFonts w:ascii="Verdana" w:eastAsia="Times New Roman" w:hAnsi="Verdana" w:cs="Arial"/>
                <w:sz w:val="20"/>
                <w:szCs w:val="20"/>
                <w:lang w:eastAsia="es-ES"/>
              </w:rPr>
              <w:t>De $200.01 a $400.00</w:t>
            </w:r>
          </w:p>
        </w:tc>
        <w:tc>
          <w:tcPr>
            <w:tcW w:w="4631" w:type="dxa"/>
          </w:tcPr>
          <w:p w:rsidR="007A7FC5" w:rsidRPr="001334FD" w:rsidRDefault="007A7FC5" w:rsidP="00AF4CD0">
            <w:pPr>
              <w:spacing w:after="0" w:line="360" w:lineRule="auto"/>
              <w:jc w:val="center"/>
              <w:rPr>
                <w:rFonts w:ascii="Verdana" w:eastAsia="Times New Roman" w:hAnsi="Verdana" w:cs="Arial"/>
                <w:sz w:val="20"/>
                <w:szCs w:val="20"/>
                <w:lang w:eastAsia="es-ES"/>
              </w:rPr>
            </w:pPr>
            <w:r w:rsidRPr="001334FD">
              <w:rPr>
                <w:rFonts w:ascii="Verdana" w:eastAsia="Times New Roman" w:hAnsi="Verdana" w:cs="Arial"/>
                <w:sz w:val="20"/>
                <w:szCs w:val="20"/>
                <w:lang w:eastAsia="es-ES"/>
              </w:rPr>
              <w:t>50%</w:t>
            </w:r>
          </w:p>
        </w:tc>
      </w:tr>
    </w:tbl>
    <w:p w:rsidR="007A7FC5" w:rsidRPr="001334FD" w:rsidRDefault="007A7FC5" w:rsidP="007A7FC5">
      <w:pPr>
        <w:spacing w:after="0" w:line="240" w:lineRule="auto"/>
        <w:jc w:val="center"/>
        <w:rPr>
          <w:rFonts w:ascii="Verdana" w:eastAsia="Times New Roman" w:hAnsi="Verdana" w:cs="Arial"/>
          <w:b/>
          <w:bCs/>
          <w:sz w:val="20"/>
          <w:szCs w:val="20"/>
          <w:lang w:eastAsia="es-ES"/>
        </w:rPr>
      </w:pPr>
    </w:p>
    <w:p w:rsidR="007A7FC5" w:rsidRDefault="007A7FC5" w:rsidP="007A7FC5">
      <w:pPr>
        <w:spacing w:after="0" w:line="240" w:lineRule="auto"/>
        <w:jc w:val="center"/>
        <w:rPr>
          <w:rFonts w:ascii="Verdana" w:eastAsia="Times New Roman" w:hAnsi="Verdana" w:cs="Arial"/>
          <w:b/>
          <w:bCs/>
          <w:sz w:val="20"/>
          <w:szCs w:val="20"/>
          <w:lang w:eastAsia="es-ES"/>
        </w:rPr>
      </w:pPr>
    </w:p>
    <w:p w:rsidR="007A7FC5" w:rsidRPr="001334FD" w:rsidRDefault="007A7FC5" w:rsidP="007A7FC5">
      <w:pPr>
        <w:spacing w:after="0" w:line="240" w:lineRule="auto"/>
        <w:jc w:val="center"/>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SECCIÓN QUINTA</w:t>
      </w:r>
    </w:p>
    <w:p w:rsidR="007A7FC5" w:rsidRPr="001334FD" w:rsidRDefault="007A7FC5" w:rsidP="007A7FC5">
      <w:pPr>
        <w:spacing w:after="0" w:line="240" w:lineRule="auto"/>
        <w:jc w:val="center"/>
        <w:rPr>
          <w:rFonts w:ascii="Verdana" w:eastAsia="Times New Roman" w:hAnsi="Verdana" w:cs="Arial"/>
          <w:sz w:val="20"/>
          <w:szCs w:val="20"/>
          <w:lang w:eastAsia="es-ES"/>
        </w:rPr>
      </w:pPr>
      <w:r w:rsidRPr="001334FD">
        <w:rPr>
          <w:rFonts w:ascii="Verdana" w:eastAsia="Times New Roman" w:hAnsi="Verdana" w:cs="Arial"/>
          <w:b/>
          <w:sz w:val="20"/>
          <w:szCs w:val="20"/>
          <w:lang w:eastAsia="es-ES"/>
        </w:rPr>
        <w:t>DERECHOS POR SERVICIOS CATASTRALES Y PRÁCTICA DE AVALÚOS</w:t>
      </w:r>
    </w:p>
    <w:p w:rsidR="007A7FC5" w:rsidRPr="001334FD" w:rsidRDefault="007A7FC5" w:rsidP="007A7FC5">
      <w:pPr>
        <w:spacing w:after="0" w:line="240" w:lineRule="auto"/>
        <w:jc w:val="center"/>
        <w:rPr>
          <w:rFonts w:ascii="Verdana" w:eastAsia="Times New Roman" w:hAnsi="Verdana" w:cs="Arial"/>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bCs/>
          <w:sz w:val="20"/>
          <w:szCs w:val="20"/>
          <w:lang w:eastAsia="es-ES"/>
        </w:rPr>
      </w:pPr>
      <w:r w:rsidRPr="001334FD">
        <w:rPr>
          <w:rFonts w:ascii="Verdana" w:eastAsia="Times New Roman" w:hAnsi="Verdana" w:cs="Arial"/>
          <w:b/>
          <w:sz w:val="20"/>
          <w:szCs w:val="20"/>
          <w:lang w:eastAsia="es-ES"/>
        </w:rPr>
        <w:t>Artículo 4</w:t>
      </w:r>
      <w:r>
        <w:rPr>
          <w:rFonts w:ascii="Verdana" w:eastAsia="Times New Roman" w:hAnsi="Verdana" w:cs="Arial"/>
          <w:b/>
          <w:sz w:val="20"/>
          <w:szCs w:val="20"/>
          <w:lang w:eastAsia="es-ES"/>
        </w:rPr>
        <w:t>7</w:t>
      </w:r>
      <w:r w:rsidRPr="001334FD">
        <w:rPr>
          <w:rFonts w:ascii="Verdana" w:eastAsia="Times New Roman" w:hAnsi="Verdana" w:cs="Arial"/>
          <w:b/>
          <w:sz w:val="20"/>
          <w:szCs w:val="20"/>
          <w:lang w:eastAsia="es-ES"/>
        </w:rPr>
        <w:t xml:space="preserve">. </w:t>
      </w:r>
      <w:r w:rsidRPr="001334FD">
        <w:rPr>
          <w:rFonts w:ascii="Verdana" w:eastAsia="Times New Roman" w:hAnsi="Verdana" w:cs="Arial"/>
          <w:bCs/>
          <w:sz w:val="20"/>
          <w:szCs w:val="20"/>
          <w:lang w:eastAsia="es-ES"/>
        </w:rPr>
        <w:t>Tratándose de avalúos de predios rústicos que se sujeten al procedimiento de regularización previsto en la Ley para la Regularización de Predios Rústicos en el Estado de Guanajuato, se cobrará un 26% de la tarifa fijada en las fra</w:t>
      </w:r>
      <w:r>
        <w:rPr>
          <w:rFonts w:ascii="Verdana" w:eastAsia="Times New Roman" w:hAnsi="Verdana" w:cs="Arial"/>
          <w:bCs/>
          <w:sz w:val="20"/>
          <w:szCs w:val="20"/>
          <w:lang w:eastAsia="es-ES"/>
        </w:rPr>
        <w:t>cciones II y III del artículo 26</w:t>
      </w:r>
      <w:r w:rsidRPr="001334FD">
        <w:rPr>
          <w:rFonts w:ascii="Verdana" w:eastAsia="Times New Roman" w:hAnsi="Verdana" w:cs="Arial"/>
          <w:bCs/>
          <w:sz w:val="20"/>
          <w:szCs w:val="20"/>
          <w:lang w:eastAsia="es-ES"/>
        </w:rPr>
        <w:t xml:space="preserve"> de esta Ley.</w:t>
      </w:r>
    </w:p>
    <w:p w:rsidR="007A7FC5" w:rsidRDefault="007A7FC5" w:rsidP="007A7FC5">
      <w:pPr>
        <w:spacing w:after="0" w:line="240" w:lineRule="auto"/>
        <w:jc w:val="center"/>
        <w:rPr>
          <w:rFonts w:ascii="Verdana" w:eastAsia="Times New Roman" w:hAnsi="Verdana" w:cs="Arial"/>
          <w:b/>
          <w:bCs/>
          <w:sz w:val="20"/>
          <w:szCs w:val="20"/>
          <w:lang w:eastAsia="es-ES"/>
        </w:rPr>
      </w:pPr>
    </w:p>
    <w:p w:rsidR="007A7FC5" w:rsidRDefault="007A7FC5" w:rsidP="007A7FC5">
      <w:pPr>
        <w:spacing w:after="0" w:line="240" w:lineRule="auto"/>
        <w:jc w:val="center"/>
        <w:rPr>
          <w:rFonts w:ascii="Verdana" w:eastAsia="Times New Roman" w:hAnsi="Verdana" w:cs="Arial"/>
          <w:b/>
          <w:bCs/>
          <w:sz w:val="20"/>
          <w:szCs w:val="20"/>
          <w:lang w:eastAsia="es-ES"/>
        </w:rPr>
      </w:pPr>
    </w:p>
    <w:p w:rsidR="007A7FC5" w:rsidRPr="001334FD" w:rsidRDefault="007A7FC5" w:rsidP="007A7FC5">
      <w:pPr>
        <w:spacing w:after="0" w:line="240" w:lineRule="auto"/>
        <w:jc w:val="center"/>
        <w:rPr>
          <w:rFonts w:ascii="Verdana" w:eastAsia="Times New Roman" w:hAnsi="Verdana" w:cs="Arial"/>
          <w:b/>
          <w:bCs/>
          <w:sz w:val="20"/>
          <w:szCs w:val="20"/>
          <w:lang w:eastAsia="es-ES"/>
        </w:rPr>
      </w:pPr>
    </w:p>
    <w:p w:rsidR="007A7FC5" w:rsidRPr="001334FD" w:rsidRDefault="007A7FC5" w:rsidP="007A7FC5">
      <w:pPr>
        <w:spacing w:after="0" w:line="240" w:lineRule="auto"/>
        <w:jc w:val="center"/>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SECCIÓN SEXTA</w:t>
      </w:r>
    </w:p>
    <w:p w:rsidR="007A7FC5" w:rsidRPr="001334FD" w:rsidRDefault="007A7FC5" w:rsidP="007A7FC5">
      <w:pPr>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DERECHOS POR LA EXPEDICIÓN DE</w:t>
      </w:r>
    </w:p>
    <w:p w:rsidR="007A7FC5" w:rsidRPr="001334FD" w:rsidRDefault="007A7FC5" w:rsidP="007A7FC5">
      <w:pPr>
        <w:spacing w:after="0" w:line="360" w:lineRule="auto"/>
        <w:jc w:val="center"/>
        <w:rPr>
          <w:rFonts w:ascii="Verdana" w:eastAsia="Times New Roman" w:hAnsi="Verdana" w:cs="Arial"/>
          <w:b/>
          <w:sz w:val="20"/>
          <w:szCs w:val="20"/>
          <w:lang w:val="es-ES_tradnl" w:eastAsia="es-ES"/>
        </w:rPr>
      </w:pPr>
      <w:r w:rsidRPr="001334FD">
        <w:rPr>
          <w:rFonts w:ascii="Verdana" w:eastAsia="Times New Roman" w:hAnsi="Verdana" w:cs="Arial"/>
          <w:b/>
          <w:sz w:val="20"/>
          <w:szCs w:val="20"/>
          <w:lang w:eastAsia="es-ES"/>
        </w:rPr>
        <w:t>CERTIFICACIONES, CONSTANCIAS Y CARTAS</w:t>
      </w:r>
    </w:p>
    <w:p w:rsidR="007A7FC5" w:rsidRPr="001334FD" w:rsidRDefault="007A7FC5" w:rsidP="007A7FC5">
      <w:pPr>
        <w:spacing w:after="0" w:line="360" w:lineRule="auto"/>
        <w:ind w:firstLine="708"/>
        <w:jc w:val="both"/>
        <w:rPr>
          <w:rFonts w:ascii="Verdana" w:eastAsia="Times New Roman" w:hAnsi="Verdana" w:cs="Arial"/>
          <w:sz w:val="20"/>
          <w:szCs w:val="20"/>
          <w:lang w:val="es-ES_tradnl" w:eastAsia="es-ES"/>
        </w:rPr>
      </w:pPr>
      <w:r w:rsidRPr="001334FD">
        <w:rPr>
          <w:rFonts w:ascii="Verdana" w:eastAsia="Times New Roman" w:hAnsi="Verdana" w:cs="Arial"/>
          <w:b/>
          <w:sz w:val="20"/>
          <w:szCs w:val="20"/>
          <w:lang w:val="es-ES_tradnl" w:eastAsia="es-ES"/>
        </w:rPr>
        <w:t>Artículo 4</w:t>
      </w:r>
      <w:r>
        <w:rPr>
          <w:rFonts w:ascii="Verdana" w:eastAsia="Times New Roman" w:hAnsi="Verdana" w:cs="Arial"/>
          <w:b/>
          <w:sz w:val="20"/>
          <w:szCs w:val="20"/>
          <w:lang w:val="es-ES_tradnl" w:eastAsia="es-ES"/>
        </w:rPr>
        <w:t>8</w:t>
      </w:r>
      <w:r w:rsidRPr="001334FD">
        <w:rPr>
          <w:rFonts w:ascii="Verdana" w:eastAsia="Times New Roman" w:hAnsi="Verdana" w:cs="Arial"/>
          <w:b/>
          <w:sz w:val="20"/>
          <w:szCs w:val="20"/>
          <w:lang w:val="es-ES_tradnl" w:eastAsia="es-ES"/>
        </w:rPr>
        <w:t>.</w:t>
      </w:r>
      <w:r w:rsidRPr="001334FD">
        <w:rPr>
          <w:rFonts w:ascii="Verdana" w:eastAsia="Times New Roman" w:hAnsi="Verdana" w:cs="Arial"/>
          <w:sz w:val="20"/>
          <w:szCs w:val="20"/>
          <w:lang w:val="es-ES_tradnl" w:eastAsia="es-ES"/>
        </w:rPr>
        <w:t xml:space="preserve"> Los derechos por la expedición de certificaciones, constancias y cartas se causarán al 50% de la t</w:t>
      </w:r>
      <w:r>
        <w:rPr>
          <w:rFonts w:ascii="Verdana" w:eastAsia="Times New Roman" w:hAnsi="Verdana" w:cs="Arial"/>
          <w:sz w:val="20"/>
          <w:szCs w:val="20"/>
          <w:lang w:val="es-ES_tradnl" w:eastAsia="es-ES"/>
        </w:rPr>
        <w:t>arifa prevista en el artículo 31</w:t>
      </w:r>
      <w:r w:rsidRPr="001334FD">
        <w:rPr>
          <w:rFonts w:ascii="Verdana" w:eastAsia="Times New Roman" w:hAnsi="Verdana" w:cs="Arial"/>
          <w:sz w:val="20"/>
          <w:szCs w:val="20"/>
          <w:lang w:val="es-ES_tradnl" w:eastAsia="es-ES"/>
        </w:rPr>
        <w:t xml:space="preserve"> de esta Ley, cuando sean para la obtención de becas o para acceder a programas oficiales asistenciales.</w:t>
      </w:r>
    </w:p>
    <w:p w:rsidR="007A7FC5" w:rsidRPr="001334FD" w:rsidRDefault="007A7FC5" w:rsidP="007A7FC5">
      <w:pPr>
        <w:spacing w:after="0" w:line="240" w:lineRule="auto"/>
        <w:jc w:val="center"/>
        <w:rPr>
          <w:rFonts w:ascii="Verdana" w:eastAsia="Times New Roman" w:hAnsi="Verdana" w:cs="Arial"/>
          <w:b/>
          <w:bCs/>
          <w:sz w:val="20"/>
          <w:szCs w:val="20"/>
          <w:lang w:eastAsia="es-ES"/>
        </w:rPr>
      </w:pPr>
    </w:p>
    <w:p w:rsidR="00CA39F6" w:rsidRDefault="00CA39F6" w:rsidP="007A7FC5">
      <w:pPr>
        <w:spacing w:after="0" w:line="240" w:lineRule="auto"/>
        <w:jc w:val="center"/>
        <w:rPr>
          <w:rFonts w:ascii="Verdana" w:eastAsia="Times New Roman" w:hAnsi="Verdana" w:cs="Arial"/>
          <w:b/>
          <w:bCs/>
          <w:sz w:val="20"/>
          <w:szCs w:val="20"/>
          <w:lang w:eastAsia="es-ES"/>
        </w:rPr>
      </w:pPr>
    </w:p>
    <w:p w:rsidR="007A7FC5" w:rsidRPr="001334FD" w:rsidRDefault="007A7FC5" w:rsidP="007A7FC5">
      <w:pPr>
        <w:spacing w:after="0" w:line="240" w:lineRule="auto"/>
        <w:jc w:val="center"/>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SECCIÓN SÉPTIMA</w:t>
      </w:r>
    </w:p>
    <w:p w:rsidR="007A7FC5" w:rsidRPr="001334FD" w:rsidRDefault="007A7FC5" w:rsidP="007A7FC5">
      <w:pPr>
        <w:spacing w:after="0" w:line="240" w:lineRule="auto"/>
        <w:jc w:val="center"/>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DERECHOS POR EL SERVICIO DE ALUMBRADO PÚBLICO</w:t>
      </w:r>
    </w:p>
    <w:p w:rsidR="007A7FC5" w:rsidRPr="001334FD" w:rsidRDefault="007A7FC5" w:rsidP="007A7FC5">
      <w:pPr>
        <w:spacing w:after="0" w:line="240" w:lineRule="auto"/>
        <w:jc w:val="center"/>
        <w:rPr>
          <w:rFonts w:ascii="Verdana" w:eastAsia="Times New Roman" w:hAnsi="Verdana" w:cs="Arial"/>
          <w:b/>
          <w:bCs/>
          <w:sz w:val="20"/>
          <w:szCs w:val="20"/>
          <w:lang w:eastAsia="es-ES"/>
        </w:rPr>
      </w:pPr>
    </w:p>
    <w:p w:rsidR="007A7FC5" w:rsidRDefault="007A7FC5" w:rsidP="007A7FC5">
      <w:pPr>
        <w:spacing w:after="0" w:line="360" w:lineRule="auto"/>
        <w:ind w:firstLine="708"/>
        <w:jc w:val="both"/>
        <w:rPr>
          <w:rFonts w:ascii="Verdana" w:hAnsi="Verdana" w:cs="Arial"/>
          <w:sz w:val="20"/>
          <w:szCs w:val="20"/>
        </w:rPr>
      </w:pPr>
      <w:r w:rsidRPr="001334FD">
        <w:rPr>
          <w:rFonts w:ascii="Verdana" w:eastAsia="Times New Roman" w:hAnsi="Verdana" w:cs="Arial"/>
          <w:b/>
          <w:sz w:val="20"/>
          <w:szCs w:val="20"/>
          <w:lang w:eastAsia="es-ES"/>
        </w:rPr>
        <w:t xml:space="preserve">Artículo </w:t>
      </w:r>
      <w:r>
        <w:rPr>
          <w:rFonts w:ascii="Verdana" w:eastAsia="Times New Roman" w:hAnsi="Verdana" w:cs="Arial"/>
          <w:b/>
          <w:sz w:val="20"/>
          <w:szCs w:val="20"/>
          <w:lang w:eastAsia="es-ES"/>
        </w:rPr>
        <w:t>49</w:t>
      </w:r>
      <w:r w:rsidRPr="001334FD">
        <w:rPr>
          <w:rFonts w:ascii="Verdana" w:eastAsia="Times New Roman" w:hAnsi="Verdana" w:cs="Arial"/>
          <w:b/>
          <w:sz w:val="20"/>
          <w:szCs w:val="20"/>
          <w:lang w:eastAsia="es-ES"/>
        </w:rPr>
        <w:t>.</w:t>
      </w:r>
      <w:r w:rsidRPr="001334FD">
        <w:rPr>
          <w:rFonts w:ascii="Verdana" w:eastAsia="Times New Roman" w:hAnsi="Verdana" w:cs="Arial"/>
          <w:sz w:val="20"/>
          <w:szCs w:val="20"/>
          <w:lang w:eastAsia="es-ES"/>
        </w:rPr>
        <w:t xml:space="preserve"> </w:t>
      </w:r>
      <w:r w:rsidRPr="001334FD">
        <w:rPr>
          <w:rFonts w:ascii="Verdana" w:hAnsi="Verdana" w:cs="Arial"/>
          <w:sz w:val="20"/>
          <w:szCs w:val="20"/>
        </w:rPr>
        <w:t xml:space="preserve">Los contribuyentes que no tributen por vía de la Comisión Federal de Electricidad, dispondrán de los siguientes beneficios fiscales, atendiendo al monto de la cuota </w:t>
      </w:r>
      <w:r>
        <w:rPr>
          <w:rFonts w:ascii="Verdana" w:hAnsi="Verdana" w:cs="Arial"/>
          <w:sz w:val="20"/>
          <w:szCs w:val="20"/>
        </w:rPr>
        <w:t>mínima anual</w:t>
      </w:r>
      <w:r w:rsidRPr="001334FD">
        <w:rPr>
          <w:rFonts w:ascii="Verdana" w:hAnsi="Verdana" w:cs="Arial"/>
          <w:sz w:val="20"/>
          <w:szCs w:val="20"/>
        </w:rPr>
        <w:t xml:space="preserve"> del impuesto predial:</w:t>
      </w:r>
    </w:p>
    <w:p w:rsidR="007A7FC5" w:rsidRPr="001334FD" w:rsidRDefault="007A7FC5" w:rsidP="007A7FC5">
      <w:pPr>
        <w:spacing w:after="0" w:line="360" w:lineRule="auto"/>
        <w:ind w:firstLine="708"/>
        <w:jc w:val="both"/>
        <w:rPr>
          <w:rFonts w:ascii="Verdana" w:hAnsi="Verdana" w:cs="Arial"/>
          <w:sz w:val="20"/>
          <w:szCs w:val="20"/>
        </w:rPr>
      </w:pPr>
    </w:p>
    <w:tbl>
      <w:tblPr>
        <w:tblW w:w="8926" w:type="dxa"/>
        <w:tblCellMar>
          <w:left w:w="70" w:type="dxa"/>
          <w:right w:w="70" w:type="dxa"/>
        </w:tblCellMar>
        <w:tblLook w:val="04A0" w:firstRow="1" w:lastRow="0" w:firstColumn="1" w:lastColumn="0" w:noHBand="0" w:noVBand="1"/>
      </w:tblPr>
      <w:tblGrid>
        <w:gridCol w:w="1700"/>
        <w:gridCol w:w="20"/>
        <w:gridCol w:w="2244"/>
        <w:gridCol w:w="2127"/>
        <w:gridCol w:w="2835"/>
      </w:tblGrid>
      <w:tr w:rsidR="007A7FC5" w:rsidRPr="00193EFB" w:rsidTr="00AF4CD0">
        <w:trPr>
          <w:trHeight w:val="315"/>
        </w:trPr>
        <w:tc>
          <w:tcPr>
            <w:tcW w:w="1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7FC5" w:rsidRDefault="007A7FC5" w:rsidP="00AF4CD0">
            <w:pPr>
              <w:spacing w:after="0" w:line="240" w:lineRule="auto"/>
              <w:jc w:val="center"/>
              <w:rPr>
                <w:rFonts w:ascii="Verdana" w:hAnsi="Verdana" w:cs="Arial"/>
                <w:b/>
                <w:bCs/>
                <w:sz w:val="20"/>
                <w:szCs w:val="20"/>
                <w:lang w:eastAsia="es-MX"/>
              </w:rPr>
            </w:pPr>
            <w:r>
              <w:rPr>
                <w:rFonts w:ascii="Verdana" w:hAnsi="Verdana" w:cs="Arial"/>
                <w:b/>
                <w:bCs/>
                <w:sz w:val="20"/>
                <w:szCs w:val="20"/>
                <w:lang w:eastAsia="es-MX"/>
              </w:rPr>
              <w:t>Impuesto predial cuota mínima anual expresada en</w:t>
            </w:r>
          </w:p>
          <w:p w:rsidR="007A7FC5" w:rsidRPr="00193EFB" w:rsidRDefault="007A7FC5" w:rsidP="00AF4CD0">
            <w:pPr>
              <w:spacing w:line="240" w:lineRule="auto"/>
              <w:jc w:val="center"/>
              <w:rPr>
                <w:rFonts w:ascii="Verdana" w:hAnsi="Verdana" w:cs="Arial"/>
                <w:b/>
                <w:bCs/>
                <w:color w:val="FFFFFF"/>
                <w:sz w:val="20"/>
                <w:szCs w:val="20"/>
                <w:lang w:eastAsia="es-MX"/>
              </w:rPr>
            </w:pPr>
            <w:r>
              <w:rPr>
                <w:rFonts w:ascii="Verdana" w:hAnsi="Verdana" w:cs="Arial"/>
                <w:b/>
                <w:bCs/>
                <w:sz w:val="20"/>
                <w:szCs w:val="20"/>
                <w:lang w:eastAsia="es-MX"/>
              </w:rPr>
              <w:t>pesos</w:t>
            </w:r>
            <w:r w:rsidRPr="00193EFB">
              <w:rPr>
                <w:rFonts w:ascii="Verdana" w:hAnsi="Verdana" w:cs="Arial"/>
                <w:b/>
                <w:bCs/>
                <w:color w:val="FFFFFF"/>
                <w:sz w:val="20"/>
                <w:szCs w:val="20"/>
                <w:lang w:eastAsia="es-MX"/>
              </w:rPr>
              <w:t xml:space="preserve"> $ </w:t>
            </w:r>
          </w:p>
        </w:tc>
        <w:tc>
          <w:tcPr>
            <w:tcW w:w="2244" w:type="dxa"/>
            <w:tcBorders>
              <w:top w:val="single" w:sz="4" w:space="0" w:color="auto"/>
              <w:left w:val="nil"/>
              <w:bottom w:val="single" w:sz="4" w:space="0" w:color="auto"/>
              <w:right w:val="single" w:sz="4" w:space="0" w:color="auto"/>
            </w:tcBorders>
            <w:shd w:val="clear" w:color="auto" w:fill="auto"/>
            <w:vAlign w:val="center"/>
          </w:tcPr>
          <w:p w:rsidR="007A7FC5" w:rsidRDefault="007A7FC5" w:rsidP="00AF4CD0">
            <w:pPr>
              <w:spacing w:line="240" w:lineRule="auto"/>
              <w:jc w:val="center"/>
              <w:rPr>
                <w:rFonts w:ascii="Verdana" w:hAnsi="Verdana" w:cs="Arial"/>
                <w:b/>
                <w:bCs/>
                <w:sz w:val="20"/>
                <w:szCs w:val="20"/>
                <w:lang w:eastAsia="es-MX"/>
              </w:rPr>
            </w:pPr>
            <w:r>
              <w:rPr>
                <w:rFonts w:ascii="Verdana" w:hAnsi="Verdana" w:cs="Arial"/>
                <w:b/>
                <w:bCs/>
                <w:sz w:val="20"/>
                <w:szCs w:val="20"/>
                <w:lang w:eastAsia="es-MX"/>
              </w:rPr>
              <w:t>Impuesto predial</w:t>
            </w:r>
          </w:p>
          <w:p w:rsidR="007A7FC5" w:rsidRPr="00193EFB" w:rsidRDefault="007A7FC5" w:rsidP="00AF4CD0">
            <w:pPr>
              <w:spacing w:line="240" w:lineRule="auto"/>
              <w:jc w:val="center"/>
              <w:rPr>
                <w:rFonts w:ascii="Verdana" w:hAnsi="Verdana" w:cs="Arial"/>
                <w:color w:val="000000"/>
                <w:sz w:val="20"/>
                <w:szCs w:val="20"/>
                <w:lang w:eastAsia="es-MX"/>
              </w:rPr>
            </w:pPr>
            <w:r>
              <w:rPr>
                <w:rFonts w:ascii="Verdana" w:hAnsi="Verdana" w:cs="Arial"/>
                <w:b/>
                <w:bCs/>
                <w:sz w:val="20"/>
                <w:szCs w:val="20"/>
                <w:lang w:eastAsia="es-MX"/>
              </w:rPr>
              <w:t>cuota máxima anualizada expresada en pesos</w:t>
            </w:r>
          </w:p>
        </w:tc>
        <w:tc>
          <w:tcPr>
            <w:tcW w:w="2127" w:type="dxa"/>
            <w:tcBorders>
              <w:top w:val="single" w:sz="4" w:space="0" w:color="auto"/>
              <w:left w:val="nil"/>
              <w:bottom w:val="single" w:sz="4" w:space="0" w:color="auto"/>
              <w:right w:val="single" w:sz="4" w:space="0" w:color="auto"/>
            </w:tcBorders>
            <w:shd w:val="clear" w:color="auto" w:fill="auto"/>
            <w:vAlign w:val="center"/>
          </w:tcPr>
          <w:p w:rsidR="007A7FC5" w:rsidRDefault="007A7FC5" w:rsidP="00AF4CD0">
            <w:pPr>
              <w:spacing w:line="240" w:lineRule="auto"/>
              <w:jc w:val="center"/>
              <w:rPr>
                <w:rFonts w:ascii="Verdana" w:hAnsi="Verdana" w:cs="Arial"/>
                <w:b/>
                <w:bCs/>
                <w:sz w:val="20"/>
                <w:szCs w:val="20"/>
                <w:lang w:eastAsia="es-MX"/>
              </w:rPr>
            </w:pPr>
            <w:r>
              <w:rPr>
                <w:rFonts w:ascii="Verdana" w:hAnsi="Verdana" w:cs="Arial"/>
                <w:b/>
                <w:bCs/>
                <w:sz w:val="20"/>
                <w:szCs w:val="20"/>
                <w:lang w:eastAsia="es-MX"/>
              </w:rPr>
              <w:t>Derecho de alumbrado público</w:t>
            </w:r>
          </w:p>
          <w:p w:rsidR="007A7FC5" w:rsidRPr="00193EFB" w:rsidRDefault="007A7FC5" w:rsidP="00AF4CD0">
            <w:pPr>
              <w:spacing w:line="240" w:lineRule="auto"/>
              <w:jc w:val="center"/>
              <w:rPr>
                <w:rFonts w:ascii="Verdana" w:hAnsi="Verdana" w:cs="Arial"/>
                <w:color w:val="000000"/>
                <w:sz w:val="20"/>
                <w:szCs w:val="20"/>
                <w:lang w:eastAsia="es-MX"/>
              </w:rPr>
            </w:pPr>
            <w:r>
              <w:rPr>
                <w:rFonts w:ascii="Verdana" w:hAnsi="Verdana" w:cs="Arial"/>
                <w:b/>
                <w:bCs/>
                <w:sz w:val="20"/>
                <w:szCs w:val="20"/>
                <w:lang w:eastAsia="es-MX"/>
              </w:rPr>
              <w:t>predios urbanos expresado en pesos</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7A7FC5" w:rsidRDefault="007A7FC5" w:rsidP="00AF4CD0">
            <w:pPr>
              <w:spacing w:line="240" w:lineRule="auto"/>
              <w:jc w:val="center"/>
              <w:rPr>
                <w:rFonts w:ascii="Verdana" w:hAnsi="Verdana" w:cs="Arial"/>
                <w:b/>
                <w:bCs/>
                <w:sz w:val="20"/>
                <w:szCs w:val="20"/>
                <w:lang w:eastAsia="es-MX"/>
              </w:rPr>
            </w:pPr>
            <w:r>
              <w:rPr>
                <w:rFonts w:ascii="Verdana" w:hAnsi="Verdana" w:cs="Arial"/>
                <w:b/>
                <w:bCs/>
                <w:sz w:val="20"/>
                <w:szCs w:val="20"/>
                <w:lang w:eastAsia="es-MX"/>
              </w:rPr>
              <w:t>Derecho de alumbrado público</w:t>
            </w:r>
          </w:p>
          <w:p w:rsidR="007A7FC5" w:rsidRDefault="007A7FC5" w:rsidP="00AF4CD0">
            <w:pPr>
              <w:spacing w:line="240" w:lineRule="auto"/>
              <w:jc w:val="center"/>
              <w:rPr>
                <w:rFonts w:ascii="Verdana" w:hAnsi="Verdana" w:cs="Arial"/>
                <w:b/>
                <w:bCs/>
                <w:sz w:val="20"/>
                <w:szCs w:val="20"/>
                <w:lang w:eastAsia="es-MX"/>
              </w:rPr>
            </w:pPr>
            <w:r>
              <w:rPr>
                <w:rFonts w:ascii="Verdana" w:hAnsi="Verdana" w:cs="Arial"/>
                <w:b/>
                <w:bCs/>
                <w:sz w:val="20"/>
                <w:szCs w:val="20"/>
                <w:lang w:eastAsia="es-MX"/>
              </w:rPr>
              <w:t>predios rústicos</w:t>
            </w:r>
          </w:p>
          <w:p w:rsidR="007A7FC5" w:rsidRPr="00193EFB" w:rsidRDefault="007A7FC5" w:rsidP="00AF4CD0">
            <w:pPr>
              <w:spacing w:line="240" w:lineRule="auto"/>
              <w:jc w:val="center"/>
              <w:rPr>
                <w:rFonts w:ascii="Verdana" w:hAnsi="Verdana" w:cs="Arial"/>
                <w:color w:val="000000"/>
                <w:sz w:val="20"/>
                <w:szCs w:val="20"/>
                <w:lang w:eastAsia="es-MX"/>
              </w:rPr>
            </w:pPr>
            <w:r>
              <w:rPr>
                <w:rFonts w:ascii="Verdana" w:hAnsi="Verdana" w:cs="Arial"/>
                <w:b/>
                <w:bCs/>
                <w:sz w:val="20"/>
                <w:szCs w:val="20"/>
                <w:lang w:eastAsia="es-MX"/>
              </w:rPr>
              <w:t>cuota fija anual expresada en pesos</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0.01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325.81</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13.03</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6.52</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325.82</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517.50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16.87</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8.44</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517.51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776.25</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25.90</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12.95</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776.26</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1,035.00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36.25</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18.12</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1,035.01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1,293.75</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46.60</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23.30</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lastRenderedPageBreak/>
              <w:t>1,293.76</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1,552.50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56.95</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28.47</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1,552.51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1,811.25</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67.30</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33.65</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1,811.26</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2,070.00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77.65</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38.82</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2,070.01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2,328.75</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88.00</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44.00</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2,328.76</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2,587.50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98.35</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49.17</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2,587.51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2,846.25</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108.70</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54.35</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2,846.26</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3,105.00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119.05</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59.52</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3,105.01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3,363.75</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129.40</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64.70</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3,363.76</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3,622.50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139.75</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69.87</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3,622.51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3,881.25</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150.10</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75.05</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3,881.26</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4,398.75</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170.80</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85.40</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4,398.76</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4,657.50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181.15</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90.57</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4,657.51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4,916.25</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191.50</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95.75</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4,916.26</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5,175.00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201.85</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100.92</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5,175.01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5,433.75</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212.20</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106.10</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5,433.76</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5,692.50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222.55</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111.27</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5,692.51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5,951.25</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232.90</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116.45</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5,951.26</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6,210.00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243.25</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121.62</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6,210.01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6,468.75</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253.60</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126.80</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6,468.76</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6,727.50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263.95</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131.97</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6,727.51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6,986.25</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274.30</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137.15</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6,986.26</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7,245.00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284.65</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142.32</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7,245.01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7,503.75</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295.00</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147.50</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7,503.76</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7,762.50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305.35</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152.67</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lastRenderedPageBreak/>
              <w:t>7,762.51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8,021.25</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315.70</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157.85</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8,021.26</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8,280.00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326.05</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163.02</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8,280.01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8,538.75</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336.40</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168.20</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8,538.76</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8,797.50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346.75</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173.37</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8,797.51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9,056.25</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357.10</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178.55</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9,056.26</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9,315.00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367.45</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183.72</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9,315.01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9,573.75</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377.80</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188.90</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9,573.76</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9,832.50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388.15</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194.07</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9,832.51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10,091.25</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398.50</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199.25</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10,091.26</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10,350.00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408.85</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204.42</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10,350.01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10,867.50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424.37</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212.19</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10,867.51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11,385.00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445.07</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222.54</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11,385.01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11,902.50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465.77</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232.89</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11,902.51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12,420.00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486.47</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243.24</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12,420.01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12,937.50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507.17</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253.59</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12,937.51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13,455.00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527.87</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263.94</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13,455.01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13,972.50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548.57</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274.29</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13,972.51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14,490.00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569.27</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284.64</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14,490.01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15,007.50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589.97</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294.99</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15,007.51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15,525.00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610.67</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305.34</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15,525.01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16,042.50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631.37</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315.69</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16,042.51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16,560.00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652.07</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326.04</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16,560.01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17,077.50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672.77</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336.39</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17,077.51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17,595.00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693.47</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346.74</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lastRenderedPageBreak/>
              <w:t>17,595.01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18,112.50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714.17</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357.09</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18,112.51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18,630.00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734.87</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367.44</w:t>
            </w:r>
          </w:p>
        </w:tc>
      </w:tr>
      <w:tr w:rsidR="007A7FC5" w:rsidRPr="001334FD" w:rsidTr="00AF4CD0">
        <w:trPr>
          <w:trHeight w:val="315"/>
        </w:trPr>
        <w:tc>
          <w:tcPr>
            <w:tcW w:w="1700"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18,630.01</w:t>
            </w:r>
          </w:p>
        </w:tc>
        <w:tc>
          <w:tcPr>
            <w:tcW w:w="2264" w:type="dxa"/>
            <w:gridSpan w:val="2"/>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19,147.50</w:t>
            </w:r>
          </w:p>
        </w:tc>
        <w:tc>
          <w:tcPr>
            <w:tcW w:w="2127" w:type="dxa"/>
            <w:tcBorders>
              <w:top w:val="nil"/>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755.57</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377.79</w:t>
            </w:r>
          </w:p>
        </w:tc>
      </w:tr>
      <w:tr w:rsidR="007A7FC5" w:rsidRPr="001334FD" w:rsidTr="00AF4CD0">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19,147.51</w:t>
            </w:r>
          </w:p>
        </w:tc>
        <w:tc>
          <w:tcPr>
            <w:tcW w:w="2264" w:type="dxa"/>
            <w:gridSpan w:val="2"/>
            <w:tcBorders>
              <w:top w:val="single" w:sz="4" w:space="0" w:color="auto"/>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19,665.00</w:t>
            </w:r>
          </w:p>
        </w:tc>
        <w:tc>
          <w:tcPr>
            <w:tcW w:w="2127"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776.27</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388.14</w:t>
            </w:r>
          </w:p>
        </w:tc>
      </w:tr>
      <w:tr w:rsidR="007A7FC5" w:rsidRPr="001334FD" w:rsidTr="00AF4CD0">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19,665.01</w:t>
            </w:r>
          </w:p>
        </w:tc>
        <w:tc>
          <w:tcPr>
            <w:tcW w:w="2264" w:type="dxa"/>
            <w:gridSpan w:val="2"/>
            <w:tcBorders>
              <w:top w:val="single" w:sz="4" w:space="0" w:color="auto"/>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20,182.50</w:t>
            </w:r>
          </w:p>
        </w:tc>
        <w:tc>
          <w:tcPr>
            <w:tcW w:w="2127"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796.97</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398.49</w:t>
            </w:r>
          </w:p>
        </w:tc>
      </w:tr>
      <w:tr w:rsidR="007A7FC5" w:rsidRPr="001334FD" w:rsidTr="00AF4CD0">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20,182.51</w:t>
            </w:r>
          </w:p>
        </w:tc>
        <w:tc>
          <w:tcPr>
            <w:tcW w:w="2264" w:type="dxa"/>
            <w:gridSpan w:val="2"/>
            <w:tcBorders>
              <w:top w:val="single" w:sz="4" w:space="0" w:color="auto"/>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20,700.00</w:t>
            </w:r>
          </w:p>
        </w:tc>
        <w:tc>
          <w:tcPr>
            <w:tcW w:w="2127"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817.67</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408.84</w:t>
            </w:r>
          </w:p>
        </w:tc>
      </w:tr>
      <w:tr w:rsidR="007A7FC5" w:rsidRPr="001334FD" w:rsidTr="00AF4CD0">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20,700.01</w:t>
            </w:r>
          </w:p>
        </w:tc>
        <w:tc>
          <w:tcPr>
            <w:tcW w:w="2264" w:type="dxa"/>
            <w:gridSpan w:val="2"/>
            <w:tcBorders>
              <w:top w:val="single" w:sz="4" w:space="0" w:color="auto"/>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21,735.00</w:t>
            </w:r>
          </w:p>
        </w:tc>
        <w:tc>
          <w:tcPr>
            <w:tcW w:w="2127"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848.72</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424.36</w:t>
            </w:r>
          </w:p>
        </w:tc>
      </w:tr>
      <w:tr w:rsidR="007A7FC5" w:rsidRPr="001334FD" w:rsidTr="00AF4CD0">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21,735.01</w:t>
            </w:r>
          </w:p>
        </w:tc>
        <w:tc>
          <w:tcPr>
            <w:tcW w:w="2264" w:type="dxa"/>
            <w:gridSpan w:val="2"/>
            <w:tcBorders>
              <w:top w:val="single" w:sz="4" w:space="0" w:color="auto"/>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22,770.00</w:t>
            </w:r>
          </w:p>
        </w:tc>
        <w:tc>
          <w:tcPr>
            <w:tcW w:w="2127"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890.12</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445.06</w:t>
            </w:r>
          </w:p>
        </w:tc>
      </w:tr>
      <w:tr w:rsidR="007A7FC5" w:rsidRPr="001334FD" w:rsidTr="00AF4CD0">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22,770.01</w:t>
            </w:r>
          </w:p>
        </w:tc>
        <w:tc>
          <w:tcPr>
            <w:tcW w:w="2264" w:type="dxa"/>
            <w:gridSpan w:val="2"/>
            <w:tcBorders>
              <w:top w:val="single" w:sz="4" w:space="0" w:color="auto"/>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23,805.00</w:t>
            </w:r>
          </w:p>
        </w:tc>
        <w:tc>
          <w:tcPr>
            <w:tcW w:w="2127"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931.52</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465.76</w:t>
            </w:r>
          </w:p>
        </w:tc>
      </w:tr>
      <w:tr w:rsidR="007A7FC5" w:rsidRPr="001334FD" w:rsidTr="00AF4CD0">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23,805.01</w:t>
            </w:r>
          </w:p>
        </w:tc>
        <w:tc>
          <w:tcPr>
            <w:tcW w:w="2264" w:type="dxa"/>
            <w:gridSpan w:val="2"/>
            <w:tcBorders>
              <w:top w:val="single" w:sz="4" w:space="0" w:color="auto"/>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24,840.00</w:t>
            </w:r>
          </w:p>
        </w:tc>
        <w:tc>
          <w:tcPr>
            <w:tcW w:w="2127"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972.92</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486.46</w:t>
            </w:r>
          </w:p>
        </w:tc>
      </w:tr>
      <w:tr w:rsidR="007A7FC5" w:rsidRPr="001334FD" w:rsidTr="00AF4CD0">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24,840.01</w:t>
            </w:r>
          </w:p>
        </w:tc>
        <w:tc>
          <w:tcPr>
            <w:tcW w:w="2264" w:type="dxa"/>
            <w:gridSpan w:val="2"/>
            <w:tcBorders>
              <w:top w:val="single" w:sz="4" w:space="0" w:color="auto"/>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25,875.00</w:t>
            </w:r>
          </w:p>
        </w:tc>
        <w:tc>
          <w:tcPr>
            <w:tcW w:w="2127"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1,014.32</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507.16</w:t>
            </w:r>
          </w:p>
        </w:tc>
      </w:tr>
      <w:tr w:rsidR="007A7FC5" w:rsidRPr="001334FD" w:rsidTr="00AF4CD0">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25,875.01</w:t>
            </w:r>
          </w:p>
        </w:tc>
        <w:tc>
          <w:tcPr>
            <w:tcW w:w="2264" w:type="dxa"/>
            <w:gridSpan w:val="2"/>
            <w:tcBorders>
              <w:top w:val="single" w:sz="4" w:space="0" w:color="auto"/>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26,910.00</w:t>
            </w:r>
          </w:p>
        </w:tc>
        <w:tc>
          <w:tcPr>
            <w:tcW w:w="2127"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1,055.72</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527.86</w:t>
            </w:r>
          </w:p>
        </w:tc>
      </w:tr>
      <w:tr w:rsidR="007A7FC5" w:rsidRPr="001334FD" w:rsidTr="00AF4CD0">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26,910.01</w:t>
            </w:r>
          </w:p>
        </w:tc>
        <w:tc>
          <w:tcPr>
            <w:tcW w:w="2264" w:type="dxa"/>
            <w:gridSpan w:val="2"/>
            <w:tcBorders>
              <w:top w:val="single" w:sz="4" w:space="0" w:color="auto"/>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27,945.00</w:t>
            </w:r>
          </w:p>
        </w:tc>
        <w:tc>
          <w:tcPr>
            <w:tcW w:w="2127"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1,097.12</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548.56</w:t>
            </w:r>
          </w:p>
        </w:tc>
      </w:tr>
      <w:tr w:rsidR="007A7FC5" w:rsidRPr="001334FD" w:rsidTr="00AF4CD0">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27,945.01</w:t>
            </w:r>
          </w:p>
        </w:tc>
        <w:tc>
          <w:tcPr>
            <w:tcW w:w="2264" w:type="dxa"/>
            <w:gridSpan w:val="2"/>
            <w:tcBorders>
              <w:top w:val="single" w:sz="4" w:space="0" w:color="auto"/>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28,980.00</w:t>
            </w:r>
          </w:p>
        </w:tc>
        <w:tc>
          <w:tcPr>
            <w:tcW w:w="2127"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1,138.52</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569.26</w:t>
            </w:r>
          </w:p>
        </w:tc>
      </w:tr>
      <w:tr w:rsidR="007A7FC5" w:rsidRPr="001334FD" w:rsidTr="00AF4CD0">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28,980.01</w:t>
            </w:r>
          </w:p>
        </w:tc>
        <w:tc>
          <w:tcPr>
            <w:tcW w:w="2264" w:type="dxa"/>
            <w:gridSpan w:val="2"/>
            <w:tcBorders>
              <w:top w:val="single" w:sz="4" w:space="0" w:color="auto"/>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30,015.00</w:t>
            </w:r>
          </w:p>
        </w:tc>
        <w:tc>
          <w:tcPr>
            <w:tcW w:w="2127"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1,179.92</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589.96</w:t>
            </w:r>
          </w:p>
        </w:tc>
      </w:tr>
      <w:tr w:rsidR="007A7FC5" w:rsidRPr="001334FD" w:rsidTr="00AF4CD0">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30,015.01</w:t>
            </w:r>
          </w:p>
        </w:tc>
        <w:tc>
          <w:tcPr>
            <w:tcW w:w="2264" w:type="dxa"/>
            <w:gridSpan w:val="2"/>
            <w:tcBorders>
              <w:top w:val="single" w:sz="4" w:space="0" w:color="auto"/>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31,050.00</w:t>
            </w:r>
          </w:p>
        </w:tc>
        <w:tc>
          <w:tcPr>
            <w:tcW w:w="2127"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1,221.32</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610.66</w:t>
            </w:r>
          </w:p>
        </w:tc>
      </w:tr>
      <w:tr w:rsidR="007A7FC5" w:rsidRPr="001334FD" w:rsidTr="00AF4CD0">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31,050.01</w:t>
            </w:r>
          </w:p>
        </w:tc>
        <w:tc>
          <w:tcPr>
            <w:tcW w:w="2264" w:type="dxa"/>
            <w:gridSpan w:val="2"/>
            <w:tcBorders>
              <w:top w:val="single" w:sz="4" w:space="0" w:color="auto"/>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32,085.00</w:t>
            </w:r>
          </w:p>
        </w:tc>
        <w:tc>
          <w:tcPr>
            <w:tcW w:w="2127"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1,262.72</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631.36</w:t>
            </w:r>
          </w:p>
        </w:tc>
      </w:tr>
      <w:tr w:rsidR="007A7FC5" w:rsidRPr="001334FD" w:rsidTr="00AF4CD0">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32,085.01</w:t>
            </w:r>
          </w:p>
        </w:tc>
        <w:tc>
          <w:tcPr>
            <w:tcW w:w="2264" w:type="dxa"/>
            <w:gridSpan w:val="2"/>
            <w:tcBorders>
              <w:top w:val="single" w:sz="4" w:space="0" w:color="auto"/>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33,120.00</w:t>
            </w:r>
          </w:p>
        </w:tc>
        <w:tc>
          <w:tcPr>
            <w:tcW w:w="2127"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1,304.12</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652.06</w:t>
            </w:r>
          </w:p>
        </w:tc>
      </w:tr>
      <w:tr w:rsidR="007A7FC5" w:rsidRPr="001334FD" w:rsidTr="00AF4CD0">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33,120.01</w:t>
            </w:r>
          </w:p>
        </w:tc>
        <w:tc>
          <w:tcPr>
            <w:tcW w:w="2264" w:type="dxa"/>
            <w:gridSpan w:val="2"/>
            <w:tcBorders>
              <w:top w:val="single" w:sz="4" w:space="0" w:color="auto"/>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34,155.00</w:t>
            </w:r>
          </w:p>
        </w:tc>
        <w:tc>
          <w:tcPr>
            <w:tcW w:w="2127"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1,345.52</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672.76</w:t>
            </w:r>
          </w:p>
        </w:tc>
      </w:tr>
      <w:tr w:rsidR="007A7FC5" w:rsidRPr="001334FD" w:rsidTr="00AF4CD0">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34,155.01</w:t>
            </w:r>
          </w:p>
        </w:tc>
        <w:tc>
          <w:tcPr>
            <w:tcW w:w="2264" w:type="dxa"/>
            <w:gridSpan w:val="2"/>
            <w:tcBorders>
              <w:top w:val="single" w:sz="4" w:space="0" w:color="auto"/>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35,190.00</w:t>
            </w:r>
          </w:p>
        </w:tc>
        <w:tc>
          <w:tcPr>
            <w:tcW w:w="2127"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1,386.92</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693.46</w:t>
            </w:r>
          </w:p>
        </w:tc>
      </w:tr>
      <w:tr w:rsidR="007A7FC5" w:rsidRPr="001334FD" w:rsidTr="00AF4CD0">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35,190.01</w:t>
            </w:r>
          </w:p>
        </w:tc>
        <w:tc>
          <w:tcPr>
            <w:tcW w:w="2264" w:type="dxa"/>
            <w:gridSpan w:val="2"/>
            <w:tcBorders>
              <w:top w:val="single" w:sz="4" w:space="0" w:color="auto"/>
              <w:left w:val="nil"/>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adelante</w:t>
            </w:r>
          </w:p>
        </w:tc>
        <w:tc>
          <w:tcPr>
            <w:tcW w:w="2127" w:type="dxa"/>
            <w:tcBorders>
              <w:top w:val="nil"/>
              <w:left w:val="single" w:sz="4" w:space="0" w:color="auto"/>
              <w:bottom w:val="single" w:sz="4" w:space="0" w:color="auto"/>
              <w:right w:val="single" w:sz="4" w:space="0" w:color="auto"/>
            </w:tcBorders>
            <w:shd w:val="clear" w:color="auto" w:fill="auto"/>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1,429.24</w:t>
            </w:r>
          </w:p>
        </w:tc>
        <w:tc>
          <w:tcPr>
            <w:tcW w:w="2835" w:type="dxa"/>
            <w:tcBorders>
              <w:top w:val="nil"/>
              <w:left w:val="nil"/>
              <w:bottom w:val="single" w:sz="4" w:space="0" w:color="auto"/>
              <w:right w:val="single" w:sz="4" w:space="0" w:color="auto"/>
            </w:tcBorders>
            <w:shd w:val="clear" w:color="auto" w:fill="auto"/>
            <w:noWrap/>
            <w:vAlign w:val="center"/>
          </w:tcPr>
          <w:p w:rsidR="007A7FC5" w:rsidRDefault="007A7FC5" w:rsidP="00AF4CD0">
            <w:pPr>
              <w:jc w:val="center"/>
              <w:rPr>
                <w:rFonts w:ascii="Verdana" w:hAnsi="Verdana"/>
                <w:color w:val="000000"/>
                <w:sz w:val="20"/>
                <w:szCs w:val="20"/>
              </w:rPr>
            </w:pPr>
            <w:r>
              <w:rPr>
                <w:rFonts w:ascii="Verdana" w:hAnsi="Verdana"/>
                <w:color w:val="000000"/>
                <w:sz w:val="20"/>
                <w:szCs w:val="20"/>
              </w:rPr>
              <w:t>714.63</w:t>
            </w:r>
          </w:p>
        </w:tc>
      </w:tr>
    </w:tbl>
    <w:p w:rsidR="007A7FC5" w:rsidRPr="001334FD" w:rsidRDefault="007A7FC5" w:rsidP="007A7FC5">
      <w:pPr>
        <w:spacing w:after="0" w:line="360" w:lineRule="auto"/>
        <w:ind w:firstLine="708"/>
        <w:jc w:val="both"/>
        <w:rPr>
          <w:rFonts w:ascii="Verdana" w:hAnsi="Verdana" w:cs="Arial"/>
          <w:sz w:val="20"/>
          <w:szCs w:val="20"/>
        </w:rPr>
      </w:pPr>
    </w:p>
    <w:p w:rsidR="00CA39F6" w:rsidRDefault="00CA39F6" w:rsidP="007A7FC5">
      <w:pPr>
        <w:spacing w:after="0" w:line="360" w:lineRule="auto"/>
        <w:ind w:firstLine="708"/>
        <w:jc w:val="both"/>
        <w:rPr>
          <w:rFonts w:ascii="Verdana" w:eastAsia="Times New Roman" w:hAnsi="Verdana" w:cs="Arial"/>
          <w:b/>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sz w:val="20"/>
          <w:szCs w:val="20"/>
          <w:lang w:eastAsia="es-ES"/>
        </w:rPr>
      </w:pPr>
      <w:bookmarkStart w:id="0" w:name="_GoBack"/>
      <w:r w:rsidRPr="001334FD">
        <w:rPr>
          <w:rFonts w:ascii="Verdana" w:eastAsia="Times New Roman" w:hAnsi="Verdana" w:cs="Arial"/>
          <w:b/>
          <w:sz w:val="20"/>
          <w:szCs w:val="20"/>
          <w:lang w:eastAsia="es-ES"/>
        </w:rPr>
        <w:t>Artículo 5</w:t>
      </w:r>
      <w:r>
        <w:rPr>
          <w:rFonts w:ascii="Verdana" w:eastAsia="Times New Roman" w:hAnsi="Verdana" w:cs="Arial"/>
          <w:b/>
          <w:sz w:val="20"/>
          <w:szCs w:val="20"/>
          <w:lang w:eastAsia="es-ES"/>
        </w:rPr>
        <w:t>0</w:t>
      </w:r>
      <w:r w:rsidRPr="001334FD">
        <w:rPr>
          <w:rFonts w:ascii="Verdana" w:eastAsia="Times New Roman" w:hAnsi="Verdana" w:cs="Arial"/>
          <w:sz w:val="20"/>
          <w:szCs w:val="20"/>
          <w:lang w:eastAsia="es-ES"/>
        </w:rPr>
        <w:t xml:space="preserve">. Para los contribuyentes cuya recaudación sea por conducto de la Comisión Federal de Electricidad se otorga un beneficio fiscal que representa el importe de calcular el </w:t>
      </w:r>
      <w:r w:rsidRPr="00332AFF">
        <w:rPr>
          <w:rFonts w:ascii="Verdana" w:eastAsia="Times New Roman" w:hAnsi="Verdana" w:cs="Arial"/>
          <w:sz w:val="20"/>
          <w:szCs w:val="20"/>
          <w:lang w:eastAsia="es-ES"/>
        </w:rPr>
        <w:t>12%</w:t>
      </w:r>
      <w:r w:rsidRPr="001334FD">
        <w:rPr>
          <w:rFonts w:ascii="Verdana" w:eastAsia="Times New Roman" w:hAnsi="Verdana" w:cs="Arial"/>
          <w:sz w:val="20"/>
          <w:szCs w:val="20"/>
          <w:lang w:eastAsia="es-ES"/>
        </w:rPr>
        <w:t xml:space="preserve"> sobre su consumo de energía eléctrica, siempre y cuando el resultado de la operación no </w:t>
      </w:r>
      <w:r w:rsidRPr="001334FD">
        <w:rPr>
          <w:rFonts w:ascii="Verdana" w:eastAsia="Times New Roman" w:hAnsi="Verdana" w:cs="Arial"/>
          <w:sz w:val="20"/>
          <w:szCs w:val="20"/>
          <w:lang w:eastAsia="es-ES"/>
        </w:rPr>
        <w:lastRenderedPageBreak/>
        <w:t>rebase la cantidad determinada en la tarifa correspondiente, para tal caso, se aplicará esta última.</w:t>
      </w:r>
    </w:p>
    <w:bookmarkEnd w:id="0"/>
    <w:p w:rsidR="007A7FC5" w:rsidRDefault="007A7FC5" w:rsidP="007A7FC5">
      <w:pPr>
        <w:spacing w:after="0" w:line="240" w:lineRule="auto"/>
        <w:jc w:val="center"/>
        <w:rPr>
          <w:rFonts w:ascii="Verdana" w:eastAsia="Times New Roman" w:hAnsi="Verdana" w:cs="Arial"/>
          <w:b/>
          <w:sz w:val="20"/>
          <w:szCs w:val="20"/>
          <w:lang w:eastAsia="es-ES"/>
        </w:rPr>
      </w:pPr>
    </w:p>
    <w:p w:rsidR="00CA39F6" w:rsidRPr="001334FD" w:rsidRDefault="00CA39F6" w:rsidP="007A7FC5">
      <w:pPr>
        <w:spacing w:after="0" w:line="240" w:lineRule="auto"/>
        <w:jc w:val="center"/>
        <w:rPr>
          <w:rFonts w:ascii="Verdana" w:eastAsia="Times New Roman" w:hAnsi="Verdana" w:cs="Arial"/>
          <w:b/>
          <w:sz w:val="20"/>
          <w:szCs w:val="20"/>
          <w:lang w:eastAsia="es-ES"/>
        </w:rPr>
      </w:pPr>
    </w:p>
    <w:p w:rsidR="007A7FC5" w:rsidRPr="001334FD" w:rsidRDefault="007A7FC5" w:rsidP="007A7FC5">
      <w:pPr>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SECCIÓN OCTAVA</w:t>
      </w:r>
    </w:p>
    <w:p w:rsidR="007A7FC5" w:rsidRPr="001334FD" w:rsidRDefault="007A7FC5" w:rsidP="007A7FC5">
      <w:pPr>
        <w:keepNext/>
        <w:spacing w:after="0" w:line="240" w:lineRule="auto"/>
        <w:jc w:val="center"/>
        <w:outlineLvl w:val="3"/>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DERECHOS POR SERVICIOS DE OBRA PÚBLICA</w:t>
      </w:r>
    </w:p>
    <w:p w:rsidR="007A7FC5" w:rsidRPr="001334FD" w:rsidRDefault="007A7FC5" w:rsidP="007A7FC5">
      <w:pPr>
        <w:keepNext/>
        <w:spacing w:after="0" w:line="360" w:lineRule="auto"/>
        <w:jc w:val="center"/>
        <w:outlineLvl w:val="3"/>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Y DESARROLLO URBANO</w:t>
      </w:r>
    </w:p>
    <w:p w:rsidR="007A7FC5" w:rsidRPr="001334FD" w:rsidRDefault="007A7FC5" w:rsidP="007A7FC5">
      <w:pPr>
        <w:spacing w:after="0" w:line="240" w:lineRule="auto"/>
        <w:rPr>
          <w:rFonts w:ascii="Verdana" w:eastAsia="Times New Roman" w:hAnsi="Verdana" w:cs="Arial"/>
          <w:sz w:val="20"/>
          <w:szCs w:val="20"/>
          <w:lang w:eastAsia="es-ES"/>
        </w:rPr>
      </w:pPr>
    </w:p>
    <w:p w:rsidR="007A7FC5" w:rsidRPr="001334FD" w:rsidRDefault="007A7FC5" w:rsidP="007A7FC5">
      <w:pPr>
        <w:spacing w:after="0" w:line="360" w:lineRule="auto"/>
        <w:ind w:firstLine="708"/>
        <w:jc w:val="both"/>
        <w:rPr>
          <w:rFonts w:ascii="Verdana" w:hAnsi="Verdana" w:cs="Arial"/>
          <w:sz w:val="20"/>
          <w:szCs w:val="20"/>
        </w:rPr>
      </w:pPr>
      <w:r w:rsidRPr="001334FD">
        <w:rPr>
          <w:rFonts w:ascii="Verdana" w:eastAsia="Times New Roman" w:hAnsi="Verdana" w:cs="Arial"/>
          <w:b/>
          <w:sz w:val="20"/>
          <w:szCs w:val="20"/>
          <w:lang w:eastAsia="es-ES"/>
        </w:rPr>
        <w:t>Artículo 5</w:t>
      </w:r>
      <w:r>
        <w:rPr>
          <w:rFonts w:ascii="Verdana" w:eastAsia="Times New Roman" w:hAnsi="Verdana" w:cs="Arial"/>
          <w:b/>
          <w:sz w:val="20"/>
          <w:szCs w:val="20"/>
          <w:lang w:eastAsia="es-ES"/>
        </w:rPr>
        <w:t>1</w:t>
      </w:r>
      <w:r w:rsidRPr="001334FD">
        <w:rPr>
          <w:rFonts w:ascii="Verdana" w:eastAsia="Times New Roman" w:hAnsi="Verdana" w:cs="Arial"/>
          <w:b/>
          <w:sz w:val="20"/>
          <w:szCs w:val="20"/>
          <w:lang w:eastAsia="es-ES"/>
        </w:rPr>
        <w:t>.</w:t>
      </w:r>
      <w:r w:rsidRPr="001334FD">
        <w:rPr>
          <w:rFonts w:ascii="Verdana" w:hAnsi="Verdana" w:cs="Arial"/>
          <w:sz w:val="20"/>
          <w:szCs w:val="20"/>
        </w:rPr>
        <w:t xml:space="preserve"> Tratándose de comunidades rurales, los derechos correspondientes a los permisos de uso de suelo, alineamiento y número oficial, previstos e</w:t>
      </w:r>
      <w:r>
        <w:rPr>
          <w:rFonts w:ascii="Verdana" w:hAnsi="Verdana" w:cs="Arial"/>
          <w:sz w:val="20"/>
          <w:szCs w:val="20"/>
        </w:rPr>
        <w:t>n la fracción VI del artículo 25</w:t>
      </w:r>
      <w:r w:rsidRPr="001334FD">
        <w:rPr>
          <w:rFonts w:ascii="Verdana" w:hAnsi="Verdana" w:cs="Arial"/>
          <w:sz w:val="20"/>
          <w:szCs w:val="20"/>
        </w:rPr>
        <w:t xml:space="preserve"> de esta Ley, se cobrarán a una cuota de $113.02, por permiso.</w:t>
      </w:r>
    </w:p>
    <w:p w:rsidR="007A7FC5" w:rsidRDefault="007A7FC5" w:rsidP="007A7FC5">
      <w:pPr>
        <w:spacing w:after="0" w:line="240" w:lineRule="auto"/>
        <w:jc w:val="center"/>
        <w:rPr>
          <w:rFonts w:ascii="Verdana" w:eastAsia="Times New Roman" w:hAnsi="Verdana" w:cs="Arial"/>
          <w:b/>
          <w:sz w:val="20"/>
          <w:szCs w:val="20"/>
          <w:lang w:eastAsia="es-ES"/>
        </w:rPr>
      </w:pPr>
    </w:p>
    <w:p w:rsidR="007A7FC5" w:rsidRDefault="007A7FC5" w:rsidP="007A7FC5">
      <w:pPr>
        <w:spacing w:after="0" w:line="240" w:lineRule="auto"/>
        <w:jc w:val="center"/>
        <w:rPr>
          <w:rFonts w:ascii="Verdana" w:eastAsia="Times New Roman" w:hAnsi="Verdana" w:cs="Arial"/>
          <w:b/>
          <w:sz w:val="20"/>
          <w:szCs w:val="20"/>
          <w:lang w:eastAsia="es-ES"/>
        </w:rPr>
      </w:pPr>
    </w:p>
    <w:p w:rsidR="007A7FC5" w:rsidRPr="001334FD" w:rsidRDefault="007A7FC5" w:rsidP="007A7FC5">
      <w:pPr>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SECCIÓN NOVENA</w:t>
      </w:r>
    </w:p>
    <w:p w:rsidR="007A7FC5" w:rsidRPr="001334FD" w:rsidRDefault="007A7FC5" w:rsidP="007A7FC5">
      <w:pPr>
        <w:autoSpaceDE w:val="0"/>
        <w:autoSpaceDN w:val="0"/>
        <w:adjustRightInd w:val="0"/>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DERECHOS POR SERVICIOS DE LIMPIA, RECOLECCIÓN, TRASLADO,</w:t>
      </w:r>
    </w:p>
    <w:p w:rsidR="007A7FC5" w:rsidRPr="001334FD" w:rsidRDefault="007A7FC5" w:rsidP="007A7FC5">
      <w:pPr>
        <w:keepNext/>
        <w:autoSpaceDE w:val="0"/>
        <w:autoSpaceDN w:val="0"/>
        <w:adjustRightInd w:val="0"/>
        <w:spacing w:after="0" w:line="240" w:lineRule="auto"/>
        <w:jc w:val="center"/>
        <w:outlineLvl w:val="2"/>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TRATAMIENTO Y DISPOSICIÓN FINAL DE RESIDUOS</w:t>
      </w:r>
    </w:p>
    <w:p w:rsidR="007A7FC5" w:rsidRPr="001334FD" w:rsidRDefault="007A7FC5" w:rsidP="007A7FC5">
      <w:pPr>
        <w:spacing w:after="0" w:line="240" w:lineRule="auto"/>
        <w:rPr>
          <w:rFonts w:ascii="Verdana" w:eastAsia="Times New Roman" w:hAnsi="Verdana" w:cs="Arial"/>
          <w:sz w:val="20"/>
          <w:szCs w:val="20"/>
          <w:lang w:eastAsia="es-ES"/>
        </w:rPr>
      </w:pPr>
    </w:p>
    <w:p w:rsidR="007A7FC5" w:rsidRPr="001334FD" w:rsidRDefault="007A7FC5" w:rsidP="007A7FC5">
      <w:pPr>
        <w:spacing w:after="0" w:line="360" w:lineRule="auto"/>
        <w:jc w:val="both"/>
        <w:rPr>
          <w:rFonts w:ascii="Verdana" w:hAnsi="Verdana" w:cs="Arial"/>
          <w:sz w:val="20"/>
          <w:szCs w:val="20"/>
        </w:rPr>
      </w:pPr>
      <w:r w:rsidRPr="001334FD">
        <w:rPr>
          <w:rFonts w:ascii="Verdana" w:hAnsi="Verdana" w:cs="Arial"/>
          <w:sz w:val="20"/>
          <w:szCs w:val="20"/>
        </w:rPr>
        <w:tab/>
      </w:r>
      <w:r w:rsidRPr="001334FD">
        <w:rPr>
          <w:rFonts w:ascii="Verdana" w:hAnsi="Verdana" w:cs="Arial"/>
          <w:b/>
          <w:sz w:val="20"/>
          <w:szCs w:val="20"/>
        </w:rPr>
        <w:t>Artículo 5</w:t>
      </w:r>
      <w:r>
        <w:rPr>
          <w:rFonts w:ascii="Verdana" w:hAnsi="Verdana" w:cs="Arial"/>
          <w:b/>
          <w:sz w:val="20"/>
          <w:szCs w:val="20"/>
        </w:rPr>
        <w:t>2</w:t>
      </w:r>
      <w:r w:rsidRPr="001334FD">
        <w:rPr>
          <w:rFonts w:ascii="Verdana" w:hAnsi="Verdana" w:cs="Arial"/>
          <w:b/>
          <w:sz w:val="20"/>
          <w:szCs w:val="20"/>
        </w:rPr>
        <w:t>.</w:t>
      </w:r>
      <w:r w:rsidRPr="001334FD">
        <w:rPr>
          <w:rFonts w:ascii="Verdana" w:hAnsi="Verdana" w:cs="Arial"/>
          <w:sz w:val="20"/>
          <w:szCs w:val="20"/>
        </w:rPr>
        <w:t xml:space="preserve"> Para las personas que paguen de forma anual los derechos por servicio de limpia y recolección, previstos en la fracción I del artículo 15 de esta Ley, se les hará un descuento de dos meses; y para quienes realicen su pago por seis meses, se les otorgará un descuento de un mes.</w:t>
      </w:r>
    </w:p>
    <w:p w:rsidR="007A7FC5" w:rsidRPr="001334FD" w:rsidRDefault="007A7FC5" w:rsidP="007A7FC5">
      <w:pPr>
        <w:spacing w:after="0" w:line="240" w:lineRule="auto"/>
        <w:jc w:val="center"/>
        <w:rPr>
          <w:rFonts w:ascii="Verdana" w:eastAsia="Times New Roman" w:hAnsi="Verdana" w:cs="Arial"/>
          <w:b/>
          <w:sz w:val="20"/>
          <w:szCs w:val="20"/>
          <w:lang w:eastAsia="es-ES"/>
        </w:rPr>
      </w:pPr>
    </w:p>
    <w:p w:rsidR="007A7FC5" w:rsidRPr="001334FD" w:rsidRDefault="007A7FC5" w:rsidP="007A7FC5">
      <w:pPr>
        <w:spacing w:after="0" w:line="360" w:lineRule="auto"/>
        <w:ind w:firstLine="709"/>
        <w:jc w:val="both"/>
        <w:rPr>
          <w:rFonts w:ascii="Verdana" w:hAnsi="Verdana" w:cs="Arial"/>
          <w:sz w:val="20"/>
          <w:szCs w:val="20"/>
        </w:rPr>
      </w:pPr>
      <w:r w:rsidRPr="001334FD">
        <w:rPr>
          <w:rFonts w:ascii="Verdana" w:eastAsia="Times New Roman" w:hAnsi="Verdana" w:cs="Arial"/>
          <w:b/>
          <w:sz w:val="20"/>
          <w:szCs w:val="20"/>
          <w:lang w:eastAsia="es-ES"/>
        </w:rPr>
        <w:t>Artículo 5</w:t>
      </w:r>
      <w:r>
        <w:rPr>
          <w:rFonts w:ascii="Verdana" w:eastAsia="Times New Roman" w:hAnsi="Verdana" w:cs="Arial"/>
          <w:b/>
          <w:sz w:val="20"/>
          <w:szCs w:val="20"/>
          <w:lang w:eastAsia="es-ES"/>
        </w:rPr>
        <w:t>3</w:t>
      </w:r>
      <w:r w:rsidRPr="001334FD">
        <w:rPr>
          <w:rFonts w:ascii="Verdana" w:eastAsia="Times New Roman" w:hAnsi="Verdana" w:cs="Arial"/>
          <w:b/>
          <w:sz w:val="20"/>
          <w:szCs w:val="20"/>
          <w:lang w:eastAsia="es-ES"/>
        </w:rPr>
        <w:t xml:space="preserve">. </w:t>
      </w:r>
      <w:r w:rsidRPr="001334FD">
        <w:rPr>
          <w:rFonts w:ascii="Verdana" w:hAnsi="Verdana" w:cs="Arial"/>
          <w:sz w:val="20"/>
          <w:szCs w:val="20"/>
        </w:rPr>
        <w:t>Tratándose de los derechos por la prestación de los servicios de limpia, recolección, traslado, tratamiento y disposición final de residuos a las estancias infantiles se les cobrará un 25% de las cuotas establecidas en las fracciones I y II del artículo 15 de la presente Ley.</w:t>
      </w:r>
    </w:p>
    <w:p w:rsidR="007A7FC5" w:rsidRDefault="007A7FC5" w:rsidP="007A7FC5">
      <w:pPr>
        <w:spacing w:after="0" w:line="240" w:lineRule="auto"/>
        <w:jc w:val="center"/>
        <w:rPr>
          <w:rFonts w:ascii="Verdana" w:eastAsia="Times New Roman" w:hAnsi="Verdana" w:cs="Arial"/>
          <w:b/>
          <w:sz w:val="20"/>
          <w:szCs w:val="20"/>
          <w:lang w:eastAsia="es-ES"/>
        </w:rPr>
      </w:pPr>
    </w:p>
    <w:p w:rsidR="007A7FC5" w:rsidRPr="001334FD" w:rsidRDefault="007A7FC5" w:rsidP="007A7FC5">
      <w:pPr>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SECCIÓN DÉCIMA</w:t>
      </w:r>
    </w:p>
    <w:p w:rsidR="007A7FC5" w:rsidRPr="001334FD" w:rsidRDefault="007A7FC5" w:rsidP="007A7FC5">
      <w:pPr>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DERECHOS POR SERVICIOS DE PROTECCIÓN CIVIL</w:t>
      </w:r>
    </w:p>
    <w:p w:rsidR="007A7FC5" w:rsidRPr="001334FD" w:rsidRDefault="007A7FC5" w:rsidP="007A7FC5">
      <w:pPr>
        <w:spacing w:after="0" w:line="360" w:lineRule="auto"/>
        <w:jc w:val="center"/>
        <w:rPr>
          <w:rFonts w:ascii="Verdana" w:eastAsia="Times New Roman" w:hAnsi="Verdana" w:cs="Arial"/>
          <w:b/>
          <w:sz w:val="20"/>
          <w:szCs w:val="20"/>
          <w:lang w:eastAsia="es-ES"/>
        </w:rPr>
      </w:pPr>
    </w:p>
    <w:p w:rsidR="007A7FC5" w:rsidRPr="001334FD" w:rsidRDefault="007A7FC5" w:rsidP="007A7FC5">
      <w:pPr>
        <w:spacing w:after="0" w:line="360" w:lineRule="auto"/>
        <w:ind w:firstLine="709"/>
        <w:jc w:val="both"/>
        <w:rPr>
          <w:rFonts w:ascii="Verdana" w:hAnsi="Verdana" w:cs="Arial"/>
          <w:sz w:val="20"/>
          <w:szCs w:val="20"/>
        </w:rPr>
      </w:pPr>
      <w:r w:rsidRPr="001334FD">
        <w:rPr>
          <w:rFonts w:ascii="Verdana" w:eastAsia="Times New Roman" w:hAnsi="Verdana" w:cs="Arial"/>
          <w:b/>
          <w:sz w:val="20"/>
          <w:szCs w:val="20"/>
          <w:lang w:eastAsia="es-ES"/>
        </w:rPr>
        <w:t>Artículo 5</w:t>
      </w:r>
      <w:r>
        <w:rPr>
          <w:rFonts w:ascii="Verdana" w:eastAsia="Times New Roman" w:hAnsi="Verdana" w:cs="Arial"/>
          <w:b/>
          <w:sz w:val="20"/>
          <w:szCs w:val="20"/>
          <w:lang w:eastAsia="es-ES"/>
        </w:rPr>
        <w:t>4</w:t>
      </w:r>
      <w:r w:rsidRPr="001334FD">
        <w:rPr>
          <w:rFonts w:ascii="Verdana" w:eastAsia="Times New Roman" w:hAnsi="Verdana" w:cs="Arial"/>
          <w:b/>
          <w:sz w:val="20"/>
          <w:szCs w:val="20"/>
          <w:lang w:eastAsia="es-ES"/>
        </w:rPr>
        <w:t xml:space="preserve">. </w:t>
      </w:r>
      <w:r w:rsidRPr="001334FD">
        <w:rPr>
          <w:rFonts w:ascii="Verdana" w:hAnsi="Verdana" w:cs="Arial"/>
          <w:sz w:val="20"/>
          <w:szCs w:val="20"/>
        </w:rPr>
        <w:t xml:space="preserve">Tratándose de los derechos por la prestación de los servicios de protección civil a las estancias infantiles se les cobrará un 25% de las cuotas establecidas en las fracciones de </w:t>
      </w:r>
      <w:r>
        <w:rPr>
          <w:rFonts w:ascii="Verdana" w:hAnsi="Verdana" w:cs="Arial"/>
          <w:sz w:val="20"/>
          <w:szCs w:val="20"/>
        </w:rPr>
        <w:t>la II a la XVIII del artículo 24</w:t>
      </w:r>
      <w:r w:rsidRPr="001334FD">
        <w:rPr>
          <w:rFonts w:ascii="Verdana" w:hAnsi="Verdana" w:cs="Arial"/>
          <w:sz w:val="20"/>
          <w:szCs w:val="20"/>
        </w:rPr>
        <w:t xml:space="preserve"> de la presente Ley.</w:t>
      </w:r>
    </w:p>
    <w:p w:rsidR="007A7FC5" w:rsidRPr="001334FD" w:rsidRDefault="007A7FC5" w:rsidP="007A7FC5">
      <w:pPr>
        <w:spacing w:after="0" w:line="240" w:lineRule="auto"/>
        <w:jc w:val="center"/>
        <w:rPr>
          <w:rFonts w:ascii="Verdana" w:eastAsia="Times New Roman" w:hAnsi="Verdana" w:cs="Arial"/>
          <w:b/>
          <w:sz w:val="20"/>
          <w:szCs w:val="20"/>
          <w:lang w:eastAsia="es-ES"/>
        </w:rPr>
      </w:pPr>
    </w:p>
    <w:p w:rsidR="007A7FC5" w:rsidRPr="001334FD" w:rsidRDefault="007A7FC5" w:rsidP="007A7FC5">
      <w:pPr>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SECCIÓN UNDÉCIMA</w:t>
      </w:r>
    </w:p>
    <w:p w:rsidR="007A7FC5" w:rsidRPr="001334FD" w:rsidRDefault="007A7FC5" w:rsidP="007A7FC5">
      <w:pPr>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DERECHOS POR SERVICIOS DE PANTEONES</w:t>
      </w:r>
    </w:p>
    <w:p w:rsidR="007A7FC5" w:rsidRPr="001334FD" w:rsidRDefault="007A7FC5" w:rsidP="007A7FC5">
      <w:pPr>
        <w:spacing w:after="0" w:line="240" w:lineRule="auto"/>
        <w:jc w:val="center"/>
        <w:rPr>
          <w:rFonts w:ascii="Verdana" w:eastAsia="Times New Roman" w:hAnsi="Verdana" w:cs="Arial"/>
          <w:b/>
          <w:sz w:val="20"/>
          <w:szCs w:val="20"/>
          <w:lang w:eastAsia="es-ES"/>
        </w:rPr>
      </w:pPr>
    </w:p>
    <w:p w:rsidR="007A7FC5" w:rsidRPr="001334FD" w:rsidRDefault="007A7FC5" w:rsidP="007A7FC5">
      <w:pPr>
        <w:pStyle w:val="Sinespaciado"/>
        <w:spacing w:line="360" w:lineRule="auto"/>
        <w:ind w:firstLine="708"/>
        <w:rPr>
          <w:rFonts w:ascii="Verdana" w:hAnsi="Verdana" w:cs="Arial"/>
          <w:sz w:val="20"/>
          <w:szCs w:val="20"/>
        </w:rPr>
      </w:pPr>
      <w:r>
        <w:rPr>
          <w:rFonts w:ascii="Verdana" w:hAnsi="Verdana" w:cs="Arial"/>
          <w:b/>
          <w:sz w:val="20"/>
          <w:szCs w:val="20"/>
        </w:rPr>
        <w:t>Artículo 55</w:t>
      </w:r>
      <w:r w:rsidRPr="001334FD">
        <w:rPr>
          <w:rFonts w:ascii="Verdana" w:hAnsi="Verdana" w:cs="Arial"/>
          <w:b/>
          <w:sz w:val="20"/>
          <w:szCs w:val="20"/>
        </w:rPr>
        <w:t>.</w:t>
      </w:r>
      <w:r>
        <w:rPr>
          <w:rFonts w:ascii="Verdana" w:hAnsi="Verdana" w:cs="Arial"/>
          <w:sz w:val="20"/>
          <w:szCs w:val="20"/>
        </w:rPr>
        <w:t xml:space="preserve"> A las personas de bajos recursos económicos se les hará un descuento del 50% en el cobro de</w:t>
      </w:r>
      <w:r w:rsidRPr="001334FD">
        <w:rPr>
          <w:rFonts w:ascii="Verdana" w:hAnsi="Verdana" w:cs="Arial"/>
          <w:sz w:val="20"/>
          <w:szCs w:val="20"/>
        </w:rPr>
        <w:t xml:space="preserve"> los derechos por la prestación del servicio público de panteones, previo estudio socioeconómico que se realizará para tal efecto. </w:t>
      </w:r>
    </w:p>
    <w:p w:rsidR="007A7FC5" w:rsidRDefault="007A7FC5" w:rsidP="007A7FC5">
      <w:pPr>
        <w:spacing w:after="0" w:line="240" w:lineRule="auto"/>
        <w:jc w:val="center"/>
        <w:rPr>
          <w:rFonts w:ascii="Verdana" w:eastAsia="Times New Roman" w:hAnsi="Verdana" w:cs="Arial"/>
          <w:b/>
          <w:sz w:val="20"/>
          <w:szCs w:val="20"/>
          <w:lang w:eastAsia="es-ES"/>
        </w:rPr>
      </w:pPr>
    </w:p>
    <w:p w:rsidR="007A7FC5" w:rsidRPr="001334FD" w:rsidRDefault="007A7FC5" w:rsidP="007A7FC5">
      <w:pPr>
        <w:spacing w:after="0" w:line="240" w:lineRule="auto"/>
        <w:jc w:val="center"/>
        <w:rPr>
          <w:rFonts w:ascii="Verdana" w:eastAsia="Times New Roman" w:hAnsi="Verdana" w:cs="Arial"/>
          <w:b/>
          <w:sz w:val="20"/>
          <w:szCs w:val="20"/>
          <w:lang w:eastAsia="es-ES"/>
        </w:rPr>
      </w:pPr>
    </w:p>
    <w:p w:rsidR="007A7FC5" w:rsidRPr="001334FD" w:rsidRDefault="007A7FC5" w:rsidP="007A7FC5">
      <w:pPr>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CAPÍTULO UNDÉCIMO</w:t>
      </w:r>
    </w:p>
    <w:p w:rsidR="007A7FC5" w:rsidRPr="001334FD" w:rsidRDefault="007A7FC5" w:rsidP="007A7FC5">
      <w:pPr>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MEDIOS DE DEFENSA APLICABLES AL IMPUESTO PREDIAL</w:t>
      </w:r>
    </w:p>
    <w:p w:rsidR="007A7FC5" w:rsidRPr="001334FD" w:rsidRDefault="007A7FC5" w:rsidP="007A7FC5">
      <w:pPr>
        <w:spacing w:after="0" w:line="240" w:lineRule="auto"/>
        <w:jc w:val="center"/>
        <w:rPr>
          <w:rFonts w:ascii="Verdana" w:eastAsia="Times New Roman" w:hAnsi="Verdana" w:cs="Arial"/>
          <w:sz w:val="20"/>
          <w:szCs w:val="20"/>
          <w:lang w:eastAsia="es-ES"/>
        </w:rPr>
      </w:pPr>
    </w:p>
    <w:p w:rsidR="007A7FC5" w:rsidRPr="001334FD" w:rsidRDefault="007A7FC5" w:rsidP="007A7FC5">
      <w:pPr>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SECCIÓN ÚNICA</w:t>
      </w:r>
    </w:p>
    <w:p w:rsidR="007A7FC5" w:rsidRPr="001334FD" w:rsidRDefault="007A7FC5" w:rsidP="007A7FC5">
      <w:pPr>
        <w:spacing w:after="0" w:line="240" w:lineRule="auto"/>
        <w:jc w:val="center"/>
        <w:rPr>
          <w:rFonts w:ascii="Verdana" w:eastAsia="Times New Roman" w:hAnsi="Verdana" w:cs="Arial"/>
          <w:b/>
          <w:sz w:val="20"/>
          <w:szCs w:val="20"/>
          <w:lang w:eastAsia="es-ES"/>
        </w:rPr>
      </w:pPr>
      <w:r w:rsidRPr="001334FD">
        <w:rPr>
          <w:rFonts w:ascii="Verdana" w:eastAsia="Times New Roman" w:hAnsi="Verdana" w:cs="Arial"/>
          <w:b/>
          <w:sz w:val="20"/>
          <w:szCs w:val="20"/>
          <w:lang w:eastAsia="es-ES"/>
        </w:rPr>
        <w:t>RECURSO DE REVISIÓN</w:t>
      </w:r>
    </w:p>
    <w:p w:rsidR="007A7FC5" w:rsidRPr="001334FD" w:rsidRDefault="007A7FC5" w:rsidP="007A7FC5">
      <w:pPr>
        <w:spacing w:after="0" w:line="240" w:lineRule="auto"/>
        <w:jc w:val="center"/>
        <w:rPr>
          <w:rFonts w:ascii="Verdana" w:eastAsia="Times New Roman" w:hAnsi="Verdana" w:cs="Arial"/>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bCs/>
          <w:sz w:val="20"/>
          <w:szCs w:val="20"/>
          <w:lang w:eastAsia="es-ES"/>
        </w:rPr>
      </w:pPr>
      <w:r w:rsidRPr="001334FD">
        <w:rPr>
          <w:rFonts w:ascii="Verdana" w:eastAsia="Times New Roman" w:hAnsi="Verdana" w:cs="Arial"/>
          <w:b/>
          <w:sz w:val="20"/>
          <w:szCs w:val="20"/>
          <w:lang w:eastAsia="es-ES"/>
        </w:rPr>
        <w:t>Artículo 5</w:t>
      </w:r>
      <w:r>
        <w:rPr>
          <w:rFonts w:ascii="Verdana" w:eastAsia="Times New Roman" w:hAnsi="Verdana" w:cs="Arial"/>
          <w:b/>
          <w:sz w:val="20"/>
          <w:szCs w:val="20"/>
          <w:lang w:eastAsia="es-ES"/>
        </w:rPr>
        <w:t>6</w:t>
      </w:r>
      <w:r w:rsidRPr="001334FD">
        <w:rPr>
          <w:rFonts w:ascii="Verdana" w:eastAsia="Times New Roman" w:hAnsi="Verdana" w:cs="Arial"/>
          <w:b/>
          <w:sz w:val="20"/>
          <w:szCs w:val="20"/>
          <w:lang w:eastAsia="es-ES"/>
        </w:rPr>
        <w:t xml:space="preserve">. </w:t>
      </w:r>
      <w:r w:rsidRPr="001334FD">
        <w:rPr>
          <w:rFonts w:ascii="Verdana" w:eastAsia="Times New Roman" w:hAnsi="Verdana" w:cs="Arial"/>
          <w:bCs/>
          <w:sz w:val="20"/>
          <w:szCs w:val="20"/>
          <w:lang w:eastAsia="es-ES"/>
        </w:rPr>
        <w:t>Los propietarios o poseedores de bienes inmuebles sin edificar, podrán acudir a la Tesorería Municipal a presentar recurso de revisión, a fin de que les sea aplicable la tasa general de los inmuebles urbanos y suburbanos con edificaciones, cuando consideren que sus predios no representen un problema de salud pública, ambiental o de seguridad pública y no se especule comercialmente con su valor por el solo hecho de su ubicación y los beneficios que recibe de las obras públicas realizadas por el Municipio.</w:t>
      </w:r>
    </w:p>
    <w:p w:rsidR="007A7FC5" w:rsidRPr="001334FD" w:rsidRDefault="007A7FC5" w:rsidP="007A7FC5">
      <w:pPr>
        <w:spacing w:after="0" w:line="360" w:lineRule="auto"/>
        <w:jc w:val="both"/>
        <w:rPr>
          <w:rFonts w:ascii="Verdana" w:eastAsia="Times New Roman" w:hAnsi="Verdana" w:cs="Arial"/>
          <w:b/>
          <w:sz w:val="20"/>
          <w:szCs w:val="20"/>
          <w:lang w:eastAsia="es-ES"/>
        </w:rPr>
      </w:pPr>
    </w:p>
    <w:p w:rsidR="007A7FC5" w:rsidRDefault="007A7FC5" w:rsidP="007A7FC5">
      <w:pPr>
        <w:spacing w:after="0" w:line="360" w:lineRule="auto"/>
        <w:ind w:firstLine="708"/>
        <w:jc w:val="both"/>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El recurso de revisión deberá substanciarse y resolverse en lo conducente, conforme a lo dispuesto para el recurso de revocación establecido en la Ley de Hacienda para los Municipios del Estado de Guanajuato.</w:t>
      </w:r>
    </w:p>
    <w:p w:rsidR="007A7FC5" w:rsidRPr="001334FD" w:rsidRDefault="007A7FC5" w:rsidP="007A7FC5">
      <w:pPr>
        <w:spacing w:after="0" w:line="360" w:lineRule="auto"/>
        <w:ind w:firstLine="708"/>
        <w:jc w:val="both"/>
        <w:rPr>
          <w:rFonts w:ascii="Verdana" w:eastAsia="Times New Roman" w:hAnsi="Verdana" w:cs="Arial"/>
          <w:bCs/>
          <w:sz w:val="20"/>
          <w:szCs w:val="20"/>
          <w:lang w:eastAsia="es-ES"/>
        </w:rPr>
      </w:pPr>
    </w:p>
    <w:p w:rsidR="007A7FC5" w:rsidRPr="001334FD" w:rsidRDefault="007A7FC5" w:rsidP="007A7FC5">
      <w:pPr>
        <w:spacing w:after="0" w:line="360" w:lineRule="auto"/>
        <w:ind w:firstLine="708"/>
        <w:jc w:val="both"/>
        <w:rPr>
          <w:rFonts w:ascii="Verdana" w:eastAsia="Times New Roman" w:hAnsi="Verdana" w:cs="Arial"/>
          <w:bCs/>
          <w:sz w:val="20"/>
          <w:szCs w:val="20"/>
          <w:lang w:eastAsia="es-ES"/>
        </w:rPr>
      </w:pPr>
      <w:r w:rsidRPr="001334FD">
        <w:rPr>
          <w:rFonts w:ascii="Verdana" w:eastAsia="Times New Roman" w:hAnsi="Verdana" w:cs="Arial"/>
          <w:bCs/>
          <w:sz w:val="20"/>
          <w:szCs w:val="20"/>
          <w:lang w:eastAsia="es-ES"/>
        </w:rPr>
        <w:t>Si la autoridad municipal deja sin efectos la aplicación de la tasa diferencial para inmuebles sin edificar recurrida por el contribuyente, se aplicará la tasa general.</w:t>
      </w:r>
    </w:p>
    <w:p w:rsidR="007A7FC5" w:rsidRPr="001334FD" w:rsidRDefault="007A7FC5" w:rsidP="007A7FC5">
      <w:pPr>
        <w:autoSpaceDE w:val="0"/>
        <w:autoSpaceDN w:val="0"/>
        <w:spacing w:after="0" w:line="240" w:lineRule="auto"/>
        <w:jc w:val="center"/>
        <w:rPr>
          <w:rFonts w:ascii="Verdana" w:eastAsia="Times New Roman" w:hAnsi="Verdana" w:cs="Arial"/>
          <w:b/>
          <w:bCs/>
          <w:sz w:val="20"/>
          <w:szCs w:val="20"/>
          <w:lang w:val="es-ES_tradnl" w:eastAsia="es-ES"/>
        </w:rPr>
      </w:pPr>
    </w:p>
    <w:p w:rsidR="007A7FC5" w:rsidRPr="001334FD" w:rsidRDefault="007A7FC5" w:rsidP="007A7FC5">
      <w:pPr>
        <w:autoSpaceDE w:val="0"/>
        <w:autoSpaceDN w:val="0"/>
        <w:spacing w:after="0" w:line="240" w:lineRule="auto"/>
        <w:jc w:val="center"/>
        <w:rPr>
          <w:rFonts w:ascii="Verdana" w:eastAsia="Times New Roman" w:hAnsi="Verdana" w:cs="Arial"/>
          <w:b/>
          <w:bCs/>
          <w:sz w:val="20"/>
          <w:szCs w:val="20"/>
          <w:lang w:val="es-ES_tradnl" w:eastAsia="es-ES"/>
        </w:rPr>
      </w:pPr>
    </w:p>
    <w:p w:rsidR="007A7FC5" w:rsidRPr="001334FD" w:rsidRDefault="007A7FC5" w:rsidP="007A7FC5">
      <w:pPr>
        <w:autoSpaceDE w:val="0"/>
        <w:autoSpaceDN w:val="0"/>
        <w:spacing w:after="0" w:line="240" w:lineRule="auto"/>
        <w:jc w:val="center"/>
        <w:rPr>
          <w:rFonts w:ascii="Verdana" w:eastAsia="Times New Roman" w:hAnsi="Verdana" w:cs="Arial"/>
          <w:b/>
          <w:bCs/>
          <w:sz w:val="20"/>
          <w:szCs w:val="20"/>
          <w:lang w:val="es-ES_tradnl" w:eastAsia="es-ES"/>
        </w:rPr>
      </w:pPr>
      <w:r w:rsidRPr="001334FD">
        <w:rPr>
          <w:rFonts w:ascii="Verdana" w:eastAsia="Times New Roman" w:hAnsi="Verdana" w:cs="Arial"/>
          <w:b/>
          <w:bCs/>
          <w:sz w:val="20"/>
          <w:szCs w:val="20"/>
          <w:lang w:val="es-ES_tradnl" w:eastAsia="es-ES"/>
        </w:rPr>
        <w:t>CAPÍTULO DUODÉCIMO</w:t>
      </w:r>
    </w:p>
    <w:p w:rsidR="007A7FC5" w:rsidRPr="001334FD" w:rsidRDefault="007A7FC5" w:rsidP="007A7FC5">
      <w:pPr>
        <w:autoSpaceDE w:val="0"/>
        <w:autoSpaceDN w:val="0"/>
        <w:spacing w:after="0" w:line="240" w:lineRule="auto"/>
        <w:jc w:val="center"/>
        <w:rPr>
          <w:rFonts w:ascii="Verdana" w:eastAsia="Times New Roman" w:hAnsi="Verdana" w:cs="Arial"/>
          <w:b/>
          <w:bCs/>
          <w:sz w:val="20"/>
          <w:szCs w:val="20"/>
          <w:lang w:val="es-ES_tradnl" w:eastAsia="es-ES"/>
        </w:rPr>
      </w:pPr>
      <w:r w:rsidRPr="001334FD">
        <w:rPr>
          <w:rFonts w:ascii="Verdana" w:eastAsia="Times New Roman" w:hAnsi="Verdana" w:cs="Arial"/>
          <w:b/>
          <w:bCs/>
          <w:sz w:val="20"/>
          <w:szCs w:val="20"/>
          <w:lang w:val="es-ES_tradnl" w:eastAsia="es-ES"/>
        </w:rPr>
        <w:t>AJUSTES</w:t>
      </w:r>
    </w:p>
    <w:p w:rsidR="007A7FC5" w:rsidRPr="001334FD" w:rsidRDefault="007A7FC5" w:rsidP="007A7FC5">
      <w:pPr>
        <w:autoSpaceDE w:val="0"/>
        <w:autoSpaceDN w:val="0"/>
        <w:spacing w:after="0" w:line="360" w:lineRule="auto"/>
        <w:jc w:val="center"/>
        <w:rPr>
          <w:rFonts w:ascii="Verdana" w:eastAsia="Times New Roman" w:hAnsi="Verdana" w:cs="Arial"/>
          <w:b/>
          <w:bCs/>
          <w:sz w:val="20"/>
          <w:szCs w:val="20"/>
          <w:lang w:val="es-ES_tradnl" w:eastAsia="es-ES"/>
        </w:rPr>
      </w:pPr>
    </w:p>
    <w:p w:rsidR="007A7FC5" w:rsidRPr="001334FD" w:rsidRDefault="007A7FC5" w:rsidP="007A7FC5">
      <w:pPr>
        <w:autoSpaceDE w:val="0"/>
        <w:autoSpaceDN w:val="0"/>
        <w:spacing w:after="0" w:line="240" w:lineRule="auto"/>
        <w:jc w:val="center"/>
        <w:rPr>
          <w:rFonts w:ascii="Verdana" w:eastAsia="Times New Roman" w:hAnsi="Verdana" w:cs="Arial"/>
          <w:b/>
          <w:bCs/>
          <w:sz w:val="20"/>
          <w:szCs w:val="20"/>
          <w:lang w:val="es-ES_tradnl" w:eastAsia="es-ES"/>
        </w:rPr>
      </w:pPr>
      <w:r w:rsidRPr="001334FD">
        <w:rPr>
          <w:rFonts w:ascii="Verdana" w:eastAsia="Times New Roman" w:hAnsi="Verdana" w:cs="Arial"/>
          <w:b/>
          <w:bCs/>
          <w:sz w:val="20"/>
          <w:szCs w:val="20"/>
          <w:lang w:val="es-ES_tradnl" w:eastAsia="es-ES"/>
        </w:rPr>
        <w:t>SECCIÓN ÚNICA</w:t>
      </w:r>
    </w:p>
    <w:p w:rsidR="007A7FC5" w:rsidRPr="001334FD" w:rsidRDefault="007A7FC5" w:rsidP="007A7FC5">
      <w:pPr>
        <w:autoSpaceDE w:val="0"/>
        <w:autoSpaceDN w:val="0"/>
        <w:spacing w:after="0" w:line="240" w:lineRule="auto"/>
        <w:jc w:val="center"/>
        <w:rPr>
          <w:rFonts w:ascii="Verdana" w:eastAsia="Times New Roman" w:hAnsi="Verdana" w:cs="Arial"/>
          <w:b/>
          <w:bCs/>
          <w:sz w:val="20"/>
          <w:szCs w:val="20"/>
          <w:lang w:val="es-ES_tradnl" w:eastAsia="es-ES"/>
        </w:rPr>
      </w:pPr>
      <w:r w:rsidRPr="001334FD">
        <w:rPr>
          <w:rFonts w:ascii="Verdana" w:eastAsia="Times New Roman" w:hAnsi="Verdana" w:cs="Arial"/>
          <w:b/>
          <w:bCs/>
          <w:sz w:val="20"/>
          <w:szCs w:val="20"/>
          <w:lang w:val="es-ES_tradnl" w:eastAsia="es-ES"/>
        </w:rPr>
        <w:t>AJUSTES TARIFARIOS</w:t>
      </w:r>
    </w:p>
    <w:p w:rsidR="007A7FC5" w:rsidRPr="001334FD" w:rsidRDefault="007A7FC5" w:rsidP="007A7FC5">
      <w:pPr>
        <w:autoSpaceDE w:val="0"/>
        <w:autoSpaceDN w:val="0"/>
        <w:spacing w:after="0" w:line="360" w:lineRule="auto"/>
        <w:jc w:val="center"/>
        <w:rPr>
          <w:rFonts w:ascii="Verdana" w:eastAsia="Times New Roman" w:hAnsi="Verdana" w:cs="Arial"/>
          <w:bCs/>
          <w:sz w:val="20"/>
          <w:szCs w:val="20"/>
          <w:lang w:val="es-ES_tradnl" w:eastAsia="es-ES"/>
        </w:rPr>
      </w:pPr>
    </w:p>
    <w:p w:rsidR="007A7FC5" w:rsidRPr="001334FD" w:rsidRDefault="007A7FC5" w:rsidP="007A7FC5">
      <w:pPr>
        <w:spacing w:after="0" w:line="360" w:lineRule="auto"/>
        <w:ind w:firstLine="709"/>
        <w:jc w:val="both"/>
        <w:rPr>
          <w:rFonts w:ascii="Verdana" w:eastAsia="Times New Roman" w:hAnsi="Verdana" w:cs="Arial"/>
          <w:sz w:val="20"/>
          <w:szCs w:val="20"/>
          <w:lang w:eastAsia="es-ES"/>
        </w:rPr>
      </w:pPr>
      <w:r w:rsidRPr="001334FD">
        <w:rPr>
          <w:rFonts w:ascii="Verdana" w:eastAsia="Times New Roman" w:hAnsi="Verdana" w:cs="Arial"/>
          <w:b/>
          <w:bCs/>
          <w:sz w:val="20"/>
          <w:szCs w:val="20"/>
          <w:lang w:eastAsia="es-ES"/>
        </w:rPr>
        <w:t>Artículo 5</w:t>
      </w:r>
      <w:r>
        <w:rPr>
          <w:rFonts w:ascii="Verdana" w:eastAsia="Times New Roman" w:hAnsi="Verdana" w:cs="Arial"/>
          <w:b/>
          <w:bCs/>
          <w:sz w:val="20"/>
          <w:szCs w:val="20"/>
          <w:lang w:eastAsia="es-ES"/>
        </w:rPr>
        <w:t>7</w:t>
      </w:r>
      <w:r w:rsidRPr="001334FD">
        <w:rPr>
          <w:rFonts w:ascii="Verdana" w:eastAsia="Times New Roman" w:hAnsi="Verdana" w:cs="Arial"/>
          <w:b/>
          <w:bCs/>
          <w:sz w:val="20"/>
          <w:szCs w:val="20"/>
          <w:lang w:eastAsia="es-ES"/>
        </w:rPr>
        <w:t xml:space="preserve">. </w:t>
      </w:r>
      <w:r w:rsidRPr="001334FD">
        <w:rPr>
          <w:rFonts w:ascii="Verdana" w:eastAsia="Times New Roman" w:hAnsi="Verdana" w:cs="Arial"/>
          <w:sz w:val="20"/>
          <w:szCs w:val="20"/>
          <w:lang w:eastAsia="es-ES"/>
        </w:rPr>
        <w:t>Las cantidades que resulten de la aplicación de las tasas, tarifas y cuotas que establece la presente Ley, se ajustarán de conformidad con la siguiente:</w:t>
      </w:r>
    </w:p>
    <w:p w:rsidR="007A7FC5" w:rsidRPr="001334FD" w:rsidRDefault="007A7FC5" w:rsidP="007A7FC5">
      <w:pPr>
        <w:spacing w:after="0" w:line="360" w:lineRule="auto"/>
        <w:ind w:firstLine="709"/>
        <w:jc w:val="both"/>
        <w:rPr>
          <w:rFonts w:ascii="Verdana" w:eastAsia="Times New Roman" w:hAnsi="Verdana" w:cs="Arial"/>
          <w:sz w:val="20"/>
          <w:szCs w:val="20"/>
          <w:lang w:eastAsia="es-ES"/>
        </w:rPr>
      </w:pPr>
    </w:p>
    <w:p w:rsidR="007A7FC5" w:rsidRPr="001334FD" w:rsidRDefault="007A7FC5" w:rsidP="007A7FC5">
      <w:pPr>
        <w:spacing w:after="0" w:line="360" w:lineRule="auto"/>
        <w:jc w:val="center"/>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T A B L A</w:t>
      </w:r>
    </w:p>
    <w:tbl>
      <w:tblPr>
        <w:tblW w:w="5000" w:type="pct"/>
        <w:tblCellMar>
          <w:left w:w="0" w:type="dxa"/>
          <w:right w:w="0" w:type="dxa"/>
        </w:tblCellMar>
        <w:tblLook w:val="0000" w:firstRow="0" w:lastRow="0" w:firstColumn="0" w:lastColumn="0" w:noHBand="0" w:noVBand="0"/>
      </w:tblPr>
      <w:tblGrid>
        <w:gridCol w:w="4678"/>
        <w:gridCol w:w="4726"/>
      </w:tblGrid>
      <w:tr w:rsidR="007A7FC5" w:rsidRPr="001334FD" w:rsidTr="00AF4CD0">
        <w:trPr>
          <w:trHeight w:val="315"/>
        </w:trPr>
        <w:tc>
          <w:tcPr>
            <w:tcW w:w="2487" w:type="pct"/>
            <w:vAlign w:val="bottom"/>
          </w:tcPr>
          <w:p w:rsidR="007A7FC5" w:rsidRPr="001334FD" w:rsidRDefault="007A7FC5" w:rsidP="00AF4CD0">
            <w:pPr>
              <w:spacing w:after="0" w:line="360" w:lineRule="auto"/>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Cantidades</w:t>
            </w:r>
          </w:p>
        </w:tc>
        <w:tc>
          <w:tcPr>
            <w:tcW w:w="2513" w:type="pct"/>
          </w:tcPr>
          <w:p w:rsidR="007A7FC5" w:rsidRPr="001334FD" w:rsidRDefault="007A7FC5" w:rsidP="00AF4CD0">
            <w:pPr>
              <w:spacing w:after="0" w:line="240" w:lineRule="auto"/>
              <w:jc w:val="center"/>
              <w:rPr>
                <w:rFonts w:ascii="Verdana" w:eastAsia="Times New Roman" w:hAnsi="Verdana" w:cs="Arial"/>
                <w:b/>
                <w:bCs/>
                <w:sz w:val="20"/>
                <w:szCs w:val="20"/>
                <w:lang w:eastAsia="es-ES"/>
              </w:rPr>
            </w:pPr>
            <w:r w:rsidRPr="001334FD">
              <w:rPr>
                <w:rFonts w:ascii="Verdana" w:eastAsia="Times New Roman" w:hAnsi="Verdana" w:cs="Arial"/>
                <w:b/>
                <w:bCs/>
                <w:sz w:val="20"/>
                <w:szCs w:val="20"/>
                <w:lang w:eastAsia="es-ES"/>
              </w:rPr>
              <w:t xml:space="preserve">      Unidad de ajustes</w:t>
            </w:r>
          </w:p>
        </w:tc>
      </w:tr>
      <w:tr w:rsidR="007A7FC5" w:rsidRPr="001334FD" w:rsidTr="00AF4CD0">
        <w:trPr>
          <w:trHeight w:val="315"/>
        </w:trPr>
        <w:tc>
          <w:tcPr>
            <w:tcW w:w="2487" w:type="pct"/>
            <w:vAlign w:val="bottom"/>
          </w:tcPr>
          <w:p w:rsidR="007A7FC5" w:rsidRPr="001334FD" w:rsidRDefault="007A7FC5" w:rsidP="00AF4CD0">
            <w:pPr>
              <w:spacing w:after="0" w:line="360" w:lineRule="auto"/>
              <w:rPr>
                <w:rFonts w:ascii="Verdana" w:eastAsia="Times New Roman" w:hAnsi="Verdana" w:cs="Arial"/>
                <w:sz w:val="20"/>
                <w:szCs w:val="20"/>
                <w:lang w:eastAsia="es-ES"/>
              </w:rPr>
            </w:pPr>
            <w:r w:rsidRPr="001334FD">
              <w:rPr>
                <w:rFonts w:ascii="Verdana" w:eastAsia="Times New Roman" w:hAnsi="Verdana" w:cs="Arial"/>
                <w:sz w:val="20"/>
                <w:szCs w:val="20"/>
                <w:lang w:eastAsia="es-ES"/>
              </w:rPr>
              <w:t>Desde $0.01 y hasta $0.50</w:t>
            </w:r>
          </w:p>
        </w:tc>
        <w:tc>
          <w:tcPr>
            <w:tcW w:w="2513" w:type="pct"/>
          </w:tcPr>
          <w:p w:rsidR="007A7FC5" w:rsidRPr="001334FD" w:rsidRDefault="007A7FC5" w:rsidP="00AF4CD0">
            <w:pPr>
              <w:spacing w:after="0" w:line="240" w:lineRule="auto"/>
              <w:jc w:val="center"/>
              <w:rPr>
                <w:rFonts w:ascii="Verdana" w:eastAsia="Times New Roman" w:hAnsi="Verdana" w:cs="Arial"/>
                <w:sz w:val="20"/>
                <w:szCs w:val="20"/>
                <w:lang w:eastAsia="es-ES"/>
              </w:rPr>
            </w:pPr>
            <w:r w:rsidRPr="001334FD">
              <w:rPr>
                <w:rFonts w:ascii="Verdana" w:eastAsia="Times New Roman" w:hAnsi="Verdana" w:cs="Arial"/>
                <w:sz w:val="20"/>
                <w:szCs w:val="20"/>
                <w:lang w:eastAsia="es-ES"/>
              </w:rPr>
              <w:t>A la unidad de peso inmediato inferior</w:t>
            </w:r>
          </w:p>
        </w:tc>
      </w:tr>
      <w:tr w:rsidR="007A7FC5" w:rsidRPr="001334FD" w:rsidTr="00AF4CD0">
        <w:trPr>
          <w:trHeight w:val="315"/>
        </w:trPr>
        <w:tc>
          <w:tcPr>
            <w:tcW w:w="2487" w:type="pct"/>
            <w:vAlign w:val="bottom"/>
          </w:tcPr>
          <w:p w:rsidR="007A7FC5" w:rsidRPr="001334FD" w:rsidRDefault="007A7FC5" w:rsidP="00AF4CD0">
            <w:pPr>
              <w:spacing w:after="0" w:line="360" w:lineRule="auto"/>
              <w:rPr>
                <w:rFonts w:ascii="Verdana" w:eastAsia="Times New Roman" w:hAnsi="Verdana" w:cs="Arial"/>
                <w:sz w:val="20"/>
                <w:szCs w:val="20"/>
                <w:lang w:eastAsia="es-ES"/>
              </w:rPr>
            </w:pPr>
            <w:r w:rsidRPr="001334FD">
              <w:rPr>
                <w:rFonts w:ascii="Verdana" w:eastAsia="Times New Roman" w:hAnsi="Verdana" w:cs="Arial"/>
                <w:sz w:val="20"/>
                <w:szCs w:val="20"/>
                <w:lang w:eastAsia="es-ES"/>
              </w:rPr>
              <w:t>Desde $0.51 y hasta $0.99</w:t>
            </w:r>
          </w:p>
        </w:tc>
        <w:tc>
          <w:tcPr>
            <w:tcW w:w="2513" w:type="pct"/>
          </w:tcPr>
          <w:p w:rsidR="007A7FC5" w:rsidRPr="001334FD" w:rsidRDefault="007A7FC5" w:rsidP="00AF4CD0">
            <w:pPr>
              <w:spacing w:after="0" w:line="240" w:lineRule="auto"/>
              <w:jc w:val="center"/>
              <w:rPr>
                <w:rFonts w:ascii="Verdana" w:eastAsia="Times New Roman" w:hAnsi="Verdana" w:cs="Arial"/>
                <w:sz w:val="20"/>
                <w:szCs w:val="20"/>
                <w:lang w:eastAsia="es-ES"/>
              </w:rPr>
            </w:pPr>
            <w:r w:rsidRPr="001334FD">
              <w:rPr>
                <w:rFonts w:ascii="Verdana" w:eastAsia="Times New Roman" w:hAnsi="Verdana" w:cs="Arial"/>
                <w:sz w:val="20"/>
                <w:szCs w:val="20"/>
                <w:lang w:eastAsia="es-ES"/>
              </w:rPr>
              <w:t>A la unidad de peso inmediato superior</w:t>
            </w:r>
          </w:p>
        </w:tc>
      </w:tr>
    </w:tbl>
    <w:p w:rsidR="007A7FC5" w:rsidRDefault="007A7FC5" w:rsidP="007A7FC5">
      <w:pPr>
        <w:spacing w:after="0" w:line="360" w:lineRule="auto"/>
        <w:jc w:val="center"/>
        <w:rPr>
          <w:rFonts w:ascii="Verdana" w:eastAsia="Times New Roman" w:hAnsi="Verdana" w:cs="Arial"/>
          <w:b/>
          <w:sz w:val="20"/>
          <w:szCs w:val="20"/>
          <w:lang w:val="pt-BR" w:eastAsia="es-ES"/>
        </w:rPr>
      </w:pPr>
    </w:p>
    <w:p w:rsidR="00CA39F6" w:rsidRDefault="00CA39F6" w:rsidP="007A7FC5">
      <w:pPr>
        <w:spacing w:after="0" w:line="360" w:lineRule="auto"/>
        <w:jc w:val="center"/>
        <w:rPr>
          <w:rFonts w:ascii="Verdana" w:eastAsia="Times New Roman" w:hAnsi="Verdana" w:cs="Arial"/>
          <w:b/>
          <w:sz w:val="20"/>
          <w:szCs w:val="20"/>
          <w:lang w:val="pt-BR" w:eastAsia="es-ES"/>
        </w:rPr>
      </w:pPr>
    </w:p>
    <w:p w:rsidR="007A7FC5" w:rsidRPr="001334FD" w:rsidRDefault="007A7FC5" w:rsidP="007A7FC5">
      <w:pPr>
        <w:spacing w:after="0" w:line="360" w:lineRule="auto"/>
        <w:jc w:val="center"/>
        <w:rPr>
          <w:rFonts w:ascii="Verdana" w:eastAsia="Times New Roman" w:hAnsi="Verdana" w:cs="Arial"/>
          <w:b/>
          <w:sz w:val="20"/>
          <w:szCs w:val="20"/>
          <w:lang w:val="pt-BR" w:eastAsia="es-ES"/>
        </w:rPr>
      </w:pPr>
      <w:r w:rsidRPr="001334FD">
        <w:rPr>
          <w:rFonts w:ascii="Verdana" w:eastAsia="Times New Roman" w:hAnsi="Verdana" w:cs="Arial"/>
          <w:b/>
          <w:sz w:val="20"/>
          <w:szCs w:val="20"/>
          <w:lang w:val="pt-BR" w:eastAsia="es-ES"/>
        </w:rPr>
        <w:lastRenderedPageBreak/>
        <w:t>T R A N S I T O R I O</w:t>
      </w:r>
    </w:p>
    <w:p w:rsidR="007A7FC5" w:rsidRPr="001334FD" w:rsidRDefault="007A7FC5" w:rsidP="007A7FC5">
      <w:pPr>
        <w:spacing w:after="0" w:line="360" w:lineRule="auto"/>
        <w:jc w:val="both"/>
        <w:rPr>
          <w:rFonts w:ascii="Verdana" w:eastAsia="Times New Roman" w:hAnsi="Verdana" w:cs="Arial"/>
          <w:b/>
          <w:sz w:val="20"/>
          <w:szCs w:val="20"/>
          <w:lang w:val="pt-BR" w:eastAsia="es-ES"/>
        </w:rPr>
      </w:pPr>
    </w:p>
    <w:p w:rsidR="007A7FC5" w:rsidRPr="001334FD" w:rsidRDefault="007A7FC5" w:rsidP="007A7FC5">
      <w:pPr>
        <w:spacing w:after="0" w:line="360" w:lineRule="auto"/>
        <w:ind w:firstLine="708"/>
        <w:jc w:val="both"/>
        <w:rPr>
          <w:rFonts w:ascii="Verdana" w:eastAsia="Times New Roman" w:hAnsi="Verdana" w:cs="Arial"/>
          <w:bCs/>
          <w:sz w:val="20"/>
          <w:szCs w:val="20"/>
          <w:lang w:eastAsia="es-ES"/>
        </w:rPr>
      </w:pPr>
      <w:r w:rsidRPr="001334FD">
        <w:rPr>
          <w:rFonts w:ascii="Verdana" w:eastAsia="Times New Roman" w:hAnsi="Verdana" w:cs="Arial"/>
          <w:b/>
          <w:sz w:val="20"/>
          <w:szCs w:val="20"/>
          <w:lang w:eastAsia="es-ES"/>
        </w:rPr>
        <w:t xml:space="preserve">Artículo </w:t>
      </w:r>
      <w:r>
        <w:rPr>
          <w:rFonts w:ascii="Verdana" w:eastAsia="Times New Roman" w:hAnsi="Verdana" w:cs="Arial"/>
          <w:b/>
          <w:sz w:val="20"/>
          <w:szCs w:val="20"/>
          <w:lang w:eastAsia="es-ES"/>
        </w:rPr>
        <w:t>Único</w:t>
      </w:r>
      <w:r w:rsidRPr="001334FD">
        <w:rPr>
          <w:rFonts w:ascii="Verdana" w:eastAsia="Times New Roman" w:hAnsi="Verdana" w:cs="Arial"/>
          <w:b/>
          <w:sz w:val="20"/>
          <w:szCs w:val="20"/>
          <w:lang w:eastAsia="es-ES"/>
        </w:rPr>
        <w:t xml:space="preserve">. </w:t>
      </w:r>
      <w:r w:rsidRPr="001334FD">
        <w:rPr>
          <w:rFonts w:ascii="Verdana" w:eastAsia="Times New Roman" w:hAnsi="Verdana" w:cs="Arial"/>
          <w:bCs/>
          <w:sz w:val="20"/>
          <w:szCs w:val="20"/>
          <w:lang w:eastAsia="es-ES"/>
        </w:rPr>
        <w:t>La presente Ley entrará en vigor el 1 de enero de 2020, una vez publicada en el Periódico Oficial del Gobierno del Estado.</w:t>
      </w:r>
    </w:p>
    <w:p w:rsidR="009724FA" w:rsidRPr="009724FA" w:rsidRDefault="009724FA" w:rsidP="009724FA">
      <w:pPr>
        <w:spacing w:after="0" w:line="240" w:lineRule="auto"/>
        <w:rPr>
          <w:rFonts w:ascii="Verdana" w:hAnsi="Verdana"/>
          <w:sz w:val="20"/>
          <w:szCs w:val="20"/>
        </w:rPr>
      </w:pPr>
    </w:p>
    <w:p w:rsidR="009724FA" w:rsidRPr="009724FA" w:rsidRDefault="009724FA" w:rsidP="009724FA">
      <w:pPr>
        <w:spacing w:after="0" w:line="240" w:lineRule="auto"/>
        <w:rPr>
          <w:rFonts w:ascii="Verdana" w:hAnsi="Verdana"/>
          <w:sz w:val="20"/>
          <w:szCs w:val="20"/>
        </w:rPr>
      </w:pPr>
    </w:p>
    <w:p w:rsidR="009724FA" w:rsidRPr="009724FA" w:rsidRDefault="009724FA" w:rsidP="009724FA">
      <w:pPr>
        <w:spacing w:after="0" w:line="240" w:lineRule="auto"/>
        <w:rPr>
          <w:rFonts w:ascii="Verdana" w:hAnsi="Verdana"/>
          <w:sz w:val="20"/>
          <w:szCs w:val="20"/>
        </w:rPr>
      </w:pPr>
    </w:p>
    <w:p w:rsidR="009724FA" w:rsidRPr="009724FA" w:rsidRDefault="009724FA">
      <w:pPr>
        <w:rPr>
          <w:rFonts w:ascii="Verdana" w:hAnsi="Verdana"/>
        </w:rPr>
      </w:pPr>
    </w:p>
    <w:sectPr w:rsidR="009724FA" w:rsidRPr="009724FA" w:rsidSect="00833B09">
      <w:headerReference w:type="even" r:id="rId7"/>
      <w:headerReference w:type="default" r:id="rId8"/>
      <w:footerReference w:type="default" r:id="rId9"/>
      <w:headerReference w:type="first" r:id="rId10"/>
      <w:pgSz w:w="12240" w:h="15840"/>
      <w:pgMar w:top="226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AFC" w:rsidRDefault="00CD5AFC" w:rsidP="009724FA">
      <w:pPr>
        <w:spacing w:after="0" w:line="240" w:lineRule="auto"/>
      </w:pPr>
      <w:r>
        <w:separator/>
      </w:r>
    </w:p>
  </w:endnote>
  <w:endnote w:type="continuationSeparator" w:id="0">
    <w:p w:rsidR="00CD5AFC" w:rsidRDefault="00CD5AFC" w:rsidP="0097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616039763"/>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rsidR="00833B09" w:rsidRPr="00C4593F" w:rsidRDefault="00833B09">
            <w:pPr>
              <w:pStyle w:val="Piedepgina"/>
              <w:jc w:val="center"/>
              <w:rPr>
                <w:rFonts w:ascii="Verdana" w:hAnsi="Verdana"/>
                <w:sz w:val="18"/>
                <w:szCs w:val="18"/>
              </w:rPr>
            </w:pPr>
            <w:r w:rsidRPr="00C4593F">
              <w:rPr>
                <w:rFonts w:ascii="Verdana" w:hAnsi="Verdana"/>
                <w:sz w:val="18"/>
                <w:szCs w:val="18"/>
              </w:rPr>
              <w:t xml:space="preserve">Página </w:t>
            </w:r>
            <w:r w:rsidRPr="00C4593F">
              <w:rPr>
                <w:rFonts w:ascii="Verdana" w:hAnsi="Verdana"/>
                <w:b/>
                <w:bCs/>
                <w:sz w:val="18"/>
                <w:szCs w:val="18"/>
              </w:rPr>
              <w:fldChar w:fldCharType="begin"/>
            </w:r>
            <w:r w:rsidRPr="00C4593F">
              <w:rPr>
                <w:rFonts w:ascii="Verdana" w:hAnsi="Verdana"/>
                <w:b/>
                <w:bCs/>
                <w:sz w:val="18"/>
                <w:szCs w:val="18"/>
              </w:rPr>
              <w:instrText>PAGE</w:instrText>
            </w:r>
            <w:r w:rsidRPr="00C4593F">
              <w:rPr>
                <w:rFonts w:ascii="Verdana" w:hAnsi="Verdana"/>
                <w:b/>
                <w:bCs/>
                <w:sz w:val="18"/>
                <w:szCs w:val="18"/>
              </w:rPr>
              <w:fldChar w:fldCharType="separate"/>
            </w:r>
            <w:r w:rsidR="00F82DC5">
              <w:rPr>
                <w:rFonts w:ascii="Verdana" w:hAnsi="Verdana"/>
                <w:b/>
                <w:bCs/>
                <w:noProof/>
                <w:sz w:val="18"/>
                <w:szCs w:val="18"/>
              </w:rPr>
              <w:t>118</w:t>
            </w:r>
            <w:r w:rsidRPr="00C4593F">
              <w:rPr>
                <w:rFonts w:ascii="Verdana" w:hAnsi="Verdana"/>
                <w:b/>
                <w:bCs/>
                <w:sz w:val="18"/>
                <w:szCs w:val="18"/>
              </w:rPr>
              <w:fldChar w:fldCharType="end"/>
            </w:r>
            <w:r w:rsidRPr="00C4593F">
              <w:rPr>
                <w:rFonts w:ascii="Verdana" w:hAnsi="Verdana"/>
                <w:sz w:val="18"/>
                <w:szCs w:val="18"/>
              </w:rPr>
              <w:t xml:space="preserve"> de </w:t>
            </w:r>
            <w:r w:rsidRPr="00C4593F">
              <w:rPr>
                <w:rFonts w:ascii="Verdana" w:hAnsi="Verdana"/>
                <w:b/>
                <w:bCs/>
                <w:sz w:val="18"/>
                <w:szCs w:val="18"/>
              </w:rPr>
              <w:fldChar w:fldCharType="begin"/>
            </w:r>
            <w:r w:rsidRPr="00C4593F">
              <w:rPr>
                <w:rFonts w:ascii="Verdana" w:hAnsi="Verdana"/>
                <w:b/>
                <w:bCs/>
                <w:sz w:val="18"/>
                <w:szCs w:val="18"/>
              </w:rPr>
              <w:instrText>NUMPAGES</w:instrText>
            </w:r>
            <w:r w:rsidRPr="00C4593F">
              <w:rPr>
                <w:rFonts w:ascii="Verdana" w:hAnsi="Verdana"/>
                <w:b/>
                <w:bCs/>
                <w:sz w:val="18"/>
                <w:szCs w:val="18"/>
              </w:rPr>
              <w:fldChar w:fldCharType="separate"/>
            </w:r>
            <w:r w:rsidR="00F82DC5">
              <w:rPr>
                <w:rFonts w:ascii="Verdana" w:hAnsi="Verdana"/>
                <w:b/>
                <w:bCs/>
                <w:noProof/>
                <w:sz w:val="18"/>
                <w:szCs w:val="18"/>
              </w:rPr>
              <w:t>120</w:t>
            </w:r>
            <w:r w:rsidRPr="00C4593F">
              <w:rPr>
                <w:rFonts w:ascii="Verdana" w:hAnsi="Verdana"/>
                <w:b/>
                <w:bCs/>
                <w:sz w:val="18"/>
                <w:szCs w:val="18"/>
              </w:rPr>
              <w:fldChar w:fldCharType="end"/>
            </w:r>
          </w:p>
        </w:sdtContent>
      </w:sdt>
    </w:sdtContent>
  </w:sdt>
  <w:p w:rsidR="00833B09" w:rsidRDefault="00833B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AFC" w:rsidRDefault="00CD5AFC" w:rsidP="009724FA">
      <w:pPr>
        <w:spacing w:after="0" w:line="240" w:lineRule="auto"/>
      </w:pPr>
      <w:r>
        <w:separator/>
      </w:r>
    </w:p>
  </w:footnote>
  <w:footnote w:type="continuationSeparator" w:id="0">
    <w:p w:rsidR="00CD5AFC" w:rsidRDefault="00CD5AFC" w:rsidP="00972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B09" w:rsidRDefault="00CD5AF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2" o:spid="_x0000_s2057" type="#_x0000_t75" style="position:absolute;margin-left:0;margin-top:0;width:470.15pt;height:367.4pt;z-index:-251655168;mso-position-horizontal:center;mso-position-horizontal-relative:margin;mso-position-vertical:center;mso-position-vertical-relative:margin" o:allowincell="f">
          <v:imagedata r:id="rId1" o:title="Imagen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13" w:type="dxa"/>
      <w:jc w:val="center"/>
      <w:tblLayout w:type="fixed"/>
      <w:tblLook w:val="04A0" w:firstRow="1" w:lastRow="0" w:firstColumn="1" w:lastColumn="0" w:noHBand="0" w:noVBand="1"/>
    </w:tblPr>
    <w:tblGrid>
      <w:gridCol w:w="1384"/>
      <w:gridCol w:w="3490"/>
      <w:gridCol w:w="3739"/>
    </w:tblGrid>
    <w:tr w:rsidR="00833B09" w:rsidRPr="00917B90" w:rsidTr="00833B09">
      <w:trPr>
        <w:trHeight w:val="326"/>
        <w:jc w:val="center"/>
      </w:trPr>
      <w:tc>
        <w:tcPr>
          <w:tcW w:w="1384" w:type="dxa"/>
          <w:vMerge w:val="restart"/>
        </w:tcPr>
        <w:p w:rsidR="00833B09" w:rsidRPr="0018040F" w:rsidRDefault="00833B09" w:rsidP="009724FA">
          <w:pPr>
            <w:jc w:val="right"/>
            <w:rPr>
              <w:rFonts w:ascii="Tahoma" w:hAnsi="Tahoma" w:cs="Tahoma"/>
              <w:sz w:val="16"/>
              <w:szCs w:val="16"/>
            </w:rPr>
          </w:pPr>
          <w:r>
            <w:rPr>
              <w:noProof/>
              <w:lang w:val="es-MX" w:eastAsia="es-MX"/>
            </w:rPr>
            <w:drawing>
              <wp:anchor distT="0" distB="0" distL="114300" distR="114300" simplePos="0" relativeHeight="251659264" behindDoc="1" locked="0" layoutInCell="1" allowOverlap="1">
                <wp:simplePos x="0" y="0"/>
                <wp:positionH relativeFrom="margin">
                  <wp:posOffset>-138430</wp:posOffset>
                </wp:positionH>
                <wp:positionV relativeFrom="margin">
                  <wp:posOffset>-109855</wp:posOffset>
                </wp:positionV>
                <wp:extent cx="910590" cy="767080"/>
                <wp:effectExtent l="0" t="0" r="3810" b="0"/>
                <wp:wrapNone/>
                <wp:docPr id="1" name="Imagen 1" descr="C:\Users\lramirez\AppData\Local\Microsoft\Windows\Temporary Internet Files\Content.Outlook\TGXJPY0E\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lramirez\AppData\Local\Microsoft\Windows\Temporary Internet Files\Content.Outlook\TGXJPY0E\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rsidR="00833B09" w:rsidRPr="00BD4E32" w:rsidRDefault="00833B09" w:rsidP="000F294F">
          <w:pPr>
            <w:pStyle w:val="Default"/>
            <w:jc w:val="right"/>
            <w:rPr>
              <w:rFonts w:ascii="Verdana" w:hAnsi="Verdana"/>
              <w:b/>
              <w:bCs/>
              <w:color w:val="auto"/>
              <w:sz w:val="15"/>
              <w:szCs w:val="15"/>
            </w:rPr>
          </w:pPr>
          <w:r w:rsidRPr="00BD4E32">
            <w:rPr>
              <w:rFonts w:ascii="Verdana" w:hAnsi="Verdana"/>
              <w:b/>
              <w:bCs/>
              <w:color w:val="auto"/>
              <w:sz w:val="15"/>
              <w:szCs w:val="15"/>
            </w:rPr>
            <w:t xml:space="preserve">Ley </w:t>
          </w:r>
          <w:r>
            <w:rPr>
              <w:rFonts w:ascii="Verdana" w:hAnsi="Verdana"/>
              <w:b/>
              <w:bCs/>
              <w:color w:val="auto"/>
              <w:sz w:val="15"/>
              <w:szCs w:val="15"/>
            </w:rPr>
            <w:t xml:space="preserve">de Ingresos </w:t>
          </w:r>
          <w:r w:rsidR="000F294F">
            <w:rPr>
              <w:rFonts w:ascii="Verdana" w:hAnsi="Verdana"/>
              <w:b/>
              <w:bCs/>
              <w:color w:val="auto"/>
              <w:sz w:val="15"/>
              <w:szCs w:val="15"/>
            </w:rPr>
            <w:t xml:space="preserve">para el Municipio de </w:t>
          </w:r>
          <w:r w:rsidR="007A7FC5">
            <w:rPr>
              <w:rFonts w:ascii="Verdana" w:hAnsi="Verdana"/>
              <w:b/>
              <w:bCs/>
              <w:color w:val="auto"/>
              <w:sz w:val="15"/>
              <w:szCs w:val="15"/>
            </w:rPr>
            <w:t>Moroleón</w:t>
          </w:r>
          <w:r w:rsidR="000F294F">
            <w:rPr>
              <w:rFonts w:ascii="Verdana" w:hAnsi="Verdana"/>
              <w:b/>
              <w:bCs/>
              <w:color w:val="auto"/>
              <w:sz w:val="15"/>
              <w:szCs w:val="15"/>
            </w:rPr>
            <w:t>, Guanajuato, para el Ejercicio Fiscal del año 2020</w:t>
          </w:r>
        </w:p>
      </w:tc>
    </w:tr>
    <w:tr w:rsidR="00833B09" w:rsidRPr="0018040F" w:rsidTr="00833B09">
      <w:trPr>
        <w:trHeight w:val="190"/>
        <w:jc w:val="center"/>
      </w:trPr>
      <w:tc>
        <w:tcPr>
          <w:tcW w:w="1384" w:type="dxa"/>
          <w:vMerge/>
        </w:tcPr>
        <w:p w:rsidR="00833B09" w:rsidRPr="0018040F" w:rsidRDefault="00833B09" w:rsidP="009724FA">
          <w:pPr>
            <w:pStyle w:val="Encabezado"/>
            <w:rPr>
              <w:rFonts w:ascii="Arial Narrow" w:eastAsia="Arial Unicode MS" w:hAnsi="Arial Narrow" w:cs="Arial Unicode MS"/>
              <w:sz w:val="13"/>
              <w:szCs w:val="13"/>
            </w:rPr>
          </w:pPr>
        </w:p>
      </w:tc>
      <w:tc>
        <w:tcPr>
          <w:tcW w:w="3490" w:type="dxa"/>
          <w:shd w:val="clear" w:color="auto" w:fill="auto"/>
          <w:vAlign w:val="bottom"/>
        </w:tcPr>
        <w:p w:rsidR="00833B09" w:rsidRPr="0018040F" w:rsidRDefault="00833B09" w:rsidP="009724FA">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739" w:type="dxa"/>
          <w:shd w:val="clear" w:color="auto" w:fill="auto"/>
          <w:vAlign w:val="bottom"/>
        </w:tcPr>
        <w:p w:rsidR="00833B09" w:rsidRPr="0018040F" w:rsidRDefault="00833B09" w:rsidP="009724FA">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XIV</w:t>
          </w:r>
          <w:r w:rsidRPr="0018040F">
            <w:rPr>
              <w:rFonts w:ascii="Arial Narrow" w:eastAsia="Arial Unicode MS" w:hAnsi="Arial Narrow" w:cs="Arial Unicode MS"/>
              <w:i/>
              <w:sz w:val="13"/>
              <w:szCs w:val="13"/>
            </w:rPr>
            <w:t xml:space="preserve"> Legislatura  </w:t>
          </w:r>
        </w:p>
      </w:tc>
    </w:tr>
    <w:tr w:rsidR="00833B09" w:rsidRPr="00917B90" w:rsidTr="00833B09">
      <w:trPr>
        <w:jc w:val="center"/>
      </w:trPr>
      <w:tc>
        <w:tcPr>
          <w:tcW w:w="1384" w:type="dxa"/>
          <w:vMerge/>
        </w:tcPr>
        <w:p w:rsidR="00833B09" w:rsidRPr="0018040F" w:rsidRDefault="00833B09" w:rsidP="009724FA">
          <w:pPr>
            <w:pStyle w:val="Encabezado"/>
            <w:rPr>
              <w:rFonts w:ascii="Arial Narrow" w:eastAsia="Arial Unicode MS" w:hAnsi="Arial Narrow" w:cs="Arial Unicode MS"/>
              <w:sz w:val="13"/>
              <w:szCs w:val="13"/>
            </w:rPr>
          </w:pPr>
        </w:p>
      </w:tc>
      <w:tc>
        <w:tcPr>
          <w:tcW w:w="3490" w:type="dxa"/>
          <w:shd w:val="clear" w:color="auto" w:fill="auto"/>
        </w:tcPr>
        <w:p w:rsidR="00833B09" w:rsidRPr="0018040F" w:rsidRDefault="00833B09" w:rsidP="009724FA">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739" w:type="dxa"/>
          <w:shd w:val="clear" w:color="auto" w:fill="auto"/>
        </w:tcPr>
        <w:p w:rsidR="00833B09" w:rsidRPr="0018040F" w:rsidRDefault="00833B09" w:rsidP="00AE60BE">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sidR="00AE60BE">
            <w:rPr>
              <w:rFonts w:ascii="Arial Narrow" w:eastAsia="Arial Unicode MS" w:hAnsi="Arial Narrow" w:cs="Arial Unicode MS"/>
              <w:i/>
              <w:sz w:val="13"/>
              <w:szCs w:val="13"/>
            </w:rPr>
            <w:t>260</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w:t>
          </w:r>
          <w:r w:rsidR="00AE60BE">
            <w:rPr>
              <w:rFonts w:ascii="Arial Narrow" w:eastAsia="Arial Unicode MS" w:hAnsi="Arial Narrow" w:cs="Arial Unicode MS"/>
              <w:i/>
              <w:sz w:val="13"/>
              <w:szCs w:val="13"/>
            </w:rPr>
            <w:t>Sexta</w:t>
          </w:r>
          <w:r>
            <w:rPr>
              <w:rFonts w:ascii="Arial Narrow" w:eastAsia="Arial Unicode MS" w:hAnsi="Arial Narrow" w:cs="Arial Unicode MS"/>
              <w:i/>
              <w:sz w:val="13"/>
              <w:szCs w:val="13"/>
            </w:rPr>
            <w:t xml:space="preserve"> Parte</w:t>
          </w:r>
          <w:r w:rsidRPr="0018040F">
            <w:rPr>
              <w:rFonts w:ascii="Arial Narrow" w:eastAsia="Arial Unicode MS" w:hAnsi="Arial Narrow" w:cs="Arial Unicode MS"/>
              <w:i/>
              <w:sz w:val="13"/>
              <w:szCs w:val="13"/>
            </w:rPr>
            <w:t>,</w:t>
          </w:r>
          <w:r w:rsidR="00AE60BE">
            <w:rPr>
              <w:rFonts w:ascii="Arial Narrow" w:eastAsia="Arial Unicode MS" w:hAnsi="Arial Narrow" w:cs="Arial Unicode MS"/>
              <w:i/>
              <w:sz w:val="13"/>
              <w:szCs w:val="13"/>
            </w:rPr>
            <w:t xml:space="preserve"> 30</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lang w:val="es-MX"/>
            </w:rPr>
            <w:t>12</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2019</w:t>
          </w:r>
        </w:p>
      </w:tc>
    </w:tr>
    <w:tr w:rsidR="00833B09" w:rsidRPr="00F91FEE" w:rsidTr="00833B09">
      <w:trPr>
        <w:jc w:val="center"/>
      </w:trPr>
      <w:tc>
        <w:tcPr>
          <w:tcW w:w="1384" w:type="dxa"/>
          <w:vMerge/>
        </w:tcPr>
        <w:p w:rsidR="00833B09" w:rsidRPr="0018040F" w:rsidRDefault="00833B09" w:rsidP="009724FA">
          <w:pPr>
            <w:pStyle w:val="Encabezado"/>
            <w:tabs>
              <w:tab w:val="left" w:pos="4378"/>
            </w:tabs>
            <w:rPr>
              <w:rFonts w:ascii="Arial Narrow" w:eastAsia="Arial Unicode MS" w:hAnsi="Arial Narrow" w:cs="Arial Unicode MS"/>
              <w:sz w:val="13"/>
              <w:szCs w:val="13"/>
            </w:rPr>
          </w:pPr>
        </w:p>
      </w:tc>
      <w:tc>
        <w:tcPr>
          <w:tcW w:w="3490" w:type="dxa"/>
          <w:shd w:val="clear" w:color="auto" w:fill="auto"/>
        </w:tcPr>
        <w:p w:rsidR="00833B09" w:rsidRPr="0018040F" w:rsidRDefault="00833B09" w:rsidP="009724FA">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739" w:type="dxa"/>
          <w:shd w:val="clear" w:color="auto" w:fill="auto"/>
          <w:vAlign w:val="bottom"/>
        </w:tcPr>
        <w:p w:rsidR="00833B09" w:rsidRPr="00F91FEE" w:rsidRDefault="00833B09" w:rsidP="009724FA">
          <w:pPr>
            <w:pStyle w:val="Encabezado"/>
            <w:jc w:val="right"/>
            <w:rPr>
              <w:rFonts w:ascii="Arial Narrow" w:eastAsia="Arial Unicode MS" w:hAnsi="Arial Narrow" w:cs="Arial Unicode MS"/>
              <w:i/>
              <w:sz w:val="13"/>
              <w:szCs w:val="13"/>
            </w:rPr>
          </w:pPr>
        </w:p>
      </w:tc>
    </w:tr>
    <w:tr w:rsidR="00833B09" w:rsidRPr="00917B90" w:rsidTr="00833B09">
      <w:trPr>
        <w:jc w:val="center"/>
      </w:trPr>
      <w:tc>
        <w:tcPr>
          <w:tcW w:w="1384" w:type="dxa"/>
        </w:tcPr>
        <w:p w:rsidR="00833B09" w:rsidRPr="0018040F" w:rsidRDefault="00833B09" w:rsidP="009724FA">
          <w:pPr>
            <w:pStyle w:val="Encabezado"/>
            <w:tabs>
              <w:tab w:val="left" w:pos="4378"/>
            </w:tabs>
            <w:rPr>
              <w:rFonts w:ascii="Arial Narrow" w:eastAsia="Arial Unicode MS" w:hAnsi="Arial Narrow" w:cs="Arial Unicode MS"/>
              <w:sz w:val="13"/>
              <w:szCs w:val="13"/>
            </w:rPr>
          </w:pPr>
        </w:p>
      </w:tc>
      <w:tc>
        <w:tcPr>
          <w:tcW w:w="3490" w:type="dxa"/>
          <w:shd w:val="clear" w:color="auto" w:fill="auto"/>
        </w:tcPr>
        <w:p w:rsidR="00833B09" w:rsidRPr="0018040F" w:rsidRDefault="00833B09" w:rsidP="009724FA">
          <w:pPr>
            <w:pStyle w:val="Encabezado"/>
            <w:tabs>
              <w:tab w:val="left" w:pos="4378"/>
            </w:tabs>
            <w:ind w:left="241"/>
            <w:rPr>
              <w:rFonts w:ascii="Arial Narrow" w:eastAsia="Arial Unicode MS" w:hAnsi="Arial Narrow" w:cs="Arial Unicode MS"/>
              <w:b/>
              <w:sz w:val="13"/>
              <w:szCs w:val="13"/>
            </w:rPr>
          </w:pPr>
        </w:p>
      </w:tc>
      <w:tc>
        <w:tcPr>
          <w:tcW w:w="3739" w:type="dxa"/>
          <w:shd w:val="clear" w:color="auto" w:fill="auto"/>
          <w:vAlign w:val="bottom"/>
        </w:tcPr>
        <w:p w:rsidR="00833B09" w:rsidRPr="0018040F" w:rsidRDefault="00833B09" w:rsidP="009724FA">
          <w:pPr>
            <w:pStyle w:val="Encabezado"/>
            <w:jc w:val="right"/>
            <w:rPr>
              <w:rFonts w:ascii="Arial Narrow" w:eastAsia="Arial Unicode MS" w:hAnsi="Arial Narrow" w:cs="Arial Unicode MS"/>
              <w:i/>
              <w:sz w:val="13"/>
              <w:szCs w:val="13"/>
            </w:rPr>
          </w:pPr>
        </w:p>
      </w:tc>
    </w:tr>
  </w:tbl>
  <w:p w:rsidR="00833B09" w:rsidRDefault="00CD5AF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3" o:spid="_x0000_s2058" type="#_x0000_t75" style="position:absolute;margin-left:0;margin-top:0;width:470.15pt;height:367.4pt;z-index:-251654144;mso-position-horizontal:center;mso-position-horizontal-relative:margin;mso-position-vertical:center;mso-position-vertical-relative:margin" o:allowincell="f">
          <v:imagedata r:id="rId2" o:title="Imagen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B09" w:rsidRDefault="00CD5AF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1" o:spid="_x0000_s2056" type="#_x0000_t75" style="position:absolute;margin-left:0;margin-top:0;width:470.15pt;height:367.4pt;z-index:-251656192;mso-position-horizontal:center;mso-position-horizontal-relative:margin;mso-position-vertical:center;mso-position-vertical-relative:margin" o:allowincell="f">
          <v:imagedata r:id="rId1" o:title="Imagen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7705"/>
    <w:multiLevelType w:val="hybridMultilevel"/>
    <w:tmpl w:val="B8C25A04"/>
    <w:lvl w:ilvl="0" w:tplc="B2A05382">
      <w:start w:val="1"/>
      <w:numFmt w:val="upperRoman"/>
      <w:lvlText w:val="%1."/>
      <w:lvlJc w:val="right"/>
      <w:pPr>
        <w:tabs>
          <w:tab w:val="num" w:pos="1080"/>
        </w:tabs>
        <w:ind w:left="10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591A49"/>
    <w:multiLevelType w:val="hybridMultilevel"/>
    <w:tmpl w:val="0DCEF0F2"/>
    <w:lvl w:ilvl="0" w:tplc="D206EB64">
      <w:start w:val="2"/>
      <w:numFmt w:val="lowerLetter"/>
      <w:lvlText w:val="%1)"/>
      <w:lvlJc w:val="left"/>
      <w:pPr>
        <w:tabs>
          <w:tab w:val="num" w:pos="1440"/>
        </w:tabs>
        <w:ind w:left="144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1F4451"/>
    <w:multiLevelType w:val="hybridMultilevel"/>
    <w:tmpl w:val="6A72049A"/>
    <w:lvl w:ilvl="0" w:tplc="FA02D318">
      <w:start w:val="1"/>
      <w:numFmt w:val="lowerLetter"/>
      <w:lvlText w:val="%1)"/>
      <w:lvlJc w:val="left"/>
      <w:pPr>
        <w:ind w:left="708" w:hanging="705"/>
      </w:pPr>
      <w:rPr>
        <w:rFonts w:ascii="Verdana" w:hAnsi="Verdana" w:hint="default"/>
        <w:b/>
        <w:sz w:val="20"/>
        <w:szCs w:val="20"/>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3">
    <w:nsid w:val="08F66553"/>
    <w:multiLevelType w:val="hybridMultilevel"/>
    <w:tmpl w:val="E1147B26"/>
    <w:lvl w:ilvl="0" w:tplc="00AE92B0">
      <w:start w:val="7"/>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AB7ACF"/>
    <w:multiLevelType w:val="hybridMultilevel"/>
    <w:tmpl w:val="F5CC2780"/>
    <w:lvl w:ilvl="0" w:tplc="DD98A630">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D85593D"/>
    <w:multiLevelType w:val="hybridMultilevel"/>
    <w:tmpl w:val="FC085054"/>
    <w:lvl w:ilvl="0" w:tplc="2A52DB4A">
      <w:start w:val="1"/>
      <w:numFmt w:val="upperRoman"/>
      <w:lvlText w:val="%1."/>
      <w:lvlJc w:val="left"/>
      <w:pPr>
        <w:tabs>
          <w:tab w:val="num" w:pos="890"/>
        </w:tabs>
        <w:ind w:left="484" w:hanging="31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77668F"/>
    <w:multiLevelType w:val="hybridMultilevel"/>
    <w:tmpl w:val="B8205962"/>
    <w:lvl w:ilvl="0" w:tplc="712294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BA734C"/>
    <w:multiLevelType w:val="hybridMultilevel"/>
    <w:tmpl w:val="25C2E9A6"/>
    <w:lvl w:ilvl="0" w:tplc="7E04FE44">
      <w:start w:val="1"/>
      <w:numFmt w:val="lowerLetter"/>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3956A3"/>
    <w:multiLevelType w:val="hybridMultilevel"/>
    <w:tmpl w:val="4D1208F2"/>
    <w:lvl w:ilvl="0" w:tplc="8892E99E">
      <w:start w:val="2"/>
      <w:numFmt w:val="upperRoman"/>
      <w:lvlText w:val="%1."/>
      <w:lvlJc w:val="left"/>
      <w:pPr>
        <w:tabs>
          <w:tab w:val="num" w:pos="1080"/>
        </w:tabs>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FF7997"/>
    <w:multiLevelType w:val="hybridMultilevel"/>
    <w:tmpl w:val="A27C0D88"/>
    <w:lvl w:ilvl="0" w:tplc="485C6FE2">
      <w:start w:val="1"/>
      <w:numFmt w:val="lowerLetter"/>
      <w:lvlText w:val="%1)"/>
      <w:lvlJc w:val="left"/>
      <w:pPr>
        <w:ind w:left="720" w:hanging="36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301923"/>
    <w:multiLevelType w:val="hybridMultilevel"/>
    <w:tmpl w:val="EB0CC7AC"/>
    <w:lvl w:ilvl="0" w:tplc="8BF0F27A">
      <w:start w:val="1"/>
      <w:numFmt w:val="lowerLetter"/>
      <w:lvlText w:val="%1)"/>
      <w:lvlJc w:val="left"/>
      <w:pPr>
        <w:ind w:left="1203" w:hanging="360"/>
      </w:pPr>
      <w:rPr>
        <w:rFonts w:hint="default"/>
      </w:rPr>
    </w:lvl>
    <w:lvl w:ilvl="1" w:tplc="080A0019" w:tentative="1">
      <w:start w:val="1"/>
      <w:numFmt w:val="lowerLetter"/>
      <w:lvlText w:val="%2."/>
      <w:lvlJc w:val="left"/>
      <w:pPr>
        <w:ind w:left="1923" w:hanging="360"/>
      </w:pPr>
    </w:lvl>
    <w:lvl w:ilvl="2" w:tplc="080A001B" w:tentative="1">
      <w:start w:val="1"/>
      <w:numFmt w:val="lowerRoman"/>
      <w:lvlText w:val="%3."/>
      <w:lvlJc w:val="right"/>
      <w:pPr>
        <w:ind w:left="2643" w:hanging="180"/>
      </w:pPr>
    </w:lvl>
    <w:lvl w:ilvl="3" w:tplc="080A000F" w:tentative="1">
      <w:start w:val="1"/>
      <w:numFmt w:val="decimal"/>
      <w:lvlText w:val="%4."/>
      <w:lvlJc w:val="left"/>
      <w:pPr>
        <w:ind w:left="3363" w:hanging="360"/>
      </w:pPr>
    </w:lvl>
    <w:lvl w:ilvl="4" w:tplc="080A0019" w:tentative="1">
      <w:start w:val="1"/>
      <w:numFmt w:val="lowerLetter"/>
      <w:lvlText w:val="%5."/>
      <w:lvlJc w:val="left"/>
      <w:pPr>
        <w:ind w:left="4083" w:hanging="360"/>
      </w:pPr>
    </w:lvl>
    <w:lvl w:ilvl="5" w:tplc="080A001B" w:tentative="1">
      <w:start w:val="1"/>
      <w:numFmt w:val="lowerRoman"/>
      <w:lvlText w:val="%6."/>
      <w:lvlJc w:val="right"/>
      <w:pPr>
        <w:ind w:left="4803" w:hanging="180"/>
      </w:pPr>
    </w:lvl>
    <w:lvl w:ilvl="6" w:tplc="080A000F" w:tentative="1">
      <w:start w:val="1"/>
      <w:numFmt w:val="decimal"/>
      <w:lvlText w:val="%7."/>
      <w:lvlJc w:val="left"/>
      <w:pPr>
        <w:ind w:left="5523" w:hanging="360"/>
      </w:pPr>
    </w:lvl>
    <w:lvl w:ilvl="7" w:tplc="080A0019" w:tentative="1">
      <w:start w:val="1"/>
      <w:numFmt w:val="lowerLetter"/>
      <w:lvlText w:val="%8."/>
      <w:lvlJc w:val="left"/>
      <w:pPr>
        <w:ind w:left="6243" w:hanging="360"/>
      </w:pPr>
    </w:lvl>
    <w:lvl w:ilvl="8" w:tplc="080A001B" w:tentative="1">
      <w:start w:val="1"/>
      <w:numFmt w:val="lowerRoman"/>
      <w:lvlText w:val="%9."/>
      <w:lvlJc w:val="right"/>
      <w:pPr>
        <w:ind w:left="6963" w:hanging="180"/>
      </w:pPr>
    </w:lvl>
  </w:abstractNum>
  <w:abstractNum w:abstractNumId="11">
    <w:nsid w:val="1B4E376E"/>
    <w:multiLevelType w:val="hybridMultilevel"/>
    <w:tmpl w:val="94481A8C"/>
    <w:lvl w:ilvl="0" w:tplc="F53489B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E9576C9"/>
    <w:multiLevelType w:val="hybridMultilevel"/>
    <w:tmpl w:val="74E61D8A"/>
    <w:lvl w:ilvl="0" w:tplc="7A26983E">
      <w:start w:val="1"/>
      <w:numFmt w:val="upperRoman"/>
      <w:lvlText w:val="%1."/>
      <w:lvlJc w:val="left"/>
      <w:pPr>
        <w:ind w:left="100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A779F1"/>
    <w:multiLevelType w:val="hybridMultilevel"/>
    <w:tmpl w:val="7B4EFAFE"/>
    <w:lvl w:ilvl="0" w:tplc="9C9C9C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0FE5F91"/>
    <w:multiLevelType w:val="hybridMultilevel"/>
    <w:tmpl w:val="B9080A32"/>
    <w:lvl w:ilvl="0" w:tplc="47E456CE">
      <w:start w:val="1"/>
      <w:numFmt w:val="lowerLetter"/>
      <w:lvlText w:val="%1)"/>
      <w:lvlJc w:val="right"/>
      <w:pPr>
        <w:tabs>
          <w:tab w:val="num" w:pos="644"/>
        </w:tabs>
        <w:ind w:left="284" w:firstLine="0"/>
      </w:pPr>
      <w:rPr>
        <w:rFonts w:ascii="Arial" w:hAnsi="Arial" w:cs="Arial" w:hint="default"/>
        <w:b/>
        <w:i w:val="0"/>
        <w:sz w:val="24"/>
        <w:szCs w:val="24"/>
      </w:rPr>
    </w:lvl>
    <w:lvl w:ilvl="1" w:tplc="A418BB56">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4BB5310"/>
    <w:multiLevelType w:val="hybridMultilevel"/>
    <w:tmpl w:val="1F7E915C"/>
    <w:lvl w:ilvl="0" w:tplc="DFC2A16A">
      <w:start w:val="1"/>
      <w:numFmt w:val="decimal"/>
      <w:lvlText w:val="%1."/>
      <w:lvlJc w:val="left"/>
      <w:pPr>
        <w:ind w:left="960" w:hanging="360"/>
      </w:pPr>
      <w:rPr>
        <w:rFonts w:eastAsia="Verdana" w:cs="Verdana" w:hint="default"/>
        <w:b/>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16">
    <w:nsid w:val="26FC4BAF"/>
    <w:multiLevelType w:val="hybridMultilevel"/>
    <w:tmpl w:val="643E2F3E"/>
    <w:lvl w:ilvl="0" w:tplc="638090E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CB6071E"/>
    <w:multiLevelType w:val="hybridMultilevel"/>
    <w:tmpl w:val="F82693C4"/>
    <w:lvl w:ilvl="0" w:tplc="AF54B9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293EDE"/>
    <w:multiLevelType w:val="hybridMultilevel"/>
    <w:tmpl w:val="3ED0FB94"/>
    <w:lvl w:ilvl="0" w:tplc="15D83D94">
      <w:start w:val="1"/>
      <w:numFmt w:val="lowerLetter"/>
      <w:lvlText w:val="%1)"/>
      <w:lvlJc w:val="left"/>
      <w:pPr>
        <w:tabs>
          <w:tab w:val="num" w:pos="766"/>
        </w:tabs>
        <w:ind w:left="766" w:hanging="3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D6824BE"/>
    <w:multiLevelType w:val="hybridMultilevel"/>
    <w:tmpl w:val="5F12A396"/>
    <w:lvl w:ilvl="0" w:tplc="434AFFD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2495C99"/>
    <w:multiLevelType w:val="hybridMultilevel"/>
    <w:tmpl w:val="D4DA6822"/>
    <w:lvl w:ilvl="0" w:tplc="4030DB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3823E48"/>
    <w:multiLevelType w:val="hybridMultilevel"/>
    <w:tmpl w:val="C64286D2"/>
    <w:lvl w:ilvl="0" w:tplc="C51A1AA8">
      <w:start w:val="1"/>
      <w:numFmt w:val="lowerLetter"/>
      <w:lvlText w:val="%1)"/>
      <w:lvlJc w:val="left"/>
      <w:pPr>
        <w:ind w:left="720" w:hanging="360"/>
      </w:pPr>
      <w:rPr>
        <w:rFonts w:ascii="Verdana" w:eastAsia="Times New Roman" w:hAnsi="Verdana"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566294"/>
    <w:multiLevelType w:val="hybridMultilevel"/>
    <w:tmpl w:val="F74A95AC"/>
    <w:lvl w:ilvl="0" w:tplc="6CD834A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5C5062B"/>
    <w:multiLevelType w:val="hybridMultilevel"/>
    <w:tmpl w:val="4216CC2E"/>
    <w:lvl w:ilvl="0" w:tplc="783874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7340882"/>
    <w:multiLevelType w:val="hybridMultilevel"/>
    <w:tmpl w:val="A71EC68A"/>
    <w:lvl w:ilvl="0" w:tplc="006C7EA2">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nsid w:val="3B904C37"/>
    <w:multiLevelType w:val="hybridMultilevel"/>
    <w:tmpl w:val="6E18F2C0"/>
    <w:lvl w:ilvl="0" w:tplc="3FCAA8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C0A0C7F"/>
    <w:multiLevelType w:val="hybridMultilevel"/>
    <w:tmpl w:val="6FC0A5E4"/>
    <w:lvl w:ilvl="0" w:tplc="8C68E026">
      <w:start w:val="1"/>
      <w:numFmt w:val="lowerLetter"/>
      <w:lvlText w:val="%1)"/>
      <w:lvlJc w:val="left"/>
      <w:pPr>
        <w:ind w:left="720" w:hanging="360"/>
      </w:pPr>
      <w:rPr>
        <w:rFonts w:ascii="Verdana" w:eastAsia="Times New Roman" w:hAnsi="Verdana"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F30638B"/>
    <w:multiLevelType w:val="hybridMultilevel"/>
    <w:tmpl w:val="824E77C2"/>
    <w:lvl w:ilvl="0" w:tplc="D67E3972">
      <w:start w:val="1"/>
      <w:numFmt w:val="lowerLetter"/>
      <w:lvlText w:val="%1)"/>
      <w:lvlJc w:val="left"/>
      <w:pPr>
        <w:ind w:left="720" w:hanging="36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0BF0FC0"/>
    <w:multiLevelType w:val="hybridMultilevel"/>
    <w:tmpl w:val="A5843E0C"/>
    <w:lvl w:ilvl="0" w:tplc="C48A594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1603900"/>
    <w:multiLevelType w:val="hybridMultilevel"/>
    <w:tmpl w:val="C996F812"/>
    <w:lvl w:ilvl="0" w:tplc="2E5E2BC4">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16B68FB"/>
    <w:multiLevelType w:val="hybridMultilevel"/>
    <w:tmpl w:val="E1B21022"/>
    <w:lvl w:ilvl="0" w:tplc="3372E7A6">
      <w:start w:val="1"/>
      <w:numFmt w:val="lowerLetter"/>
      <w:lvlText w:val="%1)"/>
      <w:lvlJc w:val="left"/>
      <w:pPr>
        <w:ind w:left="852" w:hanging="360"/>
      </w:pPr>
      <w:rPr>
        <w:rFonts w:hint="default"/>
        <w:b/>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31">
    <w:nsid w:val="419071FA"/>
    <w:multiLevelType w:val="hybridMultilevel"/>
    <w:tmpl w:val="A2F2A94E"/>
    <w:lvl w:ilvl="0" w:tplc="34F4C43C">
      <w:start w:val="10"/>
      <w:numFmt w:val="upperRoman"/>
      <w:lvlText w:val="%1."/>
      <w:lvlJc w:val="left"/>
      <w:pPr>
        <w:ind w:left="720" w:hanging="720"/>
      </w:pPr>
      <w:rPr>
        <w:rFonts w:hint="default"/>
        <w:b/>
      </w:rPr>
    </w:lvl>
    <w:lvl w:ilvl="1" w:tplc="0C0A0019">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2">
    <w:nsid w:val="41D96B0F"/>
    <w:multiLevelType w:val="hybridMultilevel"/>
    <w:tmpl w:val="9C5E2EE0"/>
    <w:lvl w:ilvl="0" w:tplc="962CC5A2">
      <w:start w:val="1"/>
      <w:numFmt w:val="upperRoman"/>
      <w:lvlText w:val="%1."/>
      <w:lvlJc w:val="left"/>
      <w:pPr>
        <w:tabs>
          <w:tab w:val="num" w:pos="1080"/>
        </w:tabs>
        <w:ind w:left="1080" w:hanging="720"/>
      </w:pPr>
      <w:rPr>
        <w:rFonts w:hint="default"/>
        <w:b/>
      </w:rPr>
    </w:lvl>
    <w:lvl w:ilvl="1" w:tplc="01AA2FD6" w:tentative="1">
      <w:start w:val="1"/>
      <w:numFmt w:val="lowerLetter"/>
      <w:lvlText w:val="%2."/>
      <w:lvlJc w:val="left"/>
      <w:pPr>
        <w:tabs>
          <w:tab w:val="num" w:pos="1440"/>
        </w:tabs>
        <w:ind w:left="1440" w:hanging="360"/>
      </w:pPr>
    </w:lvl>
    <w:lvl w:ilvl="2" w:tplc="9C6EB2F0" w:tentative="1">
      <w:start w:val="1"/>
      <w:numFmt w:val="lowerRoman"/>
      <w:lvlText w:val="%3."/>
      <w:lvlJc w:val="right"/>
      <w:pPr>
        <w:tabs>
          <w:tab w:val="num" w:pos="2160"/>
        </w:tabs>
        <w:ind w:left="2160" w:hanging="180"/>
      </w:pPr>
    </w:lvl>
    <w:lvl w:ilvl="3" w:tplc="1BC80AEC" w:tentative="1">
      <w:start w:val="1"/>
      <w:numFmt w:val="decimal"/>
      <w:lvlText w:val="%4."/>
      <w:lvlJc w:val="left"/>
      <w:pPr>
        <w:tabs>
          <w:tab w:val="num" w:pos="2880"/>
        </w:tabs>
        <w:ind w:left="2880" w:hanging="360"/>
      </w:pPr>
    </w:lvl>
    <w:lvl w:ilvl="4" w:tplc="66FE7746" w:tentative="1">
      <w:start w:val="1"/>
      <w:numFmt w:val="lowerLetter"/>
      <w:lvlText w:val="%5."/>
      <w:lvlJc w:val="left"/>
      <w:pPr>
        <w:tabs>
          <w:tab w:val="num" w:pos="3600"/>
        </w:tabs>
        <w:ind w:left="3600" w:hanging="360"/>
      </w:pPr>
    </w:lvl>
    <w:lvl w:ilvl="5" w:tplc="2752C2FE" w:tentative="1">
      <w:start w:val="1"/>
      <w:numFmt w:val="lowerRoman"/>
      <w:lvlText w:val="%6."/>
      <w:lvlJc w:val="right"/>
      <w:pPr>
        <w:tabs>
          <w:tab w:val="num" w:pos="4320"/>
        </w:tabs>
        <w:ind w:left="4320" w:hanging="180"/>
      </w:pPr>
    </w:lvl>
    <w:lvl w:ilvl="6" w:tplc="2E84C298" w:tentative="1">
      <w:start w:val="1"/>
      <w:numFmt w:val="decimal"/>
      <w:lvlText w:val="%7."/>
      <w:lvlJc w:val="left"/>
      <w:pPr>
        <w:tabs>
          <w:tab w:val="num" w:pos="5040"/>
        </w:tabs>
        <w:ind w:left="5040" w:hanging="360"/>
      </w:pPr>
    </w:lvl>
    <w:lvl w:ilvl="7" w:tplc="F06E46A4" w:tentative="1">
      <w:start w:val="1"/>
      <w:numFmt w:val="lowerLetter"/>
      <w:lvlText w:val="%8."/>
      <w:lvlJc w:val="left"/>
      <w:pPr>
        <w:tabs>
          <w:tab w:val="num" w:pos="5760"/>
        </w:tabs>
        <w:ind w:left="5760" w:hanging="360"/>
      </w:pPr>
    </w:lvl>
    <w:lvl w:ilvl="8" w:tplc="8BBEA1D6" w:tentative="1">
      <w:start w:val="1"/>
      <w:numFmt w:val="lowerRoman"/>
      <w:lvlText w:val="%9."/>
      <w:lvlJc w:val="right"/>
      <w:pPr>
        <w:tabs>
          <w:tab w:val="num" w:pos="6480"/>
        </w:tabs>
        <w:ind w:left="6480" w:hanging="180"/>
      </w:pPr>
    </w:lvl>
  </w:abstractNum>
  <w:abstractNum w:abstractNumId="33">
    <w:nsid w:val="43F84643"/>
    <w:multiLevelType w:val="hybridMultilevel"/>
    <w:tmpl w:val="73AA9984"/>
    <w:lvl w:ilvl="0" w:tplc="3B7C76EA">
      <w:start w:val="3"/>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B0E0B16"/>
    <w:multiLevelType w:val="hybridMultilevel"/>
    <w:tmpl w:val="D10662B0"/>
    <w:lvl w:ilvl="0" w:tplc="86D62EFC">
      <w:start w:val="3"/>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nsid w:val="4D894CDC"/>
    <w:multiLevelType w:val="hybridMultilevel"/>
    <w:tmpl w:val="B990450A"/>
    <w:lvl w:ilvl="0" w:tplc="628648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07B5271"/>
    <w:multiLevelType w:val="hybridMultilevel"/>
    <w:tmpl w:val="1840BC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16A22F7"/>
    <w:multiLevelType w:val="hybridMultilevel"/>
    <w:tmpl w:val="357E759C"/>
    <w:lvl w:ilvl="0" w:tplc="203ACF6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237416E"/>
    <w:multiLevelType w:val="hybridMultilevel"/>
    <w:tmpl w:val="A0267D40"/>
    <w:lvl w:ilvl="0" w:tplc="E0768D92">
      <w:start w:val="3"/>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5044A3A"/>
    <w:multiLevelType w:val="hybridMultilevel"/>
    <w:tmpl w:val="8FBA3478"/>
    <w:lvl w:ilvl="0" w:tplc="C30C54B2">
      <w:start w:val="12"/>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6885FFE"/>
    <w:multiLevelType w:val="hybridMultilevel"/>
    <w:tmpl w:val="3C783A82"/>
    <w:lvl w:ilvl="0" w:tplc="EA9032A6">
      <w:start w:val="1"/>
      <w:numFmt w:val="lowerLetter"/>
      <w:lvlText w:val="%1)"/>
      <w:lvlJc w:val="left"/>
      <w:pPr>
        <w:tabs>
          <w:tab w:val="num" w:pos="720"/>
        </w:tabs>
        <w:ind w:left="720" w:hanging="360"/>
      </w:pPr>
      <w:rPr>
        <w:b/>
      </w:rPr>
    </w:lvl>
    <w:lvl w:ilvl="1" w:tplc="2BFE109C" w:tentative="1">
      <w:start w:val="1"/>
      <w:numFmt w:val="lowerLetter"/>
      <w:lvlText w:val="%2."/>
      <w:lvlJc w:val="left"/>
      <w:pPr>
        <w:tabs>
          <w:tab w:val="num" w:pos="1440"/>
        </w:tabs>
        <w:ind w:left="1440" w:hanging="360"/>
      </w:pPr>
    </w:lvl>
    <w:lvl w:ilvl="2" w:tplc="95C08818" w:tentative="1">
      <w:start w:val="1"/>
      <w:numFmt w:val="lowerRoman"/>
      <w:lvlText w:val="%3."/>
      <w:lvlJc w:val="right"/>
      <w:pPr>
        <w:tabs>
          <w:tab w:val="num" w:pos="2160"/>
        </w:tabs>
        <w:ind w:left="2160" w:hanging="180"/>
      </w:pPr>
    </w:lvl>
    <w:lvl w:ilvl="3" w:tplc="7D0EE200" w:tentative="1">
      <w:start w:val="1"/>
      <w:numFmt w:val="decimal"/>
      <w:lvlText w:val="%4."/>
      <w:lvlJc w:val="left"/>
      <w:pPr>
        <w:tabs>
          <w:tab w:val="num" w:pos="2880"/>
        </w:tabs>
        <w:ind w:left="2880" w:hanging="360"/>
      </w:pPr>
    </w:lvl>
    <w:lvl w:ilvl="4" w:tplc="DDF8EDD0" w:tentative="1">
      <w:start w:val="1"/>
      <w:numFmt w:val="lowerLetter"/>
      <w:lvlText w:val="%5."/>
      <w:lvlJc w:val="left"/>
      <w:pPr>
        <w:tabs>
          <w:tab w:val="num" w:pos="3600"/>
        </w:tabs>
        <w:ind w:left="3600" w:hanging="360"/>
      </w:pPr>
    </w:lvl>
    <w:lvl w:ilvl="5" w:tplc="E1E820C6" w:tentative="1">
      <w:start w:val="1"/>
      <w:numFmt w:val="lowerRoman"/>
      <w:lvlText w:val="%6."/>
      <w:lvlJc w:val="right"/>
      <w:pPr>
        <w:tabs>
          <w:tab w:val="num" w:pos="4320"/>
        </w:tabs>
        <w:ind w:left="4320" w:hanging="180"/>
      </w:pPr>
    </w:lvl>
    <w:lvl w:ilvl="6" w:tplc="927640CC" w:tentative="1">
      <w:start w:val="1"/>
      <w:numFmt w:val="decimal"/>
      <w:lvlText w:val="%7."/>
      <w:lvlJc w:val="left"/>
      <w:pPr>
        <w:tabs>
          <w:tab w:val="num" w:pos="5040"/>
        </w:tabs>
        <w:ind w:left="5040" w:hanging="360"/>
      </w:pPr>
    </w:lvl>
    <w:lvl w:ilvl="7" w:tplc="553AE92E" w:tentative="1">
      <w:start w:val="1"/>
      <w:numFmt w:val="lowerLetter"/>
      <w:lvlText w:val="%8."/>
      <w:lvlJc w:val="left"/>
      <w:pPr>
        <w:tabs>
          <w:tab w:val="num" w:pos="5760"/>
        </w:tabs>
        <w:ind w:left="5760" w:hanging="360"/>
      </w:pPr>
    </w:lvl>
    <w:lvl w:ilvl="8" w:tplc="46B61A04" w:tentative="1">
      <w:start w:val="1"/>
      <w:numFmt w:val="lowerRoman"/>
      <w:lvlText w:val="%9."/>
      <w:lvlJc w:val="right"/>
      <w:pPr>
        <w:tabs>
          <w:tab w:val="num" w:pos="6480"/>
        </w:tabs>
        <w:ind w:left="6480" w:hanging="180"/>
      </w:pPr>
    </w:lvl>
  </w:abstractNum>
  <w:abstractNum w:abstractNumId="41">
    <w:nsid w:val="5BBF73BF"/>
    <w:multiLevelType w:val="hybridMultilevel"/>
    <w:tmpl w:val="C63A25E4"/>
    <w:lvl w:ilvl="0" w:tplc="5A4C8CD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DC51900"/>
    <w:multiLevelType w:val="hybridMultilevel"/>
    <w:tmpl w:val="8C1EF4AE"/>
    <w:lvl w:ilvl="0" w:tplc="BDFE3744">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5E024C18"/>
    <w:multiLevelType w:val="hybridMultilevel"/>
    <w:tmpl w:val="FFD2BDFA"/>
    <w:lvl w:ilvl="0" w:tplc="9DECE0B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5F436B24"/>
    <w:multiLevelType w:val="hybridMultilevel"/>
    <w:tmpl w:val="A010006E"/>
    <w:lvl w:ilvl="0" w:tplc="E1787A1E">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5F9F2DAF"/>
    <w:multiLevelType w:val="hybridMultilevel"/>
    <w:tmpl w:val="888CD4C6"/>
    <w:lvl w:ilvl="0" w:tplc="743806B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2AD6126"/>
    <w:multiLevelType w:val="hybridMultilevel"/>
    <w:tmpl w:val="3A1CBEF4"/>
    <w:lvl w:ilvl="0" w:tplc="13F86760">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nsid w:val="62BA3CDE"/>
    <w:multiLevelType w:val="hybridMultilevel"/>
    <w:tmpl w:val="9DF2FD54"/>
    <w:lvl w:ilvl="0" w:tplc="648226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44A3188"/>
    <w:multiLevelType w:val="hybridMultilevel"/>
    <w:tmpl w:val="1018A5A2"/>
    <w:lvl w:ilvl="0" w:tplc="A13E3866">
      <w:start w:val="1"/>
      <w:numFmt w:val="upperRoman"/>
      <w:lvlText w:val="%1."/>
      <w:lvlJc w:val="left"/>
      <w:pPr>
        <w:ind w:left="2496" w:hanging="720"/>
      </w:pPr>
      <w:rPr>
        <w:rFonts w:hint="default"/>
        <w:b/>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49">
    <w:nsid w:val="64E61359"/>
    <w:multiLevelType w:val="hybridMultilevel"/>
    <w:tmpl w:val="EE44384E"/>
    <w:lvl w:ilvl="0" w:tplc="544A1EC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65A07E0B"/>
    <w:multiLevelType w:val="hybridMultilevel"/>
    <w:tmpl w:val="940296A2"/>
    <w:lvl w:ilvl="0" w:tplc="F466A468">
      <w:start w:val="2"/>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65AA78BB"/>
    <w:multiLevelType w:val="hybridMultilevel"/>
    <w:tmpl w:val="DDAEFDEA"/>
    <w:lvl w:ilvl="0" w:tplc="C89C85A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5AF276E"/>
    <w:multiLevelType w:val="hybridMultilevel"/>
    <w:tmpl w:val="255467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663F41B2"/>
    <w:multiLevelType w:val="hybridMultilevel"/>
    <w:tmpl w:val="F404EF94"/>
    <w:lvl w:ilvl="0" w:tplc="B65A193E">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4">
    <w:nsid w:val="666155B7"/>
    <w:multiLevelType w:val="hybridMultilevel"/>
    <w:tmpl w:val="6A48DD74"/>
    <w:lvl w:ilvl="0" w:tplc="2F18FA3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5">
    <w:nsid w:val="69E120F7"/>
    <w:multiLevelType w:val="hybridMultilevel"/>
    <w:tmpl w:val="BAA00716"/>
    <w:lvl w:ilvl="0" w:tplc="BC267800">
      <w:start w:val="1"/>
      <w:numFmt w:val="lowerLetter"/>
      <w:lvlText w:val="%1)"/>
      <w:lvlJc w:val="left"/>
      <w:pPr>
        <w:tabs>
          <w:tab w:val="num" w:pos="720"/>
        </w:tabs>
        <w:ind w:left="720" w:hanging="360"/>
      </w:pPr>
      <w:rPr>
        <w:rFonts w:hint="default"/>
        <w:b/>
        <w:i w:val="0"/>
      </w:rPr>
    </w:lvl>
    <w:lvl w:ilvl="1" w:tplc="0CC67B9E" w:tentative="1">
      <w:start w:val="1"/>
      <w:numFmt w:val="lowerLetter"/>
      <w:lvlText w:val="%2."/>
      <w:lvlJc w:val="left"/>
      <w:pPr>
        <w:tabs>
          <w:tab w:val="num" w:pos="1440"/>
        </w:tabs>
        <w:ind w:left="1440" w:hanging="360"/>
      </w:pPr>
    </w:lvl>
    <w:lvl w:ilvl="2" w:tplc="CF54670E" w:tentative="1">
      <w:start w:val="1"/>
      <w:numFmt w:val="lowerRoman"/>
      <w:lvlText w:val="%3."/>
      <w:lvlJc w:val="right"/>
      <w:pPr>
        <w:tabs>
          <w:tab w:val="num" w:pos="2160"/>
        </w:tabs>
        <w:ind w:left="2160" w:hanging="180"/>
      </w:pPr>
    </w:lvl>
    <w:lvl w:ilvl="3" w:tplc="02060B82" w:tentative="1">
      <w:start w:val="1"/>
      <w:numFmt w:val="decimal"/>
      <w:lvlText w:val="%4."/>
      <w:lvlJc w:val="left"/>
      <w:pPr>
        <w:tabs>
          <w:tab w:val="num" w:pos="2880"/>
        </w:tabs>
        <w:ind w:left="2880" w:hanging="360"/>
      </w:pPr>
    </w:lvl>
    <w:lvl w:ilvl="4" w:tplc="F47CE21A" w:tentative="1">
      <w:start w:val="1"/>
      <w:numFmt w:val="lowerLetter"/>
      <w:lvlText w:val="%5."/>
      <w:lvlJc w:val="left"/>
      <w:pPr>
        <w:tabs>
          <w:tab w:val="num" w:pos="3600"/>
        </w:tabs>
        <w:ind w:left="3600" w:hanging="360"/>
      </w:pPr>
    </w:lvl>
    <w:lvl w:ilvl="5" w:tplc="94920FEC" w:tentative="1">
      <w:start w:val="1"/>
      <w:numFmt w:val="lowerRoman"/>
      <w:lvlText w:val="%6."/>
      <w:lvlJc w:val="right"/>
      <w:pPr>
        <w:tabs>
          <w:tab w:val="num" w:pos="4320"/>
        </w:tabs>
        <w:ind w:left="4320" w:hanging="180"/>
      </w:pPr>
    </w:lvl>
    <w:lvl w:ilvl="6" w:tplc="4B7AE358" w:tentative="1">
      <w:start w:val="1"/>
      <w:numFmt w:val="decimal"/>
      <w:lvlText w:val="%7."/>
      <w:lvlJc w:val="left"/>
      <w:pPr>
        <w:tabs>
          <w:tab w:val="num" w:pos="5040"/>
        </w:tabs>
        <w:ind w:left="5040" w:hanging="360"/>
      </w:pPr>
    </w:lvl>
    <w:lvl w:ilvl="7" w:tplc="2CD8D0C6" w:tentative="1">
      <w:start w:val="1"/>
      <w:numFmt w:val="lowerLetter"/>
      <w:lvlText w:val="%8."/>
      <w:lvlJc w:val="left"/>
      <w:pPr>
        <w:tabs>
          <w:tab w:val="num" w:pos="5760"/>
        </w:tabs>
        <w:ind w:left="5760" w:hanging="360"/>
      </w:pPr>
    </w:lvl>
    <w:lvl w:ilvl="8" w:tplc="F1107798" w:tentative="1">
      <w:start w:val="1"/>
      <w:numFmt w:val="lowerRoman"/>
      <w:lvlText w:val="%9."/>
      <w:lvlJc w:val="right"/>
      <w:pPr>
        <w:tabs>
          <w:tab w:val="num" w:pos="6480"/>
        </w:tabs>
        <w:ind w:left="6480" w:hanging="180"/>
      </w:pPr>
    </w:lvl>
  </w:abstractNum>
  <w:abstractNum w:abstractNumId="56">
    <w:nsid w:val="6B2117C6"/>
    <w:multiLevelType w:val="hybridMultilevel"/>
    <w:tmpl w:val="9E92D016"/>
    <w:lvl w:ilvl="0" w:tplc="444C7730">
      <w:start w:val="2"/>
      <w:numFmt w:val="upperRoman"/>
      <w:lvlText w:val="%1."/>
      <w:lvlJc w:val="left"/>
      <w:pPr>
        <w:tabs>
          <w:tab w:val="num" w:pos="1080"/>
        </w:tabs>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6DC145CA"/>
    <w:multiLevelType w:val="hybridMultilevel"/>
    <w:tmpl w:val="35F20BFA"/>
    <w:lvl w:ilvl="0" w:tplc="FF1803D4">
      <w:start w:val="1"/>
      <w:numFmt w:val="lowerLetter"/>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12F578C"/>
    <w:multiLevelType w:val="multilevel"/>
    <w:tmpl w:val="1982E886"/>
    <w:styleLink w:val="Estilo2"/>
    <w:lvl w:ilvl="0">
      <w:start w:val="1"/>
      <w:numFmt w:val="upperRoman"/>
      <w:lvlText w:val="%1.-"/>
      <w:lvlJc w:val="right"/>
      <w:pPr>
        <w:tabs>
          <w:tab w:val="num" w:pos="624"/>
        </w:tabs>
        <w:ind w:left="1416" w:firstLine="624"/>
      </w:pPr>
      <w:rPr>
        <w:rFonts w:ascii="Arial" w:hAnsi="Arial"/>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17028A0"/>
    <w:multiLevelType w:val="hybridMultilevel"/>
    <w:tmpl w:val="07C2ECD8"/>
    <w:lvl w:ilvl="0" w:tplc="203ACF6E">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72CE06C7"/>
    <w:multiLevelType w:val="hybridMultilevel"/>
    <w:tmpl w:val="BD1C76B6"/>
    <w:lvl w:ilvl="0" w:tplc="6EE47B9C">
      <w:start w:val="5"/>
      <w:numFmt w:val="upperRoman"/>
      <w:lvlText w:val="%1."/>
      <w:lvlJc w:val="left"/>
      <w:pPr>
        <w:tabs>
          <w:tab w:val="num" w:pos="1080"/>
        </w:tabs>
        <w:ind w:left="1080" w:hanging="720"/>
      </w:pPr>
      <w:rPr>
        <w:rFonts w:hint="default"/>
      </w:rPr>
    </w:lvl>
    <w:lvl w:ilvl="1" w:tplc="B3A667AC" w:tentative="1">
      <w:start w:val="1"/>
      <w:numFmt w:val="lowerLetter"/>
      <w:lvlText w:val="%2."/>
      <w:lvlJc w:val="left"/>
      <w:pPr>
        <w:tabs>
          <w:tab w:val="num" w:pos="1440"/>
        </w:tabs>
        <w:ind w:left="1440" w:hanging="360"/>
      </w:pPr>
    </w:lvl>
    <w:lvl w:ilvl="2" w:tplc="B7ACF438" w:tentative="1">
      <w:start w:val="1"/>
      <w:numFmt w:val="lowerRoman"/>
      <w:lvlText w:val="%3."/>
      <w:lvlJc w:val="right"/>
      <w:pPr>
        <w:tabs>
          <w:tab w:val="num" w:pos="2160"/>
        </w:tabs>
        <w:ind w:left="2160" w:hanging="180"/>
      </w:pPr>
    </w:lvl>
    <w:lvl w:ilvl="3" w:tplc="CEC04032" w:tentative="1">
      <w:start w:val="1"/>
      <w:numFmt w:val="decimal"/>
      <w:lvlText w:val="%4."/>
      <w:lvlJc w:val="left"/>
      <w:pPr>
        <w:tabs>
          <w:tab w:val="num" w:pos="2880"/>
        </w:tabs>
        <w:ind w:left="2880" w:hanging="360"/>
      </w:pPr>
    </w:lvl>
    <w:lvl w:ilvl="4" w:tplc="0916FBC2" w:tentative="1">
      <w:start w:val="1"/>
      <w:numFmt w:val="lowerLetter"/>
      <w:lvlText w:val="%5."/>
      <w:lvlJc w:val="left"/>
      <w:pPr>
        <w:tabs>
          <w:tab w:val="num" w:pos="3600"/>
        </w:tabs>
        <w:ind w:left="3600" w:hanging="360"/>
      </w:pPr>
    </w:lvl>
    <w:lvl w:ilvl="5" w:tplc="FFC860C8" w:tentative="1">
      <w:start w:val="1"/>
      <w:numFmt w:val="lowerRoman"/>
      <w:lvlText w:val="%6."/>
      <w:lvlJc w:val="right"/>
      <w:pPr>
        <w:tabs>
          <w:tab w:val="num" w:pos="4320"/>
        </w:tabs>
        <w:ind w:left="4320" w:hanging="180"/>
      </w:pPr>
    </w:lvl>
    <w:lvl w:ilvl="6" w:tplc="700A95F2" w:tentative="1">
      <w:start w:val="1"/>
      <w:numFmt w:val="decimal"/>
      <w:lvlText w:val="%7."/>
      <w:lvlJc w:val="left"/>
      <w:pPr>
        <w:tabs>
          <w:tab w:val="num" w:pos="5040"/>
        </w:tabs>
        <w:ind w:left="5040" w:hanging="360"/>
      </w:pPr>
    </w:lvl>
    <w:lvl w:ilvl="7" w:tplc="E2B6E388" w:tentative="1">
      <w:start w:val="1"/>
      <w:numFmt w:val="lowerLetter"/>
      <w:lvlText w:val="%8."/>
      <w:lvlJc w:val="left"/>
      <w:pPr>
        <w:tabs>
          <w:tab w:val="num" w:pos="5760"/>
        </w:tabs>
        <w:ind w:left="5760" w:hanging="360"/>
      </w:pPr>
    </w:lvl>
    <w:lvl w:ilvl="8" w:tplc="8E34F068" w:tentative="1">
      <w:start w:val="1"/>
      <w:numFmt w:val="lowerRoman"/>
      <w:lvlText w:val="%9."/>
      <w:lvlJc w:val="right"/>
      <w:pPr>
        <w:tabs>
          <w:tab w:val="num" w:pos="6480"/>
        </w:tabs>
        <w:ind w:left="6480" w:hanging="180"/>
      </w:pPr>
    </w:lvl>
  </w:abstractNum>
  <w:abstractNum w:abstractNumId="61">
    <w:nsid w:val="75725A0D"/>
    <w:multiLevelType w:val="hybridMultilevel"/>
    <w:tmpl w:val="D336432A"/>
    <w:lvl w:ilvl="0" w:tplc="DE88A6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81C2A8B"/>
    <w:multiLevelType w:val="hybridMultilevel"/>
    <w:tmpl w:val="121ABB96"/>
    <w:lvl w:ilvl="0" w:tplc="FA227A14">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3">
    <w:nsid w:val="7DDF3194"/>
    <w:multiLevelType w:val="hybridMultilevel"/>
    <w:tmpl w:val="4F88A53A"/>
    <w:lvl w:ilvl="0" w:tplc="D21654B2">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7F6D4EA1"/>
    <w:multiLevelType w:val="hybridMultilevel"/>
    <w:tmpl w:val="3CD29BCA"/>
    <w:lvl w:ilvl="0" w:tplc="2BC2F85C">
      <w:start w:val="14"/>
      <w:numFmt w:val="upperRoman"/>
      <w:lvlText w:val="%1."/>
      <w:lvlJc w:val="left"/>
      <w:pPr>
        <w:tabs>
          <w:tab w:val="num" w:pos="1080"/>
        </w:tabs>
        <w:ind w:left="1080" w:hanging="720"/>
      </w:pPr>
      <w:rPr>
        <w:rFonts w:hint="default"/>
      </w:rPr>
    </w:lvl>
    <w:lvl w:ilvl="1" w:tplc="9AB0E5F4" w:tentative="1">
      <w:start w:val="1"/>
      <w:numFmt w:val="lowerLetter"/>
      <w:lvlText w:val="%2."/>
      <w:lvlJc w:val="left"/>
      <w:pPr>
        <w:tabs>
          <w:tab w:val="num" w:pos="1440"/>
        </w:tabs>
        <w:ind w:left="1440" w:hanging="360"/>
      </w:pPr>
    </w:lvl>
    <w:lvl w:ilvl="2" w:tplc="62688E0E" w:tentative="1">
      <w:start w:val="1"/>
      <w:numFmt w:val="lowerRoman"/>
      <w:lvlText w:val="%3."/>
      <w:lvlJc w:val="right"/>
      <w:pPr>
        <w:tabs>
          <w:tab w:val="num" w:pos="2160"/>
        </w:tabs>
        <w:ind w:left="2160" w:hanging="180"/>
      </w:pPr>
    </w:lvl>
    <w:lvl w:ilvl="3" w:tplc="242405C6" w:tentative="1">
      <w:start w:val="1"/>
      <w:numFmt w:val="decimal"/>
      <w:lvlText w:val="%4."/>
      <w:lvlJc w:val="left"/>
      <w:pPr>
        <w:tabs>
          <w:tab w:val="num" w:pos="2880"/>
        </w:tabs>
        <w:ind w:left="2880" w:hanging="360"/>
      </w:pPr>
    </w:lvl>
    <w:lvl w:ilvl="4" w:tplc="C3E0EF28" w:tentative="1">
      <w:start w:val="1"/>
      <w:numFmt w:val="lowerLetter"/>
      <w:lvlText w:val="%5."/>
      <w:lvlJc w:val="left"/>
      <w:pPr>
        <w:tabs>
          <w:tab w:val="num" w:pos="3600"/>
        </w:tabs>
        <w:ind w:left="3600" w:hanging="360"/>
      </w:pPr>
    </w:lvl>
    <w:lvl w:ilvl="5" w:tplc="9B745C22" w:tentative="1">
      <w:start w:val="1"/>
      <w:numFmt w:val="lowerRoman"/>
      <w:lvlText w:val="%6."/>
      <w:lvlJc w:val="right"/>
      <w:pPr>
        <w:tabs>
          <w:tab w:val="num" w:pos="4320"/>
        </w:tabs>
        <w:ind w:left="4320" w:hanging="180"/>
      </w:pPr>
    </w:lvl>
    <w:lvl w:ilvl="6" w:tplc="14B0FFB4" w:tentative="1">
      <w:start w:val="1"/>
      <w:numFmt w:val="decimal"/>
      <w:lvlText w:val="%7."/>
      <w:lvlJc w:val="left"/>
      <w:pPr>
        <w:tabs>
          <w:tab w:val="num" w:pos="5040"/>
        </w:tabs>
        <w:ind w:left="5040" w:hanging="360"/>
      </w:pPr>
    </w:lvl>
    <w:lvl w:ilvl="7" w:tplc="3D7A0228" w:tentative="1">
      <w:start w:val="1"/>
      <w:numFmt w:val="lowerLetter"/>
      <w:lvlText w:val="%8."/>
      <w:lvlJc w:val="left"/>
      <w:pPr>
        <w:tabs>
          <w:tab w:val="num" w:pos="5760"/>
        </w:tabs>
        <w:ind w:left="5760" w:hanging="360"/>
      </w:pPr>
    </w:lvl>
    <w:lvl w:ilvl="8" w:tplc="0EA8AD84" w:tentative="1">
      <w:start w:val="1"/>
      <w:numFmt w:val="lowerRoman"/>
      <w:lvlText w:val="%9."/>
      <w:lvlJc w:val="right"/>
      <w:pPr>
        <w:tabs>
          <w:tab w:val="num" w:pos="6480"/>
        </w:tabs>
        <w:ind w:left="6480" w:hanging="180"/>
      </w:pPr>
    </w:lvl>
  </w:abstractNum>
  <w:num w:numId="1">
    <w:abstractNumId w:val="40"/>
  </w:num>
  <w:num w:numId="2">
    <w:abstractNumId w:val="60"/>
  </w:num>
  <w:num w:numId="3">
    <w:abstractNumId w:val="32"/>
  </w:num>
  <w:num w:numId="4">
    <w:abstractNumId w:val="64"/>
  </w:num>
  <w:num w:numId="5">
    <w:abstractNumId w:val="55"/>
  </w:num>
  <w:num w:numId="6">
    <w:abstractNumId w:val="5"/>
  </w:num>
  <w:num w:numId="7">
    <w:abstractNumId w:val="58"/>
  </w:num>
  <w:num w:numId="8">
    <w:abstractNumId w:val="42"/>
  </w:num>
  <w:num w:numId="9">
    <w:abstractNumId w:val="36"/>
  </w:num>
  <w:num w:numId="10">
    <w:abstractNumId w:val="35"/>
  </w:num>
  <w:num w:numId="11">
    <w:abstractNumId w:val="52"/>
  </w:num>
  <w:num w:numId="12">
    <w:abstractNumId w:val="63"/>
  </w:num>
  <w:num w:numId="13">
    <w:abstractNumId w:val="1"/>
  </w:num>
  <w:num w:numId="14">
    <w:abstractNumId w:val="29"/>
  </w:num>
  <w:num w:numId="15">
    <w:abstractNumId w:val="59"/>
  </w:num>
  <w:num w:numId="16">
    <w:abstractNumId w:val="8"/>
  </w:num>
  <w:num w:numId="17">
    <w:abstractNumId w:val="41"/>
  </w:num>
  <w:num w:numId="18">
    <w:abstractNumId w:val="0"/>
  </w:num>
  <w:num w:numId="19">
    <w:abstractNumId w:val="56"/>
  </w:num>
  <w:num w:numId="20">
    <w:abstractNumId w:val="49"/>
  </w:num>
  <w:num w:numId="21">
    <w:abstractNumId w:val="43"/>
  </w:num>
  <w:num w:numId="22">
    <w:abstractNumId w:val="19"/>
  </w:num>
  <w:num w:numId="23">
    <w:abstractNumId w:val="11"/>
  </w:num>
  <w:num w:numId="24">
    <w:abstractNumId w:val="25"/>
  </w:num>
  <w:num w:numId="25">
    <w:abstractNumId w:val="26"/>
  </w:num>
  <w:num w:numId="26">
    <w:abstractNumId w:val="21"/>
  </w:num>
  <w:num w:numId="27">
    <w:abstractNumId w:val="14"/>
  </w:num>
  <w:num w:numId="28">
    <w:abstractNumId w:val="13"/>
  </w:num>
  <w:num w:numId="29">
    <w:abstractNumId w:val="33"/>
  </w:num>
  <w:num w:numId="30">
    <w:abstractNumId w:val="31"/>
  </w:num>
  <w:num w:numId="31">
    <w:abstractNumId w:val="12"/>
  </w:num>
  <w:num w:numId="32">
    <w:abstractNumId w:val="28"/>
  </w:num>
  <w:num w:numId="33">
    <w:abstractNumId w:val="50"/>
  </w:num>
  <w:num w:numId="34">
    <w:abstractNumId w:val="37"/>
  </w:num>
  <w:num w:numId="35">
    <w:abstractNumId w:val="48"/>
  </w:num>
  <w:num w:numId="36">
    <w:abstractNumId w:val="51"/>
  </w:num>
  <w:num w:numId="37">
    <w:abstractNumId w:val="22"/>
  </w:num>
  <w:num w:numId="38">
    <w:abstractNumId w:val="44"/>
  </w:num>
  <w:num w:numId="39">
    <w:abstractNumId w:val="4"/>
  </w:num>
  <w:num w:numId="40">
    <w:abstractNumId w:val="27"/>
  </w:num>
  <w:num w:numId="41">
    <w:abstractNumId w:val="16"/>
  </w:num>
  <w:num w:numId="42">
    <w:abstractNumId w:val="38"/>
  </w:num>
  <w:num w:numId="43">
    <w:abstractNumId w:val="18"/>
  </w:num>
  <w:num w:numId="44">
    <w:abstractNumId w:val="34"/>
  </w:num>
  <w:num w:numId="45">
    <w:abstractNumId w:val="23"/>
  </w:num>
  <w:num w:numId="46">
    <w:abstractNumId w:val="17"/>
  </w:num>
  <w:num w:numId="47">
    <w:abstractNumId w:val="53"/>
  </w:num>
  <w:num w:numId="48">
    <w:abstractNumId w:val="15"/>
  </w:num>
  <w:num w:numId="49">
    <w:abstractNumId w:val="45"/>
  </w:num>
  <w:num w:numId="50">
    <w:abstractNumId w:val="61"/>
  </w:num>
  <w:num w:numId="51">
    <w:abstractNumId w:val="9"/>
  </w:num>
  <w:num w:numId="52">
    <w:abstractNumId w:val="6"/>
  </w:num>
  <w:num w:numId="53">
    <w:abstractNumId w:val="24"/>
  </w:num>
  <w:num w:numId="54">
    <w:abstractNumId w:val="46"/>
  </w:num>
  <w:num w:numId="55">
    <w:abstractNumId w:val="3"/>
  </w:num>
  <w:num w:numId="56">
    <w:abstractNumId w:val="2"/>
  </w:num>
  <w:num w:numId="57">
    <w:abstractNumId w:val="10"/>
  </w:num>
  <w:num w:numId="58">
    <w:abstractNumId w:val="39"/>
  </w:num>
  <w:num w:numId="59">
    <w:abstractNumId w:val="7"/>
  </w:num>
  <w:num w:numId="60">
    <w:abstractNumId w:val="57"/>
  </w:num>
  <w:num w:numId="61">
    <w:abstractNumId w:val="47"/>
  </w:num>
  <w:num w:numId="62">
    <w:abstractNumId w:val="62"/>
  </w:num>
  <w:num w:numId="63">
    <w:abstractNumId w:val="54"/>
  </w:num>
  <w:num w:numId="64">
    <w:abstractNumId w:val="20"/>
  </w:num>
  <w:num w:numId="65">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C5"/>
    <w:rsid w:val="000B284F"/>
    <w:rsid w:val="000F294F"/>
    <w:rsid w:val="00123FBC"/>
    <w:rsid w:val="00273CFA"/>
    <w:rsid w:val="00290D27"/>
    <w:rsid w:val="003E2D46"/>
    <w:rsid w:val="00434660"/>
    <w:rsid w:val="00494539"/>
    <w:rsid w:val="004C6104"/>
    <w:rsid w:val="00536DB8"/>
    <w:rsid w:val="006455C6"/>
    <w:rsid w:val="00677FA2"/>
    <w:rsid w:val="00703A01"/>
    <w:rsid w:val="007A7FC5"/>
    <w:rsid w:val="00833B09"/>
    <w:rsid w:val="009724FA"/>
    <w:rsid w:val="00AE60BE"/>
    <w:rsid w:val="00B62EB5"/>
    <w:rsid w:val="00BB5541"/>
    <w:rsid w:val="00C4593F"/>
    <w:rsid w:val="00CA39F6"/>
    <w:rsid w:val="00CD5AFC"/>
    <w:rsid w:val="00F27F4F"/>
    <w:rsid w:val="00F82DC5"/>
    <w:rsid w:val="00FD40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55177624-B54F-4D69-B80B-EFE8223E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4FA"/>
    <w:pPr>
      <w:spacing w:after="200" w:line="276" w:lineRule="auto"/>
    </w:pPr>
    <w:rPr>
      <w:rFonts w:ascii="Calibri" w:eastAsia="Calibri" w:hAnsi="Calibri" w:cs="Times New Roman"/>
      <w:lang w:val="es-ES"/>
    </w:rPr>
  </w:style>
  <w:style w:type="paragraph" w:styleId="Ttulo1">
    <w:name w:val="heading 1"/>
    <w:basedOn w:val="Normal"/>
    <w:next w:val="Normal"/>
    <w:link w:val="Ttulo1Car"/>
    <w:qFormat/>
    <w:rsid w:val="00833B09"/>
    <w:pPr>
      <w:keepNext/>
      <w:widowControl w:val="0"/>
      <w:spacing w:after="0" w:line="360" w:lineRule="auto"/>
      <w:jc w:val="both"/>
      <w:outlineLvl w:val="0"/>
    </w:pPr>
    <w:rPr>
      <w:rFonts w:ascii="Arial" w:eastAsia="Times New Roman" w:hAnsi="Arial" w:cs="Arial"/>
      <w:b/>
      <w:bCs/>
      <w:sz w:val="28"/>
      <w:szCs w:val="24"/>
      <w:lang w:val="es-MX" w:eastAsia="es-ES"/>
    </w:rPr>
  </w:style>
  <w:style w:type="paragraph" w:styleId="Ttulo2">
    <w:name w:val="heading 2"/>
    <w:basedOn w:val="Normal"/>
    <w:next w:val="Normal"/>
    <w:link w:val="Ttulo2Car"/>
    <w:unhideWhenUsed/>
    <w:qFormat/>
    <w:rsid w:val="00833B09"/>
    <w:pPr>
      <w:keepNext/>
      <w:autoSpaceDE w:val="0"/>
      <w:autoSpaceDN w:val="0"/>
      <w:adjustRightInd w:val="0"/>
      <w:spacing w:after="0" w:line="360" w:lineRule="auto"/>
      <w:outlineLvl w:val="1"/>
    </w:pPr>
    <w:rPr>
      <w:rFonts w:ascii="Arial" w:eastAsia="Times New Roman" w:hAnsi="Arial"/>
      <w:b/>
      <w:sz w:val="24"/>
      <w:szCs w:val="20"/>
      <w:lang w:eastAsia="es-ES"/>
    </w:rPr>
  </w:style>
  <w:style w:type="paragraph" w:styleId="Ttulo3">
    <w:name w:val="heading 3"/>
    <w:basedOn w:val="Normal"/>
    <w:next w:val="Normal"/>
    <w:link w:val="Ttulo3Car"/>
    <w:unhideWhenUsed/>
    <w:qFormat/>
    <w:rsid w:val="00833B09"/>
    <w:pPr>
      <w:keepNext/>
      <w:spacing w:after="0" w:line="240" w:lineRule="auto"/>
      <w:jc w:val="both"/>
      <w:outlineLvl w:val="2"/>
    </w:pPr>
    <w:rPr>
      <w:rFonts w:ascii="Arial" w:eastAsia="Times New Roman" w:hAnsi="Arial"/>
      <w:b/>
      <w:bCs/>
      <w:sz w:val="26"/>
      <w:szCs w:val="24"/>
      <w:lang w:val="es-ES_tradnl" w:eastAsia="es-ES"/>
    </w:rPr>
  </w:style>
  <w:style w:type="paragraph" w:styleId="Ttulo4">
    <w:name w:val="heading 4"/>
    <w:basedOn w:val="Normal"/>
    <w:next w:val="Normal"/>
    <w:link w:val="Ttulo4Car"/>
    <w:unhideWhenUsed/>
    <w:qFormat/>
    <w:rsid w:val="00833B09"/>
    <w:pPr>
      <w:keepNext/>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nhideWhenUsed/>
    <w:qFormat/>
    <w:rsid w:val="00833B09"/>
    <w:pPr>
      <w:spacing w:before="240" w:after="60" w:line="240" w:lineRule="auto"/>
      <w:outlineLvl w:val="4"/>
    </w:pPr>
    <w:rPr>
      <w:rFonts w:eastAsia="Times New Roman"/>
      <w:b/>
      <w:bCs/>
      <w:i/>
      <w:iCs/>
      <w:sz w:val="26"/>
      <w:szCs w:val="26"/>
    </w:rPr>
  </w:style>
  <w:style w:type="paragraph" w:styleId="Ttulo6">
    <w:name w:val="heading 6"/>
    <w:basedOn w:val="Normal"/>
    <w:next w:val="Normal"/>
    <w:link w:val="Ttulo6Car"/>
    <w:unhideWhenUsed/>
    <w:qFormat/>
    <w:rsid w:val="00833B09"/>
    <w:pPr>
      <w:keepNext/>
      <w:snapToGrid w:val="0"/>
      <w:spacing w:after="0" w:line="240" w:lineRule="auto"/>
      <w:ind w:hanging="567"/>
      <w:jc w:val="both"/>
      <w:outlineLvl w:val="5"/>
    </w:pPr>
    <w:rPr>
      <w:rFonts w:ascii="Arial" w:eastAsia="Times New Roman" w:hAnsi="Arial"/>
      <w:b/>
      <w:bCs/>
      <w:sz w:val="24"/>
      <w:szCs w:val="20"/>
    </w:rPr>
  </w:style>
  <w:style w:type="paragraph" w:styleId="Ttulo7">
    <w:name w:val="heading 7"/>
    <w:basedOn w:val="Normal"/>
    <w:next w:val="Normal"/>
    <w:link w:val="Ttulo7Car"/>
    <w:unhideWhenUsed/>
    <w:qFormat/>
    <w:rsid w:val="00833B09"/>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nhideWhenUsed/>
    <w:qFormat/>
    <w:rsid w:val="00833B09"/>
    <w:p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nhideWhenUsed/>
    <w:qFormat/>
    <w:rsid w:val="00833B09"/>
    <w:pPr>
      <w:keepNext/>
      <w:snapToGrid w:val="0"/>
      <w:spacing w:after="0" w:line="360" w:lineRule="auto"/>
      <w:jc w:val="center"/>
      <w:outlineLvl w:val="8"/>
    </w:pPr>
    <w:rPr>
      <w:rFonts w:ascii="Arial" w:eastAsia="Times New Roman" w:hAnsi="Arial"/>
      <w:b/>
      <w:color w:val="00000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3B09"/>
    <w:rPr>
      <w:rFonts w:ascii="Arial" w:eastAsia="Times New Roman" w:hAnsi="Arial" w:cs="Arial"/>
      <w:b/>
      <w:bCs/>
      <w:sz w:val="28"/>
      <w:szCs w:val="24"/>
      <w:lang w:eastAsia="es-ES"/>
    </w:rPr>
  </w:style>
  <w:style w:type="character" w:customStyle="1" w:styleId="Ttulo2Car">
    <w:name w:val="Título 2 Car"/>
    <w:basedOn w:val="Fuentedeprrafopredeter"/>
    <w:link w:val="Ttulo2"/>
    <w:rsid w:val="00833B09"/>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rsid w:val="00833B09"/>
    <w:rPr>
      <w:rFonts w:ascii="Arial" w:eastAsia="Times New Roman" w:hAnsi="Arial" w:cs="Times New Roman"/>
      <w:b/>
      <w:bCs/>
      <w:sz w:val="26"/>
      <w:szCs w:val="24"/>
      <w:lang w:val="es-ES_tradnl" w:eastAsia="es-ES"/>
    </w:rPr>
  </w:style>
  <w:style w:type="paragraph" w:styleId="Encabezado">
    <w:name w:val="header"/>
    <w:basedOn w:val="Normal"/>
    <w:link w:val="EncabezadoCar"/>
    <w:uiPriority w:val="99"/>
    <w:unhideWhenUsed/>
    <w:rsid w:val="009724F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724FA"/>
  </w:style>
  <w:style w:type="paragraph" w:styleId="Piedepgina">
    <w:name w:val="footer"/>
    <w:basedOn w:val="Normal"/>
    <w:link w:val="PiedepginaCar"/>
    <w:uiPriority w:val="99"/>
    <w:unhideWhenUsed/>
    <w:rsid w:val="009724F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724FA"/>
  </w:style>
  <w:style w:type="paragraph" w:customStyle="1" w:styleId="Default">
    <w:name w:val="Default"/>
    <w:rsid w:val="009724FA"/>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texto">
    <w:name w:val="texto"/>
    <w:basedOn w:val="Normal"/>
    <w:uiPriority w:val="99"/>
    <w:rsid w:val="009724FA"/>
    <w:pPr>
      <w:spacing w:after="101" w:line="216" w:lineRule="atLeast"/>
      <w:ind w:firstLine="288"/>
      <w:jc w:val="both"/>
    </w:pPr>
    <w:rPr>
      <w:rFonts w:ascii="Arial" w:eastAsia="Times New Roman" w:hAnsi="Arial" w:cs="Arial"/>
      <w:sz w:val="18"/>
      <w:szCs w:val="20"/>
      <w:lang w:val="es-ES_tradnl" w:eastAsia="es-MX"/>
    </w:rPr>
  </w:style>
  <w:style w:type="paragraph" w:styleId="Textoindependiente2">
    <w:name w:val="Body Text 2"/>
    <w:basedOn w:val="Normal"/>
    <w:link w:val="Textoindependiente2Car"/>
    <w:rsid w:val="009724FA"/>
    <w:pPr>
      <w:spacing w:after="0" w:line="240" w:lineRule="auto"/>
      <w:jc w:val="both"/>
    </w:pPr>
    <w:rPr>
      <w:rFonts w:ascii="Arial" w:eastAsia="Times New Roman" w:hAnsi="Arial" w:cs="Arial"/>
      <w:sz w:val="28"/>
      <w:szCs w:val="24"/>
      <w:lang w:eastAsia="es-ES"/>
    </w:rPr>
  </w:style>
  <w:style w:type="character" w:customStyle="1" w:styleId="Textoindependiente2Car">
    <w:name w:val="Texto independiente 2 Car"/>
    <w:basedOn w:val="Fuentedeprrafopredeter"/>
    <w:link w:val="Textoindependiente2"/>
    <w:rsid w:val="009724FA"/>
    <w:rPr>
      <w:rFonts w:ascii="Arial" w:eastAsia="Times New Roman" w:hAnsi="Arial" w:cs="Arial"/>
      <w:sz w:val="28"/>
      <w:szCs w:val="24"/>
      <w:lang w:val="es-ES" w:eastAsia="es-ES"/>
    </w:rPr>
  </w:style>
  <w:style w:type="character" w:customStyle="1" w:styleId="Ttulo4Car">
    <w:name w:val="Título 4 Car"/>
    <w:basedOn w:val="Fuentedeprrafopredeter"/>
    <w:link w:val="Ttulo4"/>
    <w:rsid w:val="00833B0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833B09"/>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rsid w:val="00833B09"/>
    <w:rPr>
      <w:rFonts w:ascii="Arial" w:eastAsia="Times New Roman" w:hAnsi="Arial" w:cs="Times New Roman"/>
      <w:b/>
      <w:bCs/>
      <w:sz w:val="24"/>
      <w:szCs w:val="20"/>
      <w:lang w:val="es-ES"/>
    </w:rPr>
  </w:style>
  <w:style w:type="character" w:customStyle="1" w:styleId="Ttulo7Car">
    <w:name w:val="Título 7 Car"/>
    <w:basedOn w:val="Fuentedeprrafopredeter"/>
    <w:link w:val="Ttulo7"/>
    <w:rsid w:val="00833B0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33B0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833B09"/>
    <w:rPr>
      <w:rFonts w:ascii="Arial" w:eastAsia="Times New Roman" w:hAnsi="Arial" w:cs="Times New Roman"/>
      <w:b/>
      <w:color w:val="000000"/>
      <w:szCs w:val="24"/>
      <w:lang w:val="es-ES" w:eastAsia="es-ES"/>
    </w:rPr>
  </w:style>
  <w:style w:type="paragraph" w:styleId="Prrafodelista">
    <w:name w:val="List Paragraph"/>
    <w:basedOn w:val="Normal"/>
    <w:link w:val="PrrafodelistaCar"/>
    <w:uiPriority w:val="34"/>
    <w:qFormat/>
    <w:rsid w:val="00833B09"/>
    <w:pPr>
      <w:spacing w:after="0" w:line="240" w:lineRule="auto"/>
      <w:ind w:left="720"/>
      <w:contextualSpacing/>
    </w:pPr>
    <w:rPr>
      <w:rFonts w:ascii="Times New Roman" w:eastAsia="Times New Roman" w:hAnsi="Times New Roman"/>
      <w:sz w:val="24"/>
      <w:szCs w:val="24"/>
      <w:lang w:eastAsia="es-ES"/>
    </w:rPr>
  </w:style>
  <w:style w:type="character" w:customStyle="1" w:styleId="PrrafodelistaCar">
    <w:name w:val="Párrafo de lista Car"/>
    <w:link w:val="Prrafodelista"/>
    <w:uiPriority w:val="34"/>
    <w:locked/>
    <w:rsid w:val="00833B09"/>
    <w:rPr>
      <w:rFonts w:ascii="Times New Roman" w:eastAsia="Times New Roman" w:hAnsi="Times New Roman" w:cs="Times New Roman"/>
      <w:sz w:val="24"/>
      <w:szCs w:val="24"/>
      <w:lang w:val="es-ES" w:eastAsia="es-ES"/>
    </w:rPr>
  </w:style>
  <w:style w:type="paragraph" w:customStyle="1" w:styleId="Pa0">
    <w:name w:val="Pa0"/>
    <w:basedOn w:val="Normal"/>
    <w:next w:val="Normal"/>
    <w:uiPriority w:val="99"/>
    <w:rsid w:val="00833B09"/>
    <w:pPr>
      <w:autoSpaceDE w:val="0"/>
      <w:autoSpaceDN w:val="0"/>
      <w:adjustRightInd w:val="0"/>
      <w:spacing w:after="0" w:line="241" w:lineRule="atLeast"/>
    </w:pPr>
    <w:rPr>
      <w:rFonts w:ascii="Helvetica LT Std" w:eastAsiaTheme="minorHAnsi" w:hAnsi="Helvetica LT Std" w:cstheme="minorBidi"/>
      <w:sz w:val="24"/>
      <w:szCs w:val="24"/>
      <w:lang w:val="es-MX"/>
    </w:rPr>
  </w:style>
  <w:style w:type="character" w:customStyle="1" w:styleId="A4">
    <w:name w:val="A4"/>
    <w:uiPriority w:val="99"/>
    <w:rsid w:val="00833B09"/>
    <w:rPr>
      <w:rFonts w:cs="Helvetica LT Std"/>
      <w:b/>
      <w:bCs/>
      <w:color w:val="000000"/>
      <w:sz w:val="48"/>
      <w:szCs w:val="48"/>
    </w:rPr>
  </w:style>
  <w:style w:type="character" w:customStyle="1" w:styleId="A3">
    <w:name w:val="A3"/>
    <w:uiPriority w:val="99"/>
    <w:rsid w:val="00833B09"/>
    <w:rPr>
      <w:rFonts w:cs="Helvetica LT Std"/>
      <w:color w:val="000000"/>
      <w:sz w:val="22"/>
      <w:szCs w:val="22"/>
    </w:rPr>
  </w:style>
  <w:style w:type="character" w:customStyle="1" w:styleId="TextodegloboCar">
    <w:name w:val="Texto de globo Car"/>
    <w:basedOn w:val="Fuentedeprrafopredeter"/>
    <w:link w:val="Textodeglobo"/>
    <w:rsid w:val="00833B09"/>
    <w:rPr>
      <w:rFonts w:ascii="Segoe UI" w:eastAsia="Times New Roman" w:hAnsi="Segoe UI" w:cs="Segoe UI"/>
      <w:sz w:val="18"/>
      <w:szCs w:val="18"/>
      <w:lang w:val="es-ES" w:eastAsia="es-ES"/>
    </w:rPr>
  </w:style>
  <w:style w:type="paragraph" w:styleId="Textodeglobo">
    <w:name w:val="Balloon Text"/>
    <w:basedOn w:val="Normal"/>
    <w:link w:val="TextodegloboCar"/>
    <w:unhideWhenUsed/>
    <w:rsid w:val="00833B09"/>
    <w:pPr>
      <w:spacing w:after="0" w:line="240" w:lineRule="auto"/>
    </w:pPr>
    <w:rPr>
      <w:rFonts w:ascii="Segoe UI" w:eastAsia="Times New Roman" w:hAnsi="Segoe UI" w:cs="Segoe UI"/>
      <w:sz w:val="18"/>
      <w:szCs w:val="18"/>
      <w:lang w:eastAsia="es-ES"/>
    </w:rPr>
  </w:style>
  <w:style w:type="character" w:customStyle="1" w:styleId="TextonotapieCar">
    <w:name w:val="Texto nota pie Car"/>
    <w:basedOn w:val="Fuentedeprrafopredeter"/>
    <w:link w:val="Textonotapie"/>
    <w:semiHidden/>
    <w:rsid w:val="00833B09"/>
    <w:rPr>
      <w:rFonts w:ascii="Calibri" w:eastAsia="Calibri" w:hAnsi="Calibri" w:cs="Times New Roman"/>
      <w:sz w:val="20"/>
      <w:szCs w:val="20"/>
      <w:lang w:val="es-ES"/>
    </w:rPr>
  </w:style>
  <w:style w:type="paragraph" w:styleId="Textonotapie">
    <w:name w:val="footnote text"/>
    <w:basedOn w:val="Normal"/>
    <w:link w:val="TextonotapieCar"/>
    <w:semiHidden/>
    <w:unhideWhenUsed/>
    <w:rsid w:val="00833B09"/>
    <w:pPr>
      <w:spacing w:after="0" w:line="240" w:lineRule="auto"/>
    </w:pPr>
    <w:rPr>
      <w:sz w:val="20"/>
      <w:szCs w:val="20"/>
    </w:rPr>
  </w:style>
  <w:style w:type="paragraph" w:styleId="Textocomentario">
    <w:name w:val="annotation text"/>
    <w:basedOn w:val="Normal"/>
    <w:link w:val="TextocomentarioCar1"/>
    <w:unhideWhenUsed/>
    <w:rsid w:val="00833B09"/>
    <w:pPr>
      <w:spacing w:after="0" w:line="240" w:lineRule="auto"/>
    </w:pPr>
    <w:rPr>
      <w:rFonts w:ascii="Times New Roman" w:eastAsia="Times New Roman" w:hAnsi="Times New Roman"/>
      <w:sz w:val="20"/>
      <w:szCs w:val="20"/>
      <w:lang w:eastAsia="es-ES"/>
    </w:rPr>
  </w:style>
  <w:style w:type="character" w:customStyle="1" w:styleId="TextocomentarioCar1">
    <w:name w:val="Texto comentario Car1"/>
    <w:link w:val="Textocomentario"/>
    <w:uiPriority w:val="99"/>
    <w:semiHidden/>
    <w:locked/>
    <w:rsid w:val="00833B09"/>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rsid w:val="00833B09"/>
    <w:rPr>
      <w:rFonts w:ascii="Calibri" w:eastAsia="Calibri" w:hAnsi="Calibri" w:cs="Times New Roman"/>
      <w:sz w:val="20"/>
      <w:szCs w:val="20"/>
      <w:lang w:val="es-ES"/>
    </w:rPr>
  </w:style>
  <w:style w:type="paragraph" w:styleId="Puesto">
    <w:name w:val="Title"/>
    <w:basedOn w:val="Normal"/>
    <w:next w:val="Normal"/>
    <w:link w:val="PuestoCar"/>
    <w:uiPriority w:val="10"/>
    <w:qFormat/>
    <w:rsid w:val="00833B09"/>
    <w:pPr>
      <w:spacing w:after="0" w:line="240" w:lineRule="auto"/>
      <w:contextualSpacing/>
    </w:pPr>
    <w:rPr>
      <w:rFonts w:asciiTheme="majorHAnsi" w:eastAsiaTheme="majorEastAsia" w:hAnsiTheme="majorHAnsi" w:cstheme="majorBidi"/>
      <w:spacing w:val="-10"/>
      <w:kern w:val="28"/>
      <w:sz w:val="56"/>
      <w:szCs w:val="56"/>
      <w:lang w:val="es-MX"/>
    </w:rPr>
  </w:style>
  <w:style w:type="character" w:customStyle="1" w:styleId="PuestoCar">
    <w:name w:val="Puesto Car"/>
    <w:basedOn w:val="Fuentedeprrafopredeter"/>
    <w:link w:val="Puesto"/>
    <w:uiPriority w:val="10"/>
    <w:rsid w:val="00833B09"/>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10"/>
    <w:rsid w:val="00833B09"/>
    <w:rPr>
      <w:rFonts w:asciiTheme="majorHAnsi" w:eastAsiaTheme="majorEastAsia" w:hAnsiTheme="majorHAnsi" w:cstheme="majorBidi"/>
      <w:spacing w:val="-10"/>
      <w:kern w:val="28"/>
      <w:sz w:val="56"/>
      <w:szCs w:val="56"/>
      <w:lang w:val="es-ES"/>
    </w:rPr>
  </w:style>
  <w:style w:type="paragraph" w:customStyle="1" w:styleId="Ttulo10">
    <w:name w:val="Título1"/>
    <w:basedOn w:val="Normal"/>
    <w:next w:val="Puesto"/>
    <w:link w:val="TtuloCar"/>
    <w:qFormat/>
    <w:rsid w:val="00833B09"/>
    <w:pPr>
      <w:spacing w:after="0" w:line="360" w:lineRule="auto"/>
      <w:ind w:firstLine="708"/>
      <w:jc w:val="center"/>
    </w:pPr>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nhideWhenUsed/>
    <w:rsid w:val="00833B09"/>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basedOn w:val="Fuentedeprrafopredeter"/>
    <w:link w:val="Textoindependiente"/>
    <w:rsid w:val="00833B09"/>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833B0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nhideWhenUsed/>
    <w:rsid w:val="00833B09"/>
    <w:pPr>
      <w:spacing w:after="120" w:line="240" w:lineRule="auto"/>
      <w:ind w:left="283"/>
    </w:pPr>
    <w:rPr>
      <w:rFonts w:ascii="Times New Roman" w:eastAsia="Times New Roman" w:hAnsi="Times New Roman"/>
      <w:sz w:val="24"/>
      <w:szCs w:val="24"/>
      <w:lang w:eastAsia="es-ES"/>
    </w:rPr>
  </w:style>
  <w:style w:type="character" w:customStyle="1" w:styleId="SangradetextonormalCar1">
    <w:name w:val="Sangría de texto normal Car1"/>
    <w:basedOn w:val="Fuentedeprrafopredeter"/>
    <w:uiPriority w:val="99"/>
    <w:semiHidden/>
    <w:rsid w:val="00833B09"/>
    <w:rPr>
      <w:rFonts w:ascii="Calibri" w:eastAsia="Calibri" w:hAnsi="Calibri" w:cs="Times New Roman"/>
      <w:lang w:val="es-ES"/>
    </w:rPr>
  </w:style>
  <w:style w:type="character" w:customStyle="1" w:styleId="Textoindependiente3Car">
    <w:name w:val="Texto independiente 3 Car"/>
    <w:basedOn w:val="Fuentedeprrafopredeter"/>
    <w:link w:val="Textoindependiente3"/>
    <w:rsid w:val="00833B09"/>
    <w:rPr>
      <w:rFonts w:ascii="Times New Roman" w:eastAsia="Times New Roman" w:hAnsi="Times New Roman" w:cs="Times New Roman"/>
      <w:sz w:val="16"/>
      <w:szCs w:val="16"/>
      <w:lang w:val="es-ES"/>
    </w:rPr>
  </w:style>
  <w:style w:type="paragraph" w:styleId="Textoindependiente3">
    <w:name w:val="Body Text 3"/>
    <w:basedOn w:val="Normal"/>
    <w:link w:val="Textoindependiente3Car"/>
    <w:unhideWhenUsed/>
    <w:rsid w:val="00833B09"/>
    <w:pPr>
      <w:spacing w:after="120" w:line="240" w:lineRule="auto"/>
    </w:pPr>
    <w:rPr>
      <w:rFonts w:ascii="Times New Roman" w:eastAsia="Times New Roman" w:hAnsi="Times New Roman"/>
      <w:sz w:val="16"/>
      <w:szCs w:val="16"/>
    </w:rPr>
  </w:style>
  <w:style w:type="character" w:customStyle="1" w:styleId="Textoindependiente3Car1">
    <w:name w:val="Texto independiente 3 Car1"/>
    <w:basedOn w:val="Fuentedeprrafopredeter"/>
    <w:uiPriority w:val="99"/>
    <w:semiHidden/>
    <w:rsid w:val="00833B09"/>
    <w:rPr>
      <w:rFonts w:ascii="Calibri" w:eastAsia="Calibri" w:hAnsi="Calibri" w:cs="Times New Roman"/>
      <w:sz w:val="16"/>
      <w:szCs w:val="16"/>
      <w:lang w:val="es-ES"/>
    </w:rPr>
  </w:style>
  <w:style w:type="character" w:customStyle="1" w:styleId="Sangra2detindependienteCar">
    <w:name w:val="Sangría 2 de t. independiente Car"/>
    <w:basedOn w:val="Fuentedeprrafopredeter"/>
    <w:link w:val="Sangra2detindependiente"/>
    <w:rsid w:val="00833B09"/>
    <w:rPr>
      <w:rFonts w:ascii="Arial" w:eastAsia="Times New Roman" w:hAnsi="Arial" w:cs="Times New Roman"/>
      <w:sz w:val="24"/>
      <w:szCs w:val="24"/>
      <w:lang w:val="es-ES"/>
    </w:rPr>
  </w:style>
  <w:style w:type="paragraph" w:styleId="Sangra2detindependiente">
    <w:name w:val="Body Text Indent 2"/>
    <w:basedOn w:val="Normal"/>
    <w:link w:val="Sangra2detindependienteCar"/>
    <w:unhideWhenUsed/>
    <w:rsid w:val="00833B09"/>
    <w:pPr>
      <w:tabs>
        <w:tab w:val="left" w:pos="9900"/>
      </w:tabs>
      <w:spacing w:after="0" w:line="240" w:lineRule="auto"/>
      <w:ind w:right="252" w:firstLine="708"/>
      <w:jc w:val="both"/>
    </w:pPr>
    <w:rPr>
      <w:rFonts w:ascii="Arial" w:eastAsia="Times New Roman" w:hAnsi="Arial"/>
      <w:sz w:val="24"/>
      <w:szCs w:val="24"/>
    </w:rPr>
  </w:style>
  <w:style w:type="character" w:customStyle="1" w:styleId="Sangra2detindependienteCar1">
    <w:name w:val="Sangría 2 de t. independiente Car1"/>
    <w:basedOn w:val="Fuentedeprrafopredeter"/>
    <w:uiPriority w:val="99"/>
    <w:semiHidden/>
    <w:rsid w:val="00833B09"/>
    <w:rPr>
      <w:rFonts w:ascii="Calibri" w:eastAsia="Calibri" w:hAnsi="Calibri" w:cs="Times New Roman"/>
      <w:lang w:val="es-ES"/>
    </w:rPr>
  </w:style>
  <w:style w:type="character" w:customStyle="1" w:styleId="Sangra3detindependienteCar">
    <w:name w:val="Sangría 3 de t. independiente Car"/>
    <w:basedOn w:val="Fuentedeprrafopredeter"/>
    <w:link w:val="Sangra3detindependiente"/>
    <w:rsid w:val="00833B09"/>
    <w:rPr>
      <w:rFonts w:ascii="Arial" w:eastAsia="Times New Roman" w:hAnsi="Arial" w:cs="Times New Roman"/>
      <w:b/>
      <w:sz w:val="32"/>
      <w:szCs w:val="24"/>
      <w:lang w:val="es-ES" w:eastAsia="es-ES"/>
    </w:rPr>
  </w:style>
  <w:style w:type="paragraph" w:styleId="Sangra3detindependiente">
    <w:name w:val="Body Text Indent 3"/>
    <w:basedOn w:val="Normal"/>
    <w:link w:val="Sangra3detindependienteCar"/>
    <w:unhideWhenUsed/>
    <w:rsid w:val="00833B09"/>
    <w:pPr>
      <w:spacing w:after="0" w:line="240" w:lineRule="auto"/>
      <w:ind w:left="360"/>
      <w:jc w:val="both"/>
    </w:pPr>
    <w:rPr>
      <w:rFonts w:ascii="Arial" w:eastAsia="Times New Roman" w:hAnsi="Arial"/>
      <w:b/>
      <w:sz w:val="32"/>
      <w:szCs w:val="24"/>
      <w:lang w:eastAsia="es-ES"/>
    </w:rPr>
  </w:style>
  <w:style w:type="character" w:customStyle="1" w:styleId="Sangra3detindependienteCar1">
    <w:name w:val="Sangría 3 de t. independiente Car1"/>
    <w:basedOn w:val="Fuentedeprrafopredeter"/>
    <w:uiPriority w:val="99"/>
    <w:semiHidden/>
    <w:rsid w:val="00833B09"/>
    <w:rPr>
      <w:rFonts w:ascii="Calibri" w:eastAsia="Calibri" w:hAnsi="Calibri" w:cs="Times New Roman"/>
      <w:sz w:val="16"/>
      <w:szCs w:val="16"/>
      <w:lang w:val="es-ES"/>
    </w:rPr>
  </w:style>
  <w:style w:type="character" w:customStyle="1" w:styleId="TextosinformatoCar">
    <w:name w:val="Texto sin formato Car"/>
    <w:basedOn w:val="Fuentedeprrafopredeter"/>
    <w:link w:val="Textosinformato"/>
    <w:rsid w:val="00833B09"/>
    <w:rPr>
      <w:rFonts w:ascii="Courier New" w:eastAsia="Times New Roman" w:hAnsi="Courier New" w:cs="Times New Roman"/>
      <w:sz w:val="20"/>
      <w:szCs w:val="20"/>
      <w:lang w:val="es-ES"/>
    </w:rPr>
  </w:style>
  <w:style w:type="paragraph" w:styleId="Textosinformato">
    <w:name w:val="Plain Text"/>
    <w:basedOn w:val="Normal"/>
    <w:link w:val="TextosinformatoCar"/>
    <w:unhideWhenUsed/>
    <w:rsid w:val="00833B09"/>
    <w:pPr>
      <w:spacing w:after="0" w:line="240" w:lineRule="auto"/>
    </w:pPr>
    <w:rPr>
      <w:rFonts w:ascii="Courier New" w:eastAsia="Times New Roman" w:hAnsi="Courier New"/>
      <w:sz w:val="20"/>
      <w:szCs w:val="20"/>
    </w:rPr>
  </w:style>
  <w:style w:type="character" w:customStyle="1" w:styleId="TextosinformatoCar1">
    <w:name w:val="Texto sin formato Car1"/>
    <w:basedOn w:val="Fuentedeprrafopredeter"/>
    <w:uiPriority w:val="99"/>
    <w:semiHidden/>
    <w:rsid w:val="00833B09"/>
    <w:rPr>
      <w:rFonts w:ascii="Consolas" w:eastAsia="Calibri" w:hAnsi="Consolas" w:cs="Times New Roman"/>
      <w:sz w:val="21"/>
      <w:szCs w:val="21"/>
      <w:lang w:val="es-ES"/>
    </w:rPr>
  </w:style>
  <w:style w:type="paragraph" w:styleId="Asuntodelcomentario">
    <w:name w:val="annotation subject"/>
    <w:basedOn w:val="Textocomentario"/>
    <w:next w:val="Textocomentario"/>
    <w:link w:val="AsuntodelcomentarioCar"/>
    <w:unhideWhenUsed/>
    <w:rsid w:val="00833B09"/>
    <w:rPr>
      <w:b/>
      <w:bCs/>
    </w:rPr>
  </w:style>
  <w:style w:type="character" w:customStyle="1" w:styleId="AsuntodelcomentarioCar">
    <w:name w:val="Asunto del comentario Car"/>
    <w:basedOn w:val="TextocomentarioCar"/>
    <w:link w:val="Asuntodelcomentario"/>
    <w:rsid w:val="00833B09"/>
    <w:rPr>
      <w:rFonts w:ascii="Times New Roman" w:eastAsia="Times New Roman" w:hAnsi="Times New Roman" w:cs="Times New Roman"/>
      <w:b/>
      <w:bCs/>
      <w:sz w:val="20"/>
      <w:szCs w:val="20"/>
      <w:lang w:val="es-ES" w:eastAsia="es-ES"/>
    </w:rPr>
  </w:style>
  <w:style w:type="paragraph" w:styleId="Sinespaciado">
    <w:name w:val="No Spacing"/>
    <w:uiPriority w:val="1"/>
    <w:qFormat/>
    <w:rsid w:val="00833B09"/>
    <w:pPr>
      <w:spacing w:after="0" w:line="240" w:lineRule="auto"/>
    </w:pPr>
    <w:rPr>
      <w:rFonts w:ascii="Times New Roman" w:eastAsia="Times New Roman" w:hAnsi="Times New Roman" w:cs="Times New Roman"/>
      <w:sz w:val="24"/>
      <w:szCs w:val="24"/>
      <w:lang w:val="es-ES" w:eastAsia="es-ES"/>
    </w:rPr>
  </w:style>
  <w:style w:type="paragraph" w:customStyle="1" w:styleId="ecxt">
    <w:name w:val="ecxt"/>
    <w:basedOn w:val="Normal"/>
    <w:uiPriority w:val="99"/>
    <w:rsid w:val="00833B09"/>
    <w:pPr>
      <w:spacing w:after="324" w:line="240" w:lineRule="auto"/>
    </w:pPr>
    <w:rPr>
      <w:rFonts w:ascii="Times New Roman" w:eastAsia="Times New Roman" w:hAnsi="Times New Roman"/>
      <w:sz w:val="24"/>
      <w:szCs w:val="24"/>
      <w:lang w:eastAsia="es-ES"/>
    </w:rPr>
  </w:style>
  <w:style w:type="paragraph" w:customStyle="1" w:styleId="Contenidodelatabla">
    <w:name w:val="Contenido de la tabla"/>
    <w:basedOn w:val="Normal"/>
    <w:uiPriority w:val="99"/>
    <w:rsid w:val="00833B09"/>
    <w:pPr>
      <w:widowControl w:val="0"/>
      <w:suppressLineNumbers/>
      <w:suppressAutoHyphens/>
      <w:spacing w:after="0" w:line="240" w:lineRule="auto"/>
    </w:pPr>
    <w:rPr>
      <w:rFonts w:ascii="Times New Roman" w:eastAsia="Tahoma" w:hAnsi="Times New Roman"/>
      <w:kern w:val="2"/>
      <w:sz w:val="24"/>
      <w:szCs w:val="24"/>
      <w:lang w:val="es-MX"/>
    </w:rPr>
  </w:style>
  <w:style w:type="paragraph" w:customStyle="1" w:styleId="Prrafodelista1">
    <w:name w:val="Párrafo de lista1"/>
    <w:basedOn w:val="Normal"/>
    <w:rsid w:val="00833B09"/>
    <w:pPr>
      <w:ind w:left="720"/>
      <w:contextualSpacing/>
    </w:pPr>
    <w:rPr>
      <w:rFonts w:eastAsia="Times New Roman"/>
      <w:lang w:val="es-MX"/>
    </w:rPr>
  </w:style>
  <w:style w:type="paragraph" w:customStyle="1" w:styleId="xl54">
    <w:name w:val="xl54"/>
    <w:basedOn w:val="Normal"/>
    <w:rsid w:val="00833B09"/>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Normal0">
    <w:name w:val="[Normal]"/>
    <w:uiPriority w:val="99"/>
    <w:rsid w:val="00833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Textoindependiente21">
    <w:name w:val="Texto independiente 21"/>
    <w:basedOn w:val="Normal"/>
    <w:rsid w:val="00833B09"/>
    <w:pPr>
      <w:suppressAutoHyphens/>
      <w:autoSpaceDE w:val="0"/>
      <w:spacing w:after="0" w:line="240" w:lineRule="auto"/>
      <w:ind w:right="615"/>
      <w:jc w:val="both"/>
    </w:pPr>
    <w:rPr>
      <w:rFonts w:ascii="Arial" w:eastAsia="Times New Roman" w:hAnsi="Arial"/>
      <w:sz w:val="18"/>
      <w:szCs w:val="20"/>
      <w:lang w:val="es-MX" w:eastAsia="ar-SA"/>
    </w:rPr>
  </w:style>
  <w:style w:type="paragraph" w:customStyle="1" w:styleId="Sinespaciado1">
    <w:name w:val="Sin espaciado1"/>
    <w:uiPriority w:val="1"/>
    <w:qFormat/>
    <w:rsid w:val="00833B09"/>
    <w:pPr>
      <w:spacing w:after="0" w:line="240" w:lineRule="auto"/>
    </w:pPr>
    <w:rPr>
      <w:rFonts w:ascii="Calibri" w:eastAsia="Times New Roman" w:hAnsi="Calibri" w:cs="Times New Roman"/>
    </w:rPr>
  </w:style>
  <w:style w:type="paragraph" w:customStyle="1" w:styleId="font5">
    <w:name w:val="font5"/>
    <w:basedOn w:val="Normal"/>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font6">
    <w:name w:val="font6"/>
    <w:basedOn w:val="Normal"/>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16">
    <w:name w:val="xl116"/>
    <w:basedOn w:val="Normal"/>
    <w:rsid w:val="00833B09"/>
    <w:pP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117">
    <w:name w:val="xl117"/>
    <w:basedOn w:val="Normal"/>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b/>
      <w:bCs/>
      <w:i/>
      <w:iCs/>
      <w:color w:val="000000"/>
      <w:sz w:val="16"/>
      <w:szCs w:val="16"/>
      <w:lang w:val="es-MX" w:eastAsia="es-MX"/>
    </w:rPr>
  </w:style>
  <w:style w:type="paragraph" w:customStyle="1" w:styleId="xl118">
    <w:name w:val="xl118"/>
    <w:basedOn w:val="Normal"/>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19">
    <w:name w:val="xl119"/>
    <w:basedOn w:val="Normal"/>
    <w:rsid w:val="00833B09"/>
    <w:pPr>
      <w:shd w:val="clear" w:color="auto" w:fill="F2F2F2"/>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20">
    <w:name w:val="xl120"/>
    <w:basedOn w:val="Normal"/>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1">
    <w:name w:val="xl121"/>
    <w:basedOn w:val="Normal"/>
    <w:rsid w:val="00833B09"/>
    <w:pPr>
      <w:spacing w:before="100" w:beforeAutospacing="1" w:after="100" w:afterAutospacing="1" w:line="240" w:lineRule="auto"/>
      <w:jc w:val="center"/>
    </w:pPr>
    <w:rPr>
      <w:rFonts w:ascii="Arial Narrow" w:eastAsia="Times New Roman" w:hAnsi="Arial Narrow"/>
      <w:color w:val="000000"/>
      <w:sz w:val="16"/>
      <w:szCs w:val="16"/>
      <w:lang w:val="es-MX" w:eastAsia="es-MX"/>
    </w:rPr>
  </w:style>
  <w:style w:type="paragraph" w:customStyle="1" w:styleId="xl122">
    <w:name w:val="xl122"/>
    <w:basedOn w:val="Normal"/>
    <w:rsid w:val="00833B09"/>
    <w:pPr>
      <w:pBdr>
        <w:bottom w:val="single" w:sz="8" w:space="0" w:color="auto"/>
      </w:pBdr>
      <w:shd w:val="clear" w:color="auto" w:fill="F2F2F2"/>
      <w:spacing w:before="100" w:beforeAutospacing="1" w:after="100" w:afterAutospacing="1" w:line="240" w:lineRule="auto"/>
      <w:jc w:val="center"/>
    </w:pPr>
    <w:rPr>
      <w:rFonts w:ascii="Arial Narrow" w:eastAsia="Times New Roman" w:hAnsi="Arial Narrow"/>
      <w:color w:val="000000"/>
      <w:sz w:val="16"/>
      <w:szCs w:val="16"/>
      <w:lang w:val="es-MX" w:eastAsia="es-MX"/>
    </w:rPr>
  </w:style>
  <w:style w:type="paragraph" w:customStyle="1" w:styleId="xl123">
    <w:name w:val="xl123"/>
    <w:basedOn w:val="Normal"/>
    <w:rsid w:val="00833B09"/>
    <w:pPr>
      <w:pBdr>
        <w:top w:val="single" w:sz="4"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4">
    <w:name w:val="xl124"/>
    <w:basedOn w:val="Normal"/>
    <w:rsid w:val="00833B09"/>
    <w:pPr>
      <w:pBdr>
        <w:top w:val="single" w:sz="4"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5">
    <w:name w:val="xl125"/>
    <w:basedOn w:val="Normal"/>
    <w:rsid w:val="00833B09"/>
    <w:pPr>
      <w:spacing w:before="100" w:beforeAutospacing="1" w:after="100" w:afterAutospacing="1" w:line="240" w:lineRule="auto"/>
      <w:jc w:val="right"/>
    </w:pPr>
    <w:rPr>
      <w:rFonts w:ascii="Arial Narrow" w:eastAsia="Times New Roman" w:hAnsi="Arial Narrow"/>
      <w:color w:val="7030A0"/>
      <w:sz w:val="16"/>
      <w:szCs w:val="16"/>
      <w:lang w:val="es-MX" w:eastAsia="es-MX"/>
    </w:rPr>
  </w:style>
  <w:style w:type="paragraph" w:customStyle="1" w:styleId="xl126">
    <w:name w:val="xl126"/>
    <w:basedOn w:val="Normal"/>
    <w:rsid w:val="00833B09"/>
    <w:pPr>
      <w:shd w:val="clear" w:color="auto" w:fill="F2F2F2"/>
      <w:spacing w:before="100" w:beforeAutospacing="1" w:after="100" w:afterAutospacing="1" w:line="240" w:lineRule="auto"/>
      <w:jc w:val="right"/>
    </w:pPr>
    <w:rPr>
      <w:rFonts w:ascii="Arial Narrow" w:eastAsia="Times New Roman" w:hAnsi="Arial Narrow"/>
      <w:sz w:val="16"/>
      <w:szCs w:val="16"/>
      <w:lang w:val="es-MX" w:eastAsia="es-MX"/>
    </w:rPr>
  </w:style>
  <w:style w:type="paragraph" w:customStyle="1" w:styleId="xl127">
    <w:name w:val="xl127"/>
    <w:basedOn w:val="Normal"/>
    <w:rsid w:val="00833B09"/>
    <w:pPr>
      <w:pBdr>
        <w:bottom w:val="single" w:sz="8" w:space="0" w:color="auto"/>
      </w:pBdr>
      <w:shd w:val="clear" w:color="auto" w:fill="F2F2F2"/>
      <w:spacing w:before="100" w:beforeAutospacing="1" w:after="100" w:afterAutospacing="1" w:line="240" w:lineRule="auto"/>
      <w:jc w:val="right"/>
    </w:pPr>
    <w:rPr>
      <w:rFonts w:ascii="Arial Narrow" w:eastAsia="Times New Roman" w:hAnsi="Arial Narrow"/>
      <w:color w:val="0070C0"/>
      <w:sz w:val="16"/>
      <w:szCs w:val="16"/>
      <w:lang w:val="es-MX" w:eastAsia="es-MX"/>
    </w:rPr>
  </w:style>
  <w:style w:type="paragraph" w:customStyle="1" w:styleId="xl128">
    <w:name w:val="xl128"/>
    <w:basedOn w:val="Normal"/>
    <w:rsid w:val="00833B09"/>
    <w:pPr>
      <w:pBdr>
        <w:bottom w:val="single" w:sz="8" w:space="0" w:color="auto"/>
      </w:pBdr>
      <w:shd w:val="clear" w:color="auto" w:fill="F2F2F2"/>
      <w:spacing w:before="100" w:beforeAutospacing="1" w:after="100" w:afterAutospacing="1" w:line="240" w:lineRule="auto"/>
      <w:jc w:val="right"/>
    </w:pPr>
    <w:rPr>
      <w:rFonts w:ascii="Arial Narrow" w:eastAsia="Times New Roman" w:hAnsi="Arial Narrow"/>
      <w:color w:val="7030A0"/>
      <w:sz w:val="16"/>
      <w:szCs w:val="16"/>
      <w:lang w:val="es-MX" w:eastAsia="es-MX"/>
    </w:rPr>
  </w:style>
  <w:style w:type="paragraph" w:customStyle="1" w:styleId="xl129">
    <w:name w:val="xl129"/>
    <w:basedOn w:val="Normal"/>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30">
    <w:name w:val="xl130"/>
    <w:basedOn w:val="Normal"/>
    <w:rsid w:val="00833B09"/>
    <w:pPr>
      <w:pBdr>
        <w:bottom w:val="single" w:sz="8" w:space="0" w:color="auto"/>
      </w:pBdr>
      <w:shd w:val="clear" w:color="auto" w:fill="F2F2F2"/>
      <w:spacing w:before="100" w:beforeAutospacing="1" w:after="100" w:afterAutospacing="1" w:line="240" w:lineRule="auto"/>
      <w:jc w:val="both"/>
    </w:pPr>
    <w:rPr>
      <w:rFonts w:ascii="Arial Narrow" w:eastAsia="Times New Roman" w:hAnsi="Arial Narrow"/>
      <w:color w:val="000000"/>
      <w:sz w:val="16"/>
      <w:szCs w:val="16"/>
      <w:lang w:val="es-MX" w:eastAsia="es-MX"/>
    </w:rPr>
  </w:style>
  <w:style w:type="paragraph" w:customStyle="1" w:styleId="xl22">
    <w:name w:val="xl22"/>
    <w:basedOn w:val="Normal"/>
    <w:uiPriority w:val="99"/>
    <w:rsid w:val="00833B09"/>
    <w:pP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24">
    <w:name w:val="xl24"/>
    <w:basedOn w:val="Normal"/>
    <w:rsid w:val="00833B09"/>
    <w:pPr>
      <w:spacing w:before="100" w:beforeAutospacing="1" w:after="100" w:afterAutospacing="1" w:line="240" w:lineRule="auto"/>
      <w:jc w:val="both"/>
    </w:pPr>
    <w:rPr>
      <w:rFonts w:ascii="Arial" w:eastAsia="Times New Roman" w:hAnsi="Arial" w:cs="Arial"/>
      <w:sz w:val="16"/>
      <w:szCs w:val="16"/>
      <w:lang w:eastAsia="es-ES"/>
    </w:rPr>
  </w:style>
  <w:style w:type="paragraph" w:customStyle="1" w:styleId="indicadores3">
    <w:name w:val="indicadores3"/>
    <w:basedOn w:val="Normal"/>
    <w:uiPriority w:val="99"/>
    <w:rsid w:val="00833B09"/>
    <w:pPr>
      <w:spacing w:before="100" w:beforeAutospacing="1" w:after="100" w:afterAutospacing="1" w:line="240" w:lineRule="auto"/>
      <w:ind w:left="100" w:right="100"/>
      <w:jc w:val="both"/>
    </w:pPr>
    <w:rPr>
      <w:rFonts w:ascii="Times New Roman" w:eastAsia="Times New Roman" w:hAnsi="Times New Roman"/>
      <w:sz w:val="24"/>
      <w:szCs w:val="24"/>
      <w:lang w:eastAsia="es-ES"/>
    </w:rPr>
  </w:style>
  <w:style w:type="paragraph" w:customStyle="1" w:styleId="estilo5">
    <w:name w:val="estilo5"/>
    <w:basedOn w:val="Normal"/>
    <w:uiPriority w:val="99"/>
    <w:rsid w:val="00833B09"/>
    <w:pPr>
      <w:spacing w:before="100" w:beforeAutospacing="1" w:after="100" w:afterAutospacing="1" w:line="240" w:lineRule="auto"/>
    </w:pPr>
    <w:rPr>
      <w:rFonts w:ascii="Trebuchet MS" w:eastAsia="Times New Roman" w:hAnsi="Trebuchet MS"/>
      <w:b/>
      <w:bCs/>
      <w:sz w:val="16"/>
      <w:szCs w:val="16"/>
      <w:lang w:eastAsia="es-ES"/>
    </w:rPr>
  </w:style>
  <w:style w:type="paragraph" w:customStyle="1" w:styleId="estilo6">
    <w:name w:val="estilo6"/>
    <w:basedOn w:val="Normal"/>
    <w:uiPriority w:val="99"/>
    <w:rsid w:val="00833B09"/>
    <w:pPr>
      <w:spacing w:before="100" w:beforeAutospacing="1" w:after="100" w:afterAutospacing="1" w:line="240" w:lineRule="auto"/>
    </w:pPr>
    <w:rPr>
      <w:rFonts w:ascii="Trebuchet MS" w:eastAsia="Times New Roman" w:hAnsi="Trebuchet MS"/>
      <w:sz w:val="16"/>
      <w:szCs w:val="16"/>
      <w:lang w:eastAsia="es-ES"/>
    </w:rPr>
  </w:style>
  <w:style w:type="paragraph" w:customStyle="1" w:styleId="msonormal0">
    <w:name w:val="msonormal"/>
    <w:basedOn w:val="Normal"/>
    <w:rsid w:val="00833B09"/>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71">
    <w:name w:val="xl71"/>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2">
    <w:name w:val="xl72"/>
    <w:basedOn w:val="Normal"/>
    <w:rsid w:val="00833B09"/>
    <w:pPr>
      <w:spacing w:before="100" w:beforeAutospacing="1" w:after="100" w:afterAutospacing="1" w:line="240" w:lineRule="auto"/>
    </w:pPr>
    <w:rPr>
      <w:rFonts w:ascii="Eras Medium ITC" w:eastAsia="Times New Roman" w:hAnsi="Eras Medium ITC"/>
      <w:sz w:val="18"/>
      <w:szCs w:val="18"/>
      <w:lang w:val="es-MX" w:eastAsia="es-MX"/>
    </w:rPr>
  </w:style>
  <w:style w:type="paragraph" w:customStyle="1" w:styleId="xl73">
    <w:name w:val="xl73"/>
    <w:basedOn w:val="Normal"/>
    <w:rsid w:val="00833B09"/>
    <w:pPr>
      <w:spacing w:before="100" w:beforeAutospacing="1" w:after="100" w:afterAutospacing="1" w:line="240" w:lineRule="auto"/>
    </w:pPr>
    <w:rPr>
      <w:rFonts w:ascii="Eras Medium ITC" w:eastAsia="Times New Roman" w:hAnsi="Eras Medium ITC"/>
      <w:sz w:val="18"/>
      <w:szCs w:val="18"/>
      <w:lang w:val="es-MX" w:eastAsia="es-MX"/>
    </w:rPr>
  </w:style>
  <w:style w:type="paragraph" w:customStyle="1" w:styleId="xl74">
    <w:name w:val="xl74"/>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5">
    <w:name w:val="xl75"/>
    <w:basedOn w:val="Normal"/>
    <w:rsid w:val="00833B09"/>
    <w:pP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76">
    <w:name w:val="xl76"/>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7">
    <w:name w:val="xl77"/>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8">
    <w:name w:val="xl78"/>
    <w:basedOn w:val="Normal"/>
    <w:rsid w:val="00833B09"/>
    <w:pP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79">
    <w:name w:val="xl79"/>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0">
    <w:name w:val="xl80"/>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1">
    <w:name w:val="xl81"/>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2">
    <w:name w:val="xl8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3">
    <w:name w:val="xl83"/>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4">
    <w:name w:val="xl84"/>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5">
    <w:name w:val="xl85"/>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6">
    <w:name w:val="xl86"/>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7">
    <w:name w:val="xl87"/>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8">
    <w:name w:val="xl88"/>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9">
    <w:name w:val="xl89"/>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0">
    <w:name w:val="xl90"/>
    <w:basedOn w:val="Normal"/>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91">
    <w:name w:val="xl91"/>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2">
    <w:name w:val="xl9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93">
    <w:name w:val="xl93"/>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4">
    <w:name w:val="xl94"/>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5">
    <w:name w:val="xl95"/>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96">
    <w:name w:val="xl96"/>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7">
    <w:name w:val="xl97"/>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8">
    <w:name w:val="xl98"/>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9">
    <w:name w:val="xl99"/>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0">
    <w:name w:val="xl100"/>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1">
    <w:name w:val="xl101"/>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2">
    <w:name w:val="xl10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right"/>
    </w:pPr>
    <w:rPr>
      <w:rFonts w:ascii="Eras Medium ITC" w:eastAsia="Times New Roman" w:hAnsi="Eras Medium ITC"/>
      <w:sz w:val="24"/>
      <w:szCs w:val="24"/>
      <w:lang w:val="es-MX" w:eastAsia="es-MX"/>
    </w:rPr>
  </w:style>
  <w:style w:type="paragraph" w:customStyle="1" w:styleId="xl103">
    <w:name w:val="xl103"/>
    <w:basedOn w:val="Normal"/>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04">
    <w:name w:val="xl104"/>
    <w:basedOn w:val="Normal"/>
    <w:rsid w:val="00833B09"/>
    <w:pPr>
      <w:pBdr>
        <w:top w:val="single" w:sz="4" w:space="0" w:color="EBF1DE"/>
        <w:left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5">
    <w:name w:val="xl105"/>
    <w:basedOn w:val="Normal"/>
    <w:rsid w:val="00833B09"/>
    <w:pPr>
      <w:pBdr>
        <w:top w:val="single" w:sz="4" w:space="0" w:color="EBF1DE"/>
        <w:left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6">
    <w:name w:val="xl106"/>
    <w:basedOn w:val="Normal"/>
    <w:rsid w:val="00833B09"/>
    <w:pPr>
      <w:pBdr>
        <w:top w:val="single" w:sz="4" w:space="0" w:color="EBF1DE"/>
        <w:left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7">
    <w:name w:val="xl107"/>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8">
    <w:name w:val="xl108"/>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9">
    <w:name w:val="xl109"/>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10">
    <w:name w:val="xl110"/>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1">
    <w:name w:val="xl111"/>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b/>
      <w:bCs/>
      <w:sz w:val="24"/>
      <w:szCs w:val="24"/>
      <w:lang w:val="es-MX" w:eastAsia="es-MX"/>
    </w:rPr>
  </w:style>
  <w:style w:type="paragraph" w:customStyle="1" w:styleId="xl112">
    <w:name w:val="xl112"/>
    <w:basedOn w:val="Normal"/>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3">
    <w:name w:val="xl113"/>
    <w:basedOn w:val="Normal"/>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4">
    <w:name w:val="xl114"/>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right"/>
    </w:pPr>
    <w:rPr>
      <w:rFonts w:ascii="Eras Medium ITC" w:eastAsia="Times New Roman" w:hAnsi="Eras Medium ITC"/>
      <w:sz w:val="24"/>
      <w:szCs w:val="24"/>
      <w:lang w:val="es-MX" w:eastAsia="es-MX"/>
    </w:rPr>
  </w:style>
  <w:style w:type="paragraph" w:customStyle="1" w:styleId="xl115">
    <w:name w:val="xl115"/>
    <w:basedOn w:val="Normal"/>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31">
    <w:name w:val="xl131"/>
    <w:basedOn w:val="Normal"/>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paragraph" w:customStyle="1" w:styleId="xl132">
    <w:name w:val="xl13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both"/>
    </w:pPr>
    <w:rPr>
      <w:rFonts w:ascii="Eras Medium ITC" w:eastAsia="Times New Roman" w:hAnsi="Eras Medium ITC"/>
      <w:sz w:val="24"/>
      <w:szCs w:val="24"/>
      <w:lang w:val="es-MX" w:eastAsia="es-MX"/>
    </w:rPr>
  </w:style>
  <w:style w:type="paragraph" w:customStyle="1" w:styleId="xl133">
    <w:name w:val="xl133"/>
    <w:basedOn w:val="Normal"/>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paragraph" w:customStyle="1" w:styleId="xl134">
    <w:name w:val="xl134"/>
    <w:basedOn w:val="Normal"/>
    <w:rsid w:val="00833B09"/>
    <w:pPr>
      <w:spacing w:before="100" w:beforeAutospacing="1" w:after="100" w:afterAutospacing="1" w:line="240" w:lineRule="auto"/>
      <w:jc w:val="center"/>
    </w:pPr>
    <w:rPr>
      <w:rFonts w:ascii="Eras Medium ITC" w:eastAsia="Times New Roman" w:hAnsi="Eras Medium ITC"/>
      <w:b/>
      <w:bCs/>
      <w:lang w:val="es-MX" w:eastAsia="es-MX"/>
    </w:rPr>
  </w:style>
  <w:style w:type="paragraph" w:customStyle="1" w:styleId="xl135">
    <w:name w:val="xl135"/>
    <w:basedOn w:val="Normal"/>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6">
    <w:name w:val="xl136"/>
    <w:basedOn w:val="Normal"/>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7">
    <w:name w:val="xl137"/>
    <w:basedOn w:val="Normal"/>
    <w:rsid w:val="00833B09"/>
    <w:pPr>
      <w:pBdr>
        <w:top w:val="single" w:sz="4" w:space="0" w:color="808080"/>
        <w:left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8">
    <w:name w:val="xl138"/>
    <w:basedOn w:val="Normal"/>
    <w:rsid w:val="00833B09"/>
    <w:pPr>
      <w:pBdr>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9">
    <w:name w:val="xl139"/>
    <w:basedOn w:val="Normal"/>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40">
    <w:name w:val="xl140"/>
    <w:basedOn w:val="Normal"/>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character" w:customStyle="1" w:styleId="apple-converted-space">
    <w:name w:val="apple-converted-space"/>
    <w:basedOn w:val="Fuentedeprrafopredeter"/>
    <w:rsid w:val="00833B09"/>
  </w:style>
  <w:style w:type="paragraph" w:styleId="Subttulo">
    <w:name w:val="Subtitle"/>
    <w:basedOn w:val="Normal"/>
    <w:next w:val="Normal"/>
    <w:link w:val="SubttuloCar"/>
    <w:qFormat/>
    <w:rsid w:val="00833B09"/>
    <w:pPr>
      <w:numPr>
        <w:ilvl w:val="1"/>
      </w:numPr>
      <w:spacing w:after="160" w:line="240" w:lineRule="auto"/>
    </w:pPr>
    <w:rPr>
      <w:rFonts w:asciiTheme="minorHAnsi" w:eastAsiaTheme="minorEastAsia" w:hAnsiTheme="minorHAnsi" w:cstheme="minorBidi"/>
      <w:color w:val="5A5A5A" w:themeColor="text1" w:themeTint="A5"/>
      <w:spacing w:val="15"/>
      <w:lang w:eastAsia="es-ES"/>
    </w:rPr>
  </w:style>
  <w:style w:type="character" w:customStyle="1" w:styleId="SubttuloCar">
    <w:name w:val="Subtítulo Car"/>
    <w:basedOn w:val="Fuentedeprrafopredeter"/>
    <w:link w:val="Subttulo"/>
    <w:rsid w:val="00833B09"/>
    <w:rPr>
      <w:rFonts w:eastAsiaTheme="minorEastAsia"/>
      <w:color w:val="5A5A5A" w:themeColor="text1" w:themeTint="A5"/>
      <w:spacing w:val="15"/>
      <w:lang w:val="es-ES" w:eastAsia="es-ES"/>
    </w:rPr>
  </w:style>
  <w:style w:type="character" w:customStyle="1" w:styleId="EncabezadoCar1">
    <w:name w:val="Encabezado Car1"/>
    <w:uiPriority w:val="99"/>
    <w:rsid w:val="00833B09"/>
    <w:rPr>
      <w:sz w:val="24"/>
      <w:szCs w:val="24"/>
      <w:lang w:val="es-ES" w:eastAsia="es-ES"/>
    </w:rPr>
  </w:style>
  <w:style w:type="numbering" w:customStyle="1" w:styleId="Sinlista1">
    <w:name w:val="Sin lista1"/>
    <w:next w:val="Sinlista"/>
    <w:uiPriority w:val="99"/>
    <w:semiHidden/>
    <w:unhideWhenUsed/>
    <w:rsid w:val="007A7FC5"/>
  </w:style>
  <w:style w:type="paragraph" w:styleId="NormalWeb">
    <w:name w:val="Normal (Web)"/>
    <w:basedOn w:val="Normal"/>
    <w:uiPriority w:val="99"/>
    <w:rsid w:val="007A7FC5"/>
    <w:pPr>
      <w:spacing w:before="100" w:beforeAutospacing="1" w:after="100" w:afterAutospacing="1" w:line="240" w:lineRule="auto"/>
    </w:pPr>
    <w:rPr>
      <w:rFonts w:ascii="Times New Roman" w:eastAsia="Times New Roman" w:hAnsi="Times New Roman"/>
      <w:sz w:val="24"/>
      <w:szCs w:val="24"/>
      <w:lang w:eastAsia="es-ES"/>
    </w:rPr>
  </w:style>
  <w:style w:type="character" w:styleId="Nmerodepgina">
    <w:name w:val="page number"/>
    <w:basedOn w:val="Fuentedeprrafopredeter"/>
    <w:rsid w:val="007A7FC5"/>
  </w:style>
  <w:style w:type="paragraph" w:customStyle="1" w:styleId="Textoindependiente31">
    <w:name w:val="Texto independiente 31"/>
    <w:basedOn w:val="Normal"/>
    <w:rsid w:val="007A7FC5"/>
    <w:pPr>
      <w:overflowPunct w:val="0"/>
      <w:autoSpaceDE w:val="0"/>
      <w:autoSpaceDN w:val="0"/>
      <w:adjustRightInd w:val="0"/>
      <w:spacing w:after="0" w:line="360" w:lineRule="auto"/>
      <w:jc w:val="both"/>
      <w:textAlignment w:val="baseline"/>
    </w:pPr>
    <w:rPr>
      <w:rFonts w:ascii="Tahoma" w:eastAsia="Times New Roman" w:hAnsi="Tahoma"/>
      <w:sz w:val="26"/>
      <w:szCs w:val="20"/>
      <w:lang w:val="es-MX" w:eastAsia="es-MX"/>
    </w:rPr>
  </w:style>
  <w:style w:type="paragraph" w:styleId="Listaconnmeros">
    <w:name w:val="List Number"/>
    <w:basedOn w:val="Normal"/>
    <w:rsid w:val="007A7FC5"/>
    <w:pPr>
      <w:tabs>
        <w:tab w:val="num" w:pos="360"/>
      </w:tabs>
      <w:spacing w:after="0" w:line="240" w:lineRule="auto"/>
      <w:ind w:left="360" w:hanging="360"/>
    </w:pPr>
    <w:rPr>
      <w:rFonts w:ascii="Times New Roman" w:eastAsia="Times New Roman" w:hAnsi="Times New Roman"/>
      <w:sz w:val="24"/>
      <w:szCs w:val="24"/>
      <w:lang w:eastAsia="es-ES"/>
    </w:rPr>
  </w:style>
  <w:style w:type="paragraph" w:styleId="Listaconnmeros2">
    <w:name w:val="List Number 2"/>
    <w:basedOn w:val="Normal"/>
    <w:rsid w:val="007A7FC5"/>
    <w:pPr>
      <w:tabs>
        <w:tab w:val="num" w:pos="643"/>
      </w:tabs>
      <w:spacing w:after="0" w:line="240" w:lineRule="auto"/>
      <w:ind w:left="643" w:hanging="360"/>
    </w:pPr>
    <w:rPr>
      <w:rFonts w:ascii="Times New Roman" w:eastAsia="Times New Roman" w:hAnsi="Times New Roman"/>
      <w:sz w:val="24"/>
      <w:szCs w:val="24"/>
      <w:lang w:eastAsia="es-ES"/>
    </w:rPr>
  </w:style>
  <w:style w:type="paragraph" w:styleId="Listaconnmeros3">
    <w:name w:val="List Number 3"/>
    <w:basedOn w:val="Normal"/>
    <w:rsid w:val="007A7FC5"/>
    <w:pPr>
      <w:tabs>
        <w:tab w:val="num" w:pos="926"/>
      </w:tabs>
      <w:spacing w:after="0" w:line="240" w:lineRule="auto"/>
      <w:ind w:left="926" w:hanging="360"/>
    </w:pPr>
    <w:rPr>
      <w:rFonts w:ascii="Times New Roman" w:eastAsia="Times New Roman" w:hAnsi="Times New Roman"/>
      <w:sz w:val="24"/>
      <w:szCs w:val="24"/>
      <w:lang w:eastAsia="es-ES"/>
    </w:rPr>
  </w:style>
  <w:style w:type="paragraph" w:styleId="Listaconnmeros4">
    <w:name w:val="List Number 4"/>
    <w:basedOn w:val="Normal"/>
    <w:rsid w:val="007A7FC5"/>
    <w:pPr>
      <w:tabs>
        <w:tab w:val="num" w:pos="1209"/>
      </w:tabs>
      <w:spacing w:after="0" w:line="240" w:lineRule="auto"/>
      <w:ind w:left="1209" w:hanging="360"/>
    </w:pPr>
    <w:rPr>
      <w:rFonts w:ascii="Times New Roman" w:eastAsia="Times New Roman" w:hAnsi="Times New Roman"/>
      <w:sz w:val="24"/>
      <w:szCs w:val="24"/>
      <w:lang w:eastAsia="es-ES"/>
    </w:rPr>
  </w:style>
  <w:style w:type="paragraph" w:styleId="Listaconnmeros5">
    <w:name w:val="List Number 5"/>
    <w:basedOn w:val="Normal"/>
    <w:rsid w:val="007A7FC5"/>
    <w:pPr>
      <w:tabs>
        <w:tab w:val="num" w:pos="1492"/>
      </w:tabs>
      <w:spacing w:after="0" w:line="240" w:lineRule="auto"/>
      <w:ind w:left="1492" w:hanging="360"/>
    </w:pPr>
    <w:rPr>
      <w:rFonts w:ascii="Times New Roman" w:eastAsia="Times New Roman" w:hAnsi="Times New Roman"/>
      <w:sz w:val="24"/>
      <w:szCs w:val="24"/>
      <w:lang w:eastAsia="es-ES"/>
    </w:rPr>
  </w:style>
  <w:style w:type="paragraph" w:styleId="Listaconvietas">
    <w:name w:val="List Bullet"/>
    <w:basedOn w:val="Normal"/>
    <w:autoRedefine/>
    <w:rsid w:val="007A7FC5"/>
    <w:pPr>
      <w:tabs>
        <w:tab w:val="num" w:pos="360"/>
      </w:tabs>
      <w:spacing w:after="0" w:line="240" w:lineRule="auto"/>
      <w:ind w:left="360" w:hanging="360"/>
    </w:pPr>
    <w:rPr>
      <w:rFonts w:ascii="Times New Roman" w:eastAsia="Times New Roman" w:hAnsi="Times New Roman"/>
      <w:sz w:val="24"/>
      <w:szCs w:val="24"/>
      <w:lang w:eastAsia="es-ES"/>
    </w:rPr>
  </w:style>
  <w:style w:type="paragraph" w:styleId="Listaconvietas2">
    <w:name w:val="List Bullet 2"/>
    <w:basedOn w:val="Normal"/>
    <w:autoRedefine/>
    <w:rsid w:val="007A7FC5"/>
    <w:pPr>
      <w:tabs>
        <w:tab w:val="num" w:pos="643"/>
      </w:tabs>
      <w:spacing w:after="0" w:line="240" w:lineRule="auto"/>
      <w:ind w:left="643" w:hanging="360"/>
    </w:pPr>
    <w:rPr>
      <w:rFonts w:ascii="Times New Roman" w:eastAsia="Times New Roman" w:hAnsi="Times New Roman"/>
      <w:sz w:val="24"/>
      <w:szCs w:val="24"/>
      <w:lang w:eastAsia="es-ES"/>
    </w:rPr>
  </w:style>
  <w:style w:type="paragraph" w:styleId="Listaconvietas3">
    <w:name w:val="List Bullet 3"/>
    <w:basedOn w:val="Normal"/>
    <w:autoRedefine/>
    <w:rsid w:val="007A7FC5"/>
    <w:pPr>
      <w:tabs>
        <w:tab w:val="num" w:pos="926"/>
      </w:tabs>
      <w:spacing w:after="0" w:line="240" w:lineRule="auto"/>
      <w:ind w:left="926" w:hanging="360"/>
    </w:pPr>
    <w:rPr>
      <w:rFonts w:ascii="Times New Roman" w:eastAsia="Times New Roman" w:hAnsi="Times New Roman"/>
      <w:sz w:val="24"/>
      <w:szCs w:val="24"/>
      <w:lang w:eastAsia="es-ES"/>
    </w:rPr>
  </w:style>
  <w:style w:type="paragraph" w:styleId="Listaconvietas4">
    <w:name w:val="List Bullet 4"/>
    <w:basedOn w:val="Normal"/>
    <w:autoRedefine/>
    <w:rsid w:val="007A7FC5"/>
    <w:pPr>
      <w:tabs>
        <w:tab w:val="num" w:pos="1209"/>
      </w:tabs>
      <w:spacing w:after="0" w:line="240" w:lineRule="auto"/>
      <w:ind w:left="1209" w:hanging="360"/>
    </w:pPr>
    <w:rPr>
      <w:rFonts w:ascii="Times New Roman" w:eastAsia="Times New Roman" w:hAnsi="Times New Roman"/>
      <w:sz w:val="24"/>
      <w:szCs w:val="24"/>
      <w:lang w:eastAsia="es-ES"/>
    </w:rPr>
  </w:style>
  <w:style w:type="paragraph" w:styleId="Listaconvietas5">
    <w:name w:val="List Bullet 5"/>
    <w:basedOn w:val="Normal"/>
    <w:autoRedefine/>
    <w:rsid w:val="007A7FC5"/>
    <w:pPr>
      <w:tabs>
        <w:tab w:val="num" w:pos="1492"/>
      </w:tabs>
      <w:spacing w:after="0" w:line="240" w:lineRule="auto"/>
      <w:ind w:left="1492" w:hanging="360"/>
    </w:pPr>
    <w:rPr>
      <w:rFonts w:ascii="Times New Roman" w:eastAsia="Times New Roman" w:hAnsi="Times New Roman"/>
      <w:sz w:val="24"/>
      <w:szCs w:val="24"/>
      <w:lang w:eastAsia="es-ES"/>
    </w:rPr>
  </w:style>
  <w:style w:type="paragraph" w:customStyle="1" w:styleId="BodyText21">
    <w:name w:val="Body Text 21"/>
    <w:basedOn w:val="Normal"/>
    <w:rsid w:val="007A7FC5"/>
    <w:pPr>
      <w:overflowPunct w:val="0"/>
      <w:autoSpaceDE w:val="0"/>
      <w:autoSpaceDN w:val="0"/>
      <w:adjustRightInd w:val="0"/>
      <w:spacing w:after="0" w:line="240" w:lineRule="auto"/>
      <w:ind w:firstLine="2268"/>
      <w:jc w:val="both"/>
      <w:textAlignment w:val="baseline"/>
    </w:pPr>
    <w:rPr>
      <w:rFonts w:ascii="Arial" w:eastAsia="Times New Roman" w:hAnsi="Arial"/>
      <w:sz w:val="24"/>
      <w:szCs w:val="20"/>
      <w:lang w:eastAsia="es-MX"/>
    </w:rPr>
  </w:style>
  <w:style w:type="paragraph" w:customStyle="1" w:styleId="BodyText31">
    <w:name w:val="Body Text 31"/>
    <w:basedOn w:val="Normal"/>
    <w:rsid w:val="007A7FC5"/>
    <w:pPr>
      <w:overflowPunct w:val="0"/>
      <w:autoSpaceDE w:val="0"/>
      <w:autoSpaceDN w:val="0"/>
      <w:adjustRightInd w:val="0"/>
      <w:spacing w:after="0" w:line="360" w:lineRule="auto"/>
      <w:jc w:val="both"/>
      <w:textAlignment w:val="baseline"/>
    </w:pPr>
    <w:rPr>
      <w:rFonts w:ascii="Tahoma" w:eastAsia="Times New Roman" w:hAnsi="Tahoma"/>
      <w:sz w:val="26"/>
      <w:szCs w:val="20"/>
      <w:lang w:val="es-MX" w:eastAsia="es-MX"/>
    </w:rPr>
  </w:style>
  <w:style w:type="paragraph" w:customStyle="1" w:styleId="BodyText22">
    <w:name w:val="Body Text 22"/>
    <w:basedOn w:val="Normal"/>
    <w:rsid w:val="007A7FC5"/>
    <w:pPr>
      <w:overflowPunct w:val="0"/>
      <w:autoSpaceDE w:val="0"/>
      <w:autoSpaceDN w:val="0"/>
      <w:adjustRightInd w:val="0"/>
      <w:spacing w:after="0" w:line="240" w:lineRule="auto"/>
      <w:ind w:firstLine="2268"/>
      <w:jc w:val="both"/>
      <w:textAlignment w:val="baseline"/>
    </w:pPr>
    <w:rPr>
      <w:rFonts w:ascii="Arial" w:eastAsia="Times New Roman" w:hAnsi="Arial"/>
      <w:sz w:val="24"/>
      <w:szCs w:val="20"/>
      <w:lang w:eastAsia="es-MX"/>
    </w:rPr>
  </w:style>
  <w:style w:type="paragraph" w:customStyle="1" w:styleId="BodyText32">
    <w:name w:val="Body Text 32"/>
    <w:basedOn w:val="Normal"/>
    <w:rsid w:val="007A7FC5"/>
    <w:pPr>
      <w:overflowPunct w:val="0"/>
      <w:autoSpaceDE w:val="0"/>
      <w:autoSpaceDN w:val="0"/>
      <w:adjustRightInd w:val="0"/>
      <w:spacing w:after="0" w:line="360" w:lineRule="auto"/>
      <w:jc w:val="both"/>
      <w:textAlignment w:val="baseline"/>
    </w:pPr>
    <w:rPr>
      <w:rFonts w:ascii="Tahoma" w:eastAsia="Times New Roman" w:hAnsi="Tahoma"/>
      <w:sz w:val="26"/>
      <w:szCs w:val="20"/>
      <w:lang w:val="es-MX" w:eastAsia="es-MX"/>
    </w:rPr>
  </w:style>
  <w:style w:type="numbering" w:customStyle="1" w:styleId="Estilo2">
    <w:name w:val="Estilo2"/>
    <w:rsid w:val="007A7FC5"/>
    <w:pPr>
      <w:numPr>
        <w:numId w:val="7"/>
      </w:numPr>
    </w:pPr>
  </w:style>
  <w:style w:type="character" w:customStyle="1" w:styleId="CarCar2">
    <w:name w:val="Car Car2"/>
    <w:basedOn w:val="Fuentedeprrafopredeter"/>
    <w:rsid w:val="007A7FC5"/>
    <w:rPr>
      <w:sz w:val="24"/>
      <w:szCs w:val="24"/>
      <w:lang w:val="es-ES_tradnl" w:eastAsia="es-ES" w:bidi="ar-SA"/>
    </w:rPr>
  </w:style>
  <w:style w:type="paragraph" w:customStyle="1" w:styleId="BodyText23">
    <w:name w:val="Body Text 23"/>
    <w:basedOn w:val="Normal"/>
    <w:rsid w:val="007A7FC5"/>
    <w:pPr>
      <w:overflowPunct w:val="0"/>
      <w:autoSpaceDE w:val="0"/>
      <w:autoSpaceDN w:val="0"/>
      <w:adjustRightInd w:val="0"/>
      <w:spacing w:after="0" w:line="240" w:lineRule="auto"/>
      <w:ind w:firstLine="2268"/>
      <w:jc w:val="both"/>
      <w:textAlignment w:val="baseline"/>
    </w:pPr>
    <w:rPr>
      <w:rFonts w:ascii="Arial" w:eastAsia="Times New Roman" w:hAnsi="Arial"/>
      <w:sz w:val="24"/>
      <w:szCs w:val="20"/>
      <w:lang w:eastAsia="es-MX"/>
    </w:rPr>
  </w:style>
  <w:style w:type="paragraph" w:customStyle="1" w:styleId="BodyText33">
    <w:name w:val="Body Text 33"/>
    <w:basedOn w:val="Normal"/>
    <w:rsid w:val="007A7FC5"/>
    <w:pPr>
      <w:overflowPunct w:val="0"/>
      <w:autoSpaceDE w:val="0"/>
      <w:autoSpaceDN w:val="0"/>
      <w:adjustRightInd w:val="0"/>
      <w:spacing w:after="0" w:line="360" w:lineRule="auto"/>
      <w:jc w:val="both"/>
      <w:textAlignment w:val="baseline"/>
    </w:pPr>
    <w:rPr>
      <w:rFonts w:ascii="Tahoma" w:eastAsia="Times New Roman" w:hAnsi="Tahoma"/>
      <w:sz w:val="26"/>
      <w:szCs w:val="20"/>
      <w:lang w:val="es-MX" w:eastAsia="es-MX"/>
    </w:rPr>
  </w:style>
  <w:style w:type="table" w:styleId="Tablaconcuadrcula">
    <w:name w:val="Table Grid"/>
    <w:basedOn w:val="Tablanormal"/>
    <w:uiPriority w:val="39"/>
    <w:rsid w:val="007A7FC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1">
    <w:name w:val="Texto independiente1"/>
    <w:rsid w:val="007A7FC5"/>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styleId="Refdenotaalpie">
    <w:name w:val="footnote reference"/>
    <w:basedOn w:val="Fuentedeprrafopredeter"/>
    <w:rsid w:val="007A7FC5"/>
    <w:rPr>
      <w:vertAlign w:val="superscript"/>
    </w:rPr>
  </w:style>
  <w:style w:type="paragraph" w:customStyle="1" w:styleId="Textoindependiente22">
    <w:name w:val="Texto independiente 22"/>
    <w:basedOn w:val="Normal"/>
    <w:rsid w:val="007A7FC5"/>
    <w:pPr>
      <w:overflowPunct w:val="0"/>
      <w:autoSpaceDE w:val="0"/>
      <w:autoSpaceDN w:val="0"/>
      <w:adjustRightInd w:val="0"/>
      <w:spacing w:after="0" w:line="240" w:lineRule="auto"/>
      <w:ind w:firstLine="2268"/>
      <w:jc w:val="both"/>
      <w:textAlignment w:val="baseline"/>
    </w:pPr>
    <w:rPr>
      <w:rFonts w:ascii="Arial" w:eastAsia="Times New Roman" w:hAnsi="Arial"/>
      <w:sz w:val="24"/>
      <w:szCs w:val="20"/>
      <w:lang w:eastAsia="es-MX"/>
    </w:rPr>
  </w:style>
  <w:style w:type="paragraph" w:customStyle="1" w:styleId="Textoindependiente32">
    <w:name w:val="Texto independiente 32"/>
    <w:basedOn w:val="Normal"/>
    <w:rsid w:val="007A7FC5"/>
    <w:pPr>
      <w:overflowPunct w:val="0"/>
      <w:autoSpaceDE w:val="0"/>
      <w:autoSpaceDN w:val="0"/>
      <w:adjustRightInd w:val="0"/>
      <w:spacing w:after="0" w:line="360" w:lineRule="auto"/>
      <w:jc w:val="both"/>
      <w:textAlignment w:val="baseline"/>
    </w:pPr>
    <w:rPr>
      <w:rFonts w:ascii="Tahoma" w:eastAsia="Times New Roman" w:hAnsi="Tahoma"/>
      <w:sz w:val="26"/>
      <w:szCs w:val="20"/>
      <w:lang w:val="es-MX" w:eastAsia="es-MX"/>
    </w:rPr>
  </w:style>
  <w:style w:type="character" w:customStyle="1" w:styleId="CarCar21">
    <w:name w:val="Car Car21"/>
    <w:basedOn w:val="Fuentedeprrafopredeter"/>
    <w:rsid w:val="007A7FC5"/>
    <w:rPr>
      <w:sz w:val="24"/>
      <w:szCs w:val="24"/>
      <w:lang w:val="es-ES_tradnl" w:eastAsia="es-ES" w:bidi="ar-SA"/>
    </w:rPr>
  </w:style>
  <w:style w:type="character" w:styleId="Hipervnculo">
    <w:name w:val="Hyperlink"/>
    <w:basedOn w:val="Fuentedeprrafopredeter"/>
    <w:uiPriority w:val="99"/>
    <w:rsid w:val="007A7FC5"/>
    <w:rPr>
      <w:color w:val="0000FF"/>
      <w:u w:val="single"/>
    </w:rPr>
  </w:style>
  <w:style w:type="character" w:styleId="Hipervnculovisitado">
    <w:name w:val="FollowedHyperlink"/>
    <w:basedOn w:val="Fuentedeprrafopredeter"/>
    <w:uiPriority w:val="99"/>
    <w:rsid w:val="007A7FC5"/>
    <w:rPr>
      <w:color w:val="800080"/>
      <w:u w:val="single"/>
    </w:rPr>
  </w:style>
  <w:style w:type="paragraph" w:customStyle="1" w:styleId="xl65">
    <w:name w:val="xl65"/>
    <w:basedOn w:val="Normal"/>
    <w:rsid w:val="007A7FC5"/>
    <w:pPr>
      <w:spacing w:before="100" w:beforeAutospacing="1" w:after="100" w:afterAutospacing="1" w:line="240" w:lineRule="auto"/>
    </w:pPr>
    <w:rPr>
      <w:rFonts w:ascii="Arial" w:eastAsia="Times New Roman" w:hAnsi="Arial" w:cs="Arial"/>
      <w:sz w:val="16"/>
      <w:szCs w:val="16"/>
      <w:lang w:eastAsia="es-ES"/>
    </w:rPr>
  </w:style>
  <w:style w:type="paragraph" w:customStyle="1" w:styleId="xl66">
    <w:name w:val="xl66"/>
    <w:basedOn w:val="Normal"/>
    <w:rsid w:val="007A7FC5"/>
    <w:pPr>
      <w:spacing w:before="100" w:beforeAutospacing="1" w:after="100" w:afterAutospacing="1" w:line="240" w:lineRule="auto"/>
      <w:jc w:val="right"/>
    </w:pPr>
    <w:rPr>
      <w:rFonts w:ascii="Arial" w:eastAsia="Times New Roman" w:hAnsi="Arial" w:cs="Arial"/>
      <w:sz w:val="16"/>
      <w:szCs w:val="16"/>
      <w:lang w:eastAsia="es-ES"/>
    </w:rPr>
  </w:style>
  <w:style w:type="character" w:customStyle="1" w:styleId="CarCar5">
    <w:name w:val="Car Car5"/>
    <w:basedOn w:val="Fuentedeprrafopredeter"/>
    <w:rsid w:val="007A7FC5"/>
    <w:rPr>
      <w:sz w:val="24"/>
      <w:szCs w:val="24"/>
      <w:lang w:val="es-ES_tradnl" w:eastAsia="es-ES" w:bidi="ar-SA"/>
    </w:rPr>
  </w:style>
  <w:style w:type="paragraph" w:customStyle="1" w:styleId="BodyText24">
    <w:name w:val="Body Text 24"/>
    <w:basedOn w:val="Normal"/>
    <w:rsid w:val="007A7FC5"/>
    <w:pPr>
      <w:overflowPunct w:val="0"/>
      <w:autoSpaceDE w:val="0"/>
      <w:autoSpaceDN w:val="0"/>
      <w:adjustRightInd w:val="0"/>
      <w:spacing w:after="0" w:line="240" w:lineRule="auto"/>
      <w:ind w:firstLine="2268"/>
      <w:jc w:val="both"/>
      <w:textAlignment w:val="baseline"/>
    </w:pPr>
    <w:rPr>
      <w:rFonts w:ascii="Arial" w:eastAsia="Times New Roman" w:hAnsi="Arial"/>
      <w:sz w:val="24"/>
      <w:szCs w:val="20"/>
      <w:lang w:eastAsia="es-MX"/>
    </w:rPr>
  </w:style>
  <w:style w:type="paragraph" w:customStyle="1" w:styleId="BodyText34">
    <w:name w:val="Body Text 34"/>
    <w:basedOn w:val="Normal"/>
    <w:rsid w:val="007A7FC5"/>
    <w:pPr>
      <w:overflowPunct w:val="0"/>
      <w:autoSpaceDE w:val="0"/>
      <w:autoSpaceDN w:val="0"/>
      <w:adjustRightInd w:val="0"/>
      <w:spacing w:after="0" w:line="360" w:lineRule="auto"/>
      <w:jc w:val="both"/>
      <w:textAlignment w:val="baseline"/>
    </w:pPr>
    <w:rPr>
      <w:rFonts w:ascii="Tahoma" w:eastAsia="Times New Roman" w:hAnsi="Tahoma"/>
      <w:sz w:val="26"/>
      <w:szCs w:val="20"/>
      <w:lang w:val="es-MX" w:eastAsia="es-MX"/>
    </w:rPr>
  </w:style>
  <w:style w:type="paragraph" w:customStyle="1" w:styleId="xl25">
    <w:name w:val="xl25"/>
    <w:basedOn w:val="Normal"/>
    <w:rsid w:val="007A7FC5"/>
    <w:pPr>
      <w:spacing w:before="100" w:beforeAutospacing="1" w:after="100" w:afterAutospacing="1" w:line="240" w:lineRule="auto"/>
      <w:jc w:val="right"/>
    </w:pPr>
    <w:rPr>
      <w:rFonts w:ascii="Arial" w:eastAsia="Times New Roman" w:hAnsi="Arial" w:cs="Arial"/>
      <w:sz w:val="16"/>
      <w:szCs w:val="16"/>
      <w:lang w:eastAsia="es-ES"/>
    </w:rPr>
  </w:style>
  <w:style w:type="character" w:customStyle="1" w:styleId="CarCar7">
    <w:name w:val="Car Car7"/>
    <w:basedOn w:val="Fuentedeprrafopredeter"/>
    <w:rsid w:val="007A7FC5"/>
    <w:rPr>
      <w:rFonts w:ascii="Arial" w:hAnsi="Arial" w:cs="Arial"/>
      <w:b/>
      <w:bCs/>
      <w:sz w:val="18"/>
      <w:szCs w:val="18"/>
      <w:lang w:val="es-MX"/>
    </w:rPr>
  </w:style>
  <w:style w:type="paragraph" w:styleId="Descripcin">
    <w:name w:val="caption"/>
    <w:basedOn w:val="Normal"/>
    <w:next w:val="Normal"/>
    <w:qFormat/>
    <w:rsid w:val="007A7FC5"/>
    <w:pPr>
      <w:spacing w:after="0" w:line="240" w:lineRule="auto"/>
      <w:jc w:val="center"/>
    </w:pPr>
    <w:rPr>
      <w:rFonts w:ascii="Arial" w:eastAsia="Times New Roman" w:hAnsi="Arial" w:cs="Arial"/>
      <w:b/>
      <w:bCs/>
      <w:sz w:val="20"/>
      <w:szCs w:val="20"/>
      <w:lang w:eastAsia="es-ES"/>
    </w:rPr>
  </w:style>
  <w:style w:type="paragraph" w:customStyle="1" w:styleId="Textoindependiente221">
    <w:name w:val="Texto independiente 221"/>
    <w:basedOn w:val="Normal"/>
    <w:rsid w:val="007A7FC5"/>
    <w:pPr>
      <w:overflowPunct w:val="0"/>
      <w:autoSpaceDE w:val="0"/>
      <w:autoSpaceDN w:val="0"/>
      <w:adjustRightInd w:val="0"/>
      <w:spacing w:after="0" w:line="240" w:lineRule="auto"/>
      <w:ind w:firstLine="2268"/>
      <w:jc w:val="both"/>
      <w:textAlignment w:val="baseline"/>
    </w:pPr>
    <w:rPr>
      <w:rFonts w:ascii="Arial" w:eastAsia="Times New Roman" w:hAnsi="Arial"/>
      <w:sz w:val="24"/>
      <w:szCs w:val="20"/>
      <w:lang w:eastAsia="es-MX"/>
    </w:rPr>
  </w:style>
  <w:style w:type="paragraph" w:customStyle="1" w:styleId="Textoindependiente321">
    <w:name w:val="Texto independiente 321"/>
    <w:basedOn w:val="Normal"/>
    <w:rsid w:val="007A7FC5"/>
    <w:pPr>
      <w:overflowPunct w:val="0"/>
      <w:autoSpaceDE w:val="0"/>
      <w:autoSpaceDN w:val="0"/>
      <w:adjustRightInd w:val="0"/>
      <w:spacing w:after="0" w:line="360" w:lineRule="auto"/>
      <w:jc w:val="both"/>
      <w:textAlignment w:val="baseline"/>
    </w:pPr>
    <w:rPr>
      <w:rFonts w:ascii="Tahoma" w:eastAsia="Times New Roman" w:hAnsi="Tahoma"/>
      <w:sz w:val="26"/>
      <w:szCs w:val="20"/>
      <w:lang w:val="es-MX" w:eastAsia="es-MX"/>
    </w:rPr>
  </w:style>
  <w:style w:type="character" w:customStyle="1" w:styleId="CarCar51">
    <w:name w:val="Car Car51"/>
    <w:basedOn w:val="Fuentedeprrafopredeter"/>
    <w:rsid w:val="007A7FC5"/>
    <w:rPr>
      <w:sz w:val="24"/>
      <w:szCs w:val="24"/>
      <w:lang w:val="es-ES_tradnl" w:eastAsia="es-ES" w:bidi="ar-SA"/>
    </w:rPr>
  </w:style>
  <w:style w:type="character" w:customStyle="1" w:styleId="CarCar71">
    <w:name w:val="Car Car71"/>
    <w:basedOn w:val="Fuentedeprrafopredeter"/>
    <w:rsid w:val="007A7FC5"/>
    <w:rPr>
      <w:rFonts w:ascii="Arial" w:hAnsi="Arial" w:cs="Arial"/>
      <w:b/>
      <w:bCs/>
      <w:sz w:val="18"/>
      <w:szCs w:val="18"/>
      <w:lang w:val="es-MX"/>
    </w:rPr>
  </w:style>
  <w:style w:type="paragraph" w:customStyle="1" w:styleId="xl69">
    <w:name w:val="xl69"/>
    <w:basedOn w:val="Normal"/>
    <w:rsid w:val="007A7FC5"/>
    <w:pPr>
      <w:shd w:val="clear" w:color="000000" w:fill="FFFFFF"/>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70">
    <w:name w:val="xl70"/>
    <w:basedOn w:val="Normal"/>
    <w:rsid w:val="007A7FC5"/>
    <w:pPr>
      <w:spacing w:before="100" w:beforeAutospacing="1" w:after="100" w:afterAutospacing="1" w:line="240" w:lineRule="auto"/>
      <w:jc w:val="center"/>
      <w:textAlignment w:val="top"/>
    </w:pPr>
    <w:rPr>
      <w:rFonts w:ascii="Arial" w:eastAsia="Times New Roman" w:hAnsi="Arial" w:cs="Arial"/>
      <w:i/>
      <w:iCs/>
      <w:color w:val="000000"/>
      <w:sz w:val="24"/>
      <w:szCs w:val="24"/>
      <w:lang w:val="es-MX" w:eastAsia="es-MX"/>
    </w:rPr>
  </w:style>
  <w:style w:type="paragraph" w:customStyle="1" w:styleId="Prrafodelista2">
    <w:name w:val="Párrafo de lista2"/>
    <w:basedOn w:val="Normal"/>
    <w:rsid w:val="007A7FC5"/>
    <w:pPr>
      <w:spacing w:after="0" w:line="240" w:lineRule="auto"/>
      <w:ind w:left="708"/>
    </w:pPr>
    <w:rPr>
      <w:rFonts w:ascii="Times New Roman" w:eastAsia="Times New Roman" w:hAnsi="Times New Roman"/>
      <w:sz w:val="24"/>
      <w:szCs w:val="24"/>
      <w:lang w:eastAsia="es-ES"/>
    </w:rPr>
  </w:style>
  <w:style w:type="paragraph" w:customStyle="1" w:styleId="Textoindependiente23">
    <w:name w:val="Texto independiente 23"/>
    <w:basedOn w:val="Normal"/>
    <w:rsid w:val="007A7FC5"/>
    <w:pPr>
      <w:overflowPunct w:val="0"/>
      <w:autoSpaceDE w:val="0"/>
      <w:autoSpaceDN w:val="0"/>
      <w:adjustRightInd w:val="0"/>
      <w:spacing w:after="0" w:line="240" w:lineRule="auto"/>
      <w:ind w:firstLine="2268"/>
      <w:jc w:val="both"/>
      <w:textAlignment w:val="baseline"/>
    </w:pPr>
    <w:rPr>
      <w:rFonts w:ascii="Arial" w:eastAsia="Times New Roman" w:hAnsi="Arial"/>
      <w:sz w:val="24"/>
      <w:szCs w:val="20"/>
      <w:lang w:eastAsia="es-MX"/>
    </w:rPr>
  </w:style>
  <w:style w:type="paragraph" w:customStyle="1" w:styleId="Textoindependiente33">
    <w:name w:val="Texto independiente 33"/>
    <w:basedOn w:val="Normal"/>
    <w:rsid w:val="007A7FC5"/>
    <w:pPr>
      <w:overflowPunct w:val="0"/>
      <w:autoSpaceDE w:val="0"/>
      <w:autoSpaceDN w:val="0"/>
      <w:adjustRightInd w:val="0"/>
      <w:spacing w:after="0" w:line="360" w:lineRule="auto"/>
      <w:jc w:val="both"/>
      <w:textAlignment w:val="baseline"/>
    </w:pPr>
    <w:rPr>
      <w:rFonts w:ascii="Tahoma" w:eastAsia="Times New Roman" w:hAnsi="Tahoma"/>
      <w:sz w:val="26"/>
      <w:szCs w:val="20"/>
      <w:lang w:val="es-MX" w:eastAsia="es-MX"/>
    </w:rPr>
  </w:style>
  <w:style w:type="paragraph" w:customStyle="1" w:styleId="xl38">
    <w:name w:val="xl38"/>
    <w:basedOn w:val="Normal"/>
    <w:rsid w:val="007A7FC5"/>
    <w:pPr>
      <w:pBdr>
        <w:right w:val="single" w:sz="4" w:space="0" w:color="auto"/>
      </w:pBdr>
      <w:spacing w:before="100" w:beforeAutospacing="1" w:after="100" w:afterAutospacing="1" w:line="240" w:lineRule="auto"/>
      <w:jc w:val="both"/>
    </w:pPr>
    <w:rPr>
      <w:rFonts w:ascii="Times New Roman" w:eastAsia="Arial Unicode MS" w:hAnsi="Times New Roman"/>
      <w:sz w:val="24"/>
      <w:szCs w:val="24"/>
      <w:lang w:eastAsia="es-ES"/>
    </w:rPr>
  </w:style>
  <w:style w:type="character" w:customStyle="1" w:styleId="TextodegloboCar1">
    <w:name w:val="Texto de globo Car1"/>
    <w:basedOn w:val="Fuentedeprrafopredeter"/>
    <w:uiPriority w:val="99"/>
    <w:semiHidden/>
    <w:rsid w:val="007A7FC5"/>
    <w:rPr>
      <w:rFonts w:ascii="Tahoma" w:eastAsia="Times New Roman" w:hAnsi="Tahoma" w:cs="Tahoma"/>
      <w:sz w:val="16"/>
      <w:szCs w:val="16"/>
      <w:lang w:eastAsia="es-MX"/>
    </w:rPr>
  </w:style>
  <w:style w:type="paragraph" w:customStyle="1" w:styleId="xl63">
    <w:name w:val="xl63"/>
    <w:basedOn w:val="Normal"/>
    <w:rsid w:val="007A7FC5"/>
    <w:pPr>
      <w:pBdr>
        <w:top w:val="single" w:sz="8" w:space="0" w:color="auto"/>
        <w:bottom w:val="single" w:sz="8" w:space="0" w:color="auto"/>
      </w:pBdr>
      <w:shd w:val="clear" w:color="000000" w:fill="FFFFFF"/>
      <w:spacing w:before="100" w:beforeAutospacing="1" w:after="100" w:afterAutospacing="1" w:line="240" w:lineRule="auto"/>
      <w:jc w:val="center"/>
    </w:pPr>
    <w:rPr>
      <w:rFonts w:ascii="Arial Narrow" w:eastAsia="Times New Roman" w:hAnsi="Arial Narrow"/>
      <w:b/>
      <w:bCs/>
      <w:sz w:val="16"/>
      <w:szCs w:val="16"/>
      <w:lang w:val="es-MX" w:eastAsia="es-MX"/>
    </w:rPr>
  </w:style>
  <w:style w:type="paragraph" w:customStyle="1" w:styleId="xl64">
    <w:name w:val="xl64"/>
    <w:basedOn w:val="Normal"/>
    <w:rsid w:val="007A7FC5"/>
    <w:pPr>
      <w:pBdr>
        <w:top w:val="single" w:sz="8" w:space="0" w:color="auto"/>
        <w:bottom w:val="single" w:sz="8" w:space="0" w:color="auto"/>
      </w:pBdr>
      <w:shd w:val="clear" w:color="000000" w:fill="FFFFFF"/>
      <w:spacing w:before="100" w:beforeAutospacing="1" w:after="100" w:afterAutospacing="1" w:line="240" w:lineRule="auto"/>
      <w:jc w:val="center"/>
    </w:pPr>
    <w:rPr>
      <w:rFonts w:ascii="Arial Narrow" w:eastAsia="Times New Roman" w:hAnsi="Arial Narrow"/>
      <w:i/>
      <w:iCs/>
      <w:sz w:val="16"/>
      <w:szCs w:val="16"/>
      <w:lang w:val="es-MX" w:eastAsia="es-MX"/>
    </w:rPr>
  </w:style>
  <w:style w:type="paragraph" w:customStyle="1" w:styleId="xl67">
    <w:name w:val="xl67"/>
    <w:basedOn w:val="Normal"/>
    <w:rsid w:val="007A7FC5"/>
    <w:pPr>
      <w:spacing w:before="100" w:beforeAutospacing="1" w:after="100" w:afterAutospacing="1" w:line="240" w:lineRule="auto"/>
      <w:jc w:val="center"/>
    </w:pPr>
    <w:rPr>
      <w:rFonts w:ascii="Arial Narrow" w:eastAsia="Times New Roman" w:hAnsi="Arial Narrow"/>
      <w:sz w:val="16"/>
      <w:szCs w:val="16"/>
      <w:lang w:val="es-MX" w:eastAsia="es-MX"/>
    </w:rPr>
  </w:style>
  <w:style w:type="paragraph" w:customStyle="1" w:styleId="xl68">
    <w:name w:val="xl68"/>
    <w:basedOn w:val="Normal"/>
    <w:rsid w:val="007A7FC5"/>
    <w:pPr>
      <w:spacing w:before="100" w:beforeAutospacing="1" w:after="100" w:afterAutospacing="1" w:line="240" w:lineRule="auto"/>
      <w:jc w:val="right"/>
    </w:pPr>
    <w:rPr>
      <w:rFonts w:ascii="Arial Narrow" w:eastAsia="Times New Roman" w:hAnsi="Arial Narrow"/>
      <w:sz w:val="16"/>
      <w:szCs w:val="16"/>
      <w:lang w:val="es-MX" w:eastAsia="es-MX"/>
    </w:rPr>
  </w:style>
  <w:style w:type="paragraph" w:customStyle="1" w:styleId="Textoindependiente11">
    <w:name w:val="Texto independiente11"/>
    <w:rsid w:val="007A7FC5"/>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styleId="Refdecomentario">
    <w:name w:val="annotation reference"/>
    <w:uiPriority w:val="99"/>
    <w:rsid w:val="007A7FC5"/>
    <w:rPr>
      <w:sz w:val="16"/>
      <w:szCs w:val="16"/>
    </w:rPr>
  </w:style>
  <w:style w:type="paragraph" w:styleId="Revisin">
    <w:name w:val="Revision"/>
    <w:hidden/>
    <w:uiPriority w:val="99"/>
    <w:semiHidden/>
    <w:rsid w:val="007A7FC5"/>
    <w:pPr>
      <w:spacing w:after="0" w:line="240" w:lineRule="auto"/>
    </w:pPr>
    <w:rPr>
      <w:rFonts w:ascii="Times New Roman" w:eastAsia="Times New Roman" w:hAnsi="Times New Roman" w:cs="Times New Roman"/>
      <w:sz w:val="24"/>
      <w:szCs w:val="24"/>
      <w:lang w:val="es-ES" w:eastAsia="es-ES"/>
    </w:rPr>
  </w:style>
  <w:style w:type="paragraph" w:styleId="Cita">
    <w:name w:val="Quote"/>
    <w:basedOn w:val="Normal"/>
    <w:next w:val="Normal"/>
    <w:link w:val="CitaCar"/>
    <w:qFormat/>
    <w:rsid w:val="007A7FC5"/>
    <w:pPr>
      <w:spacing w:after="0" w:line="240" w:lineRule="auto"/>
    </w:pPr>
    <w:rPr>
      <w:rFonts w:ascii="Times New Roman" w:eastAsia="Times New Roman" w:hAnsi="Times New Roman"/>
      <w:i/>
      <w:iCs/>
      <w:sz w:val="24"/>
      <w:szCs w:val="24"/>
      <w:lang w:val="es-MX" w:eastAsia="es-ES"/>
    </w:rPr>
  </w:style>
  <w:style w:type="character" w:customStyle="1" w:styleId="CitaCar">
    <w:name w:val="Cita Car"/>
    <w:basedOn w:val="Fuentedeprrafopredeter"/>
    <w:link w:val="Cita"/>
    <w:rsid w:val="007A7FC5"/>
    <w:rPr>
      <w:rFonts w:ascii="Times New Roman" w:eastAsia="Times New Roman" w:hAnsi="Times New Roman" w:cs="Times New Roman"/>
      <w:i/>
      <w:iCs/>
      <w:sz w:val="24"/>
      <w:szCs w:val="24"/>
      <w:lang w:eastAsia="es-ES"/>
    </w:rPr>
  </w:style>
  <w:style w:type="paragraph" w:customStyle="1" w:styleId="xl30">
    <w:name w:val="xl30"/>
    <w:basedOn w:val="Normal"/>
    <w:rsid w:val="007A7FC5"/>
    <w:pPr>
      <w:spacing w:before="100" w:beforeAutospacing="1" w:after="100" w:afterAutospacing="1" w:line="240" w:lineRule="auto"/>
      <w:jc w:val="center"/>
      <w:textAlignment w:val="center"/>
    </w:pPr>
    <w:rPr>
      <w:rFonts w:ascii="Arial" w:eastAsia="Arial Unicode MS" w:hAnsi="Arial" w:cs="Arial"/>
      <w:b/>
      <w:bCs/>
      <w:sz w:val="24"/>
      <w:szCs w:val="24"/>
      <w:lang w:eastAsia="es-ES"/>
    </w:rPr>
  </w:style>
  <w:style w:type="table" w:customStyle="1" w:styleId="TableGrid">
    <w:name w:val="TableGrid"/>
    <w:rsid w:val="007A7FC5"/>
    <w:pPr>
      <w:spacing w:after="0" w:line="240" w:lineRule="auto"/>
    </w:pPr>
    <w:rPr>
      <w:rFonts w:eastAsia="Times New Roman"/>
      <w:lang w:eastAsia="es-MX"/>
    </w:rPr>
    <w:tblPr>
      <w:tblCellMar>
        <w:top w:w="0" w:type="dxa"/>
        <w:left w:w="0" w:type="dxa"/>
        <w:bottom w:w="0" w:type="dxa"/>
        <w:right w:w="0" w:type="dxa"/>
      </w:tblCellMar>
    </w:tblPr>
  </w:style>
  <w:style w:type="paragraph" w:customStyle="1" w:styleId="Texto0">
    <w:name w:val="Texto"/>
    <w:basedOn w:val="Normal"/>
    <w:link w:val="TextoCar"/>
    <w:qFormat/>
    <w:rsid w:val="007A7FC5"/>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0"/>
    <w:locked/>
    <w:rsid w:val="007A7FC5"/>
    <w:rPr>
      <w:rFonts w:ascii="Arial" w:eastAsia="Times New Roman" w:hAnsi="Arial" w:cs="Arial"/>
      <w:sz w:val="18"/>
      <w:szCs w:val="20"/>
      <w:lang w:val="es-ES" w:eastAsia="es-ES"/>
    </w:rPr>
  </w:style>
  <w:style w:type="numbering" w:customStyle="1" w:styleId="Sinlista11">
    <w:name w:val="Sin lista11"/>
    <w:next w:val="Sinlista"/>
    <w:uiPriority w:val="99"/>
    <w:semiHidden/>
    <w:unhideWhenUsed/>
    <w:rsid w:val="007A7FC5"/>
  </w:style>
  <w:style w:type="table" w:customStyle="1" w:styleId="Tablaconcuadrcula1">
    <w:name w:val="Tabla con cuadrícula1"/>
    <w:basedOn w:val="Tablanormal"/>
    <w:next w:val="Tablaconcuadrcula"/>
    <w:uiPriority w:val="59"/>
    <w:rsid w:val="007A7FC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7A7FC5"/>
    <w:pPr>
      <w:spacing w:after="0" w:line="240" w:lineRule="auto"/>
    </w:pPr>
    <w:rPr>
      <w:rFonts w:eastAsia="Times New Roman"/>
      <w:lang w:eastAsia="es-MX"/>
    </w:rPr>
    <w:tblPr>
      <w:tblCellMar>
        <w:top w:w="0" w:type="dxa"/>
        <w:left w:w="0" w:type="dxa"/>
        <w:bottom w:w="0" w:type="dxa"/>
        <w:right w:w="0" w:type="dxa"/>
      </w:tblCellMar>
    </w:tblPr>
  </w:style>
  <w:style w:type="numbering" w:customStyle="1" w:styleId="Sinlista2">
    <w:name w:val="Sin lista2"/>
    <w:next w:val="Sinlista"/>
    <w:uiPriority w:val="99"/>
    <w:semiHidden/>
    <w:unhideWhenUsed/>
    <w:rsid w:val="007A7FC5"/>
  </w:style>
  <w:style w:type="table" w:customStyle="1" w:styleId="Tablaconcuadrcula2">
    <w:name w:val="Tabla con cuadrícula2"/>
    <w:basedOn w:val="Tablanormal"/>
    <w:next w:val="Tablaconcuadrcula"/>
    <w:uiPriority w:val="59"/>
    <w:rsid w:val="007A7FC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7A7FC5"/>
    <w:pPr>
      <w:spacing w:after="0" w:line="240" w:lineRule="auto"/>
    </w:pPr>
    <w:rPr>
      <w:rFonts w:eastAsia="Times New Roman"/>
      <w:lang w:eastAsia="es-MX"/>
    </w:rPr>
    <w:tblPr>
      <w:tblCellMar>
        <w:top w:w="0" w:type="dxa"/>
        <w:left w:w="0" w:type="dxa"/>
        <w:bottom w:w="0" w:type="dxa"/>
        <w:right w:w="0" w:type="dxa"/>
      </w:tblCellMar>
    </w:tblPr>
  </w:style>
  <w:style w:type="numbering" w:customStyle="1" w:styleId="Sinlista3">
    <w:name w:val="Sin lista3"/>
    <w:next w:val="Sinlista"/>
    <w:uiPriority w:val="99"/>
    <w:semiHidden/>
    <w:unhideWhenUsed/>
    <w:rsid w:val="007A7FC5"/>
  </w:style>
  <w:style w:type="table" w:customStyle="1" w:styleId="Tablaconcuadrcula3">
    <w:name w:val="Tabla con cuadrícula3"/>
    <w:basedOn w:val="Tablanormal"/>
    <w:next w:val="Tablaconcuadrcula"/>
    <w:uiPriority w:val="59"/>
    <w:rsid w:val="007A7FC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Grid3"/>
    <w:rsid w:val="007A7FC5"/>
    <w:pPr>
      <w:spacing w:after="0" w:line="240" w:lineRule="auto"/>
    </w:pPr>
    <w:rPr>
      <w:rFonts w:eastAsia="Times New Roman"/>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7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rique%20Torres%20S\Desktop\Pqte%20Fiscal%202020\Plantilla\Plantilla%20Ley%20de%20Ingres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Ley de Ingresos</Template>
  <TotalTime>0</TotalTime>
  <Pages>120</Pages>
  <Words>25233</Words>
  <Characters>138783</Characters>
  <Application>Microsoft Office Word</Application>
  <DocSecurity>0</DocSecurity>
  <Lines>1156</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dc:creator>
  <cp:keywords/>
  <dc:description/>
  <cp:lastModifiedBy>Laura Tellez</cp:lastModifiedBy>
  <cp:revision>2</cp:revision>
  <cp:lastPrinted>2019-12-30T22:32:00Z</cp:lastPrinted>
  <dcterms:created xsi:type="dcterms:W3CDTF">2020-01-15T19:21:00Z</dcterms:created>
  <dcterms:modified xsi:type="dcterms:W3CDTF">2020-01-15T19:21:00Z</dcterms:modified>
</cp:coreProperties>
</file>