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094948" w14:textId="77777777" w:rsidR="000B7810" w:rsidRPr="00657009" w:rsidRDefault="000B7810" w:rsidP="004F234D">
      <w:pPr>
        <w:tabs>
          <w:tab w:val="left" w:leader="underscore" w:pos="9639"/>
        </w:tabs>
        <w:spacing w:after="0" w:line="240" w:lineRule="auto"/>
        <w:ind w:left="9639" w:hanging="9639"/>
        <w:jc w:val="center"/>
        <w:rPr>
          <w:rFonts w:ascii="Times New Roman" w:hAnsi="Times New Roman"/>
          <w:sz w:val="24"/>
          <w:szCs w:val="24"/>
        </w:rPr>
      </w:pPr>
    </w:p>
    <w:p w14:paraId="507776DB" w14:textId="77777777" w:rsidR="007D1E76" w:rsidRPr="00E74967" w:rsidRDefault="007D1E76" w:rsidP="00F067C8">
      <w:pPr>
        <w:tabs>
          <w:tab w:val="left" w:leader="underscore" w:pos="9639"/>
        </w:tabs>
        <w:spacing w:after="0" w:line="240" w:lineRule="auto"/>
        <w:jc w:val="center"/>
        <w:rPr>
          <w:rFonts w:cs="Calibri"/>
          <w:b/>
          <w:sz w:val="28"/>
          <w:szCs w:val="28"/>
        </w:rPr>
      </w:pPr>
      <w:hyperlink r:id="rId11" w:history="1">
        <w:r w:rsidRPr="00E74967">
          <w:rPr>
            <w:rStyle w:val="Hipervnculo"/>
            <w:rFonts w:cs="Calibri"/>
            <w:b/>
            <w:sz w:val="28"/>
            <w:szCs w:val="28"/>
          </w:rPr>
          <w:t>NOTAS DE GESTIÓN ADMINISTRATIVA</w:t>
        </w:r>
      </w:hyperlink>
    </w:p>
    <w:p w14:paraId="1217A01B" w14:textId="198C62D3" w:rsidR="007D1E76" w:rsidRPr="00E74967" w:rsidRDefault="007D1E76" w:rsidP="00F067C8">
      <w:pPr>
        <w:tabs>
          <w:tab w:val="left" w:leader="underscore" w:pos="9639"/>
        </w:tabs>
        <w:spacing w:after="0" w:line="240" w:lineRule="auto"/>
        <w:jc w:val="center"/>
        <w:rPr>
          <w:rFonts w:cs="Calibri"/>
        </w:rPr>
      </w:pPr>
    </w:p>
    <w:p w14:paraId="2F65D88B" w14:textId="77777777" w:rsidR="007D1E76" w:rsidRPr="00E74967" w:rsidRDefault="007D1E76" w:rsidP="00CB41C4">
      <w:pPr>
        <w:tabs>
          <w:tab w:val="left" w:leader="underscore" w:pos="9639"/>
        </w:tabs>
        <w:spacing w:after="0" w:line="240" w:lineRule="auto"/>
        <w:jc w:val="both"/>
        <w:rPr>
          <w:rFonts w:cs="Calibri"/>
        </w:rPr>
      </w:pPr>
    </w:p>
    <w:p w14:paraId="713110D4" w14:textId="77777777" w:rsidR="007D1E76" w:rsidRPr="00E74967" w:rsidRDefault="007D1E76" w:rsidP="00CB41C4">
      <w:pPr>
        <w:tabs>
          <w:tab w:val="left" w:leader="underscore" w:pos="9639"/>
        </w:tabs>
        <w:spacing w:after="0" w:line="240" w:lineRule="auto"/>
        <w:jc w:val="both"/>
        <w:rPr>
          <w:rFonts w:cs="Calibri"/>
        </w:rPr>
      </w:pPr>
      <w:r w:rsidRPr="00E74967">
        <w:rPr>
          <w:rFonts w:cs="Calibri"/>
        </w:rPr>
        <w:t>Los Estados Financieros de los entes públicos, proveen de información financiera a los principales usuarios de la misma, al</w:t>
      </w:r>
      <w:r w:rsidR="00E00323" w:rsidRPr="00E74967">
        <w:rPr>
          <w:rFonts w:cs="Calibri"/>
        </w:rPr>
        <w:t xml:space="preserve"> Congreso y a los ciudadanos.</w:t>
      </w:r>
    </w:p>
    <w:p w14:paraId="025F8809" w14:textId="77777777" w:rsidR="007D1E76" w:rsidRPr="00E74967" w:rsidRDefault="007D1E76" w:rsidP="00CB41C4">
      <w:pPr>
        <w:tabs>
          <w:tab w:val="left" w:leader="underscore" w:pos="9639"/>
        </w:tabs>
        <w:spacing w:after="0" w:line="240" w:lineRule="auto"/>
        <w:jc w:val="both"/>
        <w:rPr>
          <w:rFonts w:cs="Calibri"/>
        </w:rPr>
      </w:pPr>
    </w:p>
    <w:p w14:paraId="25F26DDB" w14:textId="08E57847" w:rsidR="007D1E76" w:rsidRPr="00E74967" w:rsidRDefault="007D1E76" w:rsidP="00CB41C4">
      <w:pPr>
        <w:tabs>
          <w:tab w:val="left" w:leader="underscore" w:pos="9639"/>
        </w:tabs>
        <w:spacing w:after="0" w:line="240" w:lineRule="auto"/>
        <w:jc w:val="both"/>
        <w:rPr>
          <w:rFonts w:cs="Calibri"/>
        </w:rPr>
      </w:pPr>
      <w:r w:rsidRPr="00E74967">
        <w:rPr>
          <w:rFonts w:cs="Calibri"/>
        </w:rPr>
        <w:t>El objetivo del presente documento es la revelación del contexto y de los aspectos económicos</w:t>
      </w:r>
      <w:r w:rsidR="00967DDA">
        <w:rPr>
          <w:rFonts w:cs="Calibri"/>
        </w:rPr>
        <w:t>-</w:t>
      </w:r>
      <w:r w:rsidRPr="00E74967">
        <w:rPr>
          <w:rFonts w:cs="Calibri"/>
        </w:rPr>
        <w:t>financieros más relevantes que influyeron en las decisiones del período, y que deberán ser considerados en la elaboración de los estados financieros para la mayor comprensión de los m</w:t>
      </w:r>
      <w:r w:rsidR="00E00323" w:rsidRPr="00E74967">
        <w:rPr>
          <w:rFonts w:cs="Calibri"/>
        </w:rPr>
        <w:t>ismos y sus particularidades.</w:t>
      </w:r>
    </w:p>
    <w:p w14:paraId="606D20F5" w14:textId="77777777" w:rsidR="007D1E76" w:rsidRPr="00E74967" w:rsidRDefault="007D1E76" w:rsidP="00CB41C4">
      <w:pPr>
        <w:tabs>
          <w:tab w:val="left" w:leader="underscore" w:pos="9639"/>
        </w:tabs>
        <w:spacing w:after="0" w:line="240" w:lineRule="auto"/>
        <w:jc w:val="both"/>
        <w:rPr>
          <w:rFonts w:cs="Calibri"/>
        </w:rPr>
      </w:pPr>
    </w:p>
    <w:p w14:paraId="559642E6" w14:textId="7AD61893" w:rsidR="007D1E76" w:rsidRPr="00E74967" w:rsidRDefault="007D1E76" w:rsidP="00CB41C4">
      <w:pPr>
        <w:tabs>
          <w:tab w:val="left" w:leader="underscore" w:pos="9639"/>
        </w:tabs>
        <w:spacing w:after="0" w:line="240" w:lineRule="auto"/>
        <w:jc w:val="both"/>
        <w:rPr>
          <w:rFonts w:cs="Calibri"/>
        </w:rPr>
      </w:pPr>
      <w:r w:rsidRPr="00E74967">
        <w:rPr>
          <w:rFonts w:cs="Calibri"/>
        </w:rPr>
        <w:t xml:space="preserve">De esta manera, </w:t>
      </w:r>
      <w:r w:rsidR="00295B72" w:rsidRPr="00295B72">
        <w:rPr>
          <w:rFonts w:cs="Calibri"/>
        </w:rPr>
        <w:t>se informan y explican las condiciones relacionadas con la información financiera de cada período de gestión; además, de exponer aquellas políticas que podrían afectar la toma de decisiones en períodos posteriores.</w:t>
      </w:r>
      <w:r w:rsidR="00C93C67">
        <w:rPr>
          <w:rFonts w:cs="Calibri"/>
        </w:rPr>
        <w:t xml:space="preserve"> (</w:t>
      </w:r>
      <w:r w:rsidR="00C93C67" w:rsidRPr="00C93C67">
        <w:rPr>
          <w:rFonts w:cs="Calibri"/>
          <w:color w:val="2F5496" w:themeColor="accent5" w:themeShade="BF"/>
        </w:rPr>
        <w:t>DOF 06-12-2022</w:t>
      </w:r>
      <w:r w:rsidR="00C93C67">
        <w:rPr>
          <w:rFonts w:cs="Calibri"/>
        </w:rPr>
        <w:t>)</w:t>
      </w:r>
    </w:p>
    <w:p w14:paraId="009160FA" w14:textId="7F828C13" w:rsidR="007D1E76" w:rsidRPr="00E74967" w:rsidRDefault="007D1E76" w:rsidP="00CB41C4">
      <w:pPr>
        <w:pStyle w:val="Prrafodelista"/>
        <w:tabs>
          <w:tab w:val="left" w:leader="underscore" w:pos="9639"/>
        </w:tabs>
        <w:spacing w:after="0" w:line="240" w:lineRule="auto"/>
        <w:jc w:val="both"/>
        <w:rPr>
          <w:rFonts w:cs="Calibri"/>
        </w:rPr>
      </w:pPr>
    </w:p>
    <w:p w14:paraId="64420E1E" w14:textId="4E44B4A8" w:rsidR="007D1E76" w:rsidRPr="00E74967" w:rsidRDefault="007D1E76" w:rsidP="00CB41C4">
      <w:pPr>
        <w:pStyle w:val="Prrafodelista"/>
        <w:numPr>
          <w:ilvl w:val="0"/>
          <w:numId w:val="1"/>
        </w:numPr>
        <w:tabs>
          <w:tab w:val="left" w:leader="underscore" w:pos="9639"/>
        </w:tabs>
        <w:spacing w:after="0" w:line="240" w:lineRule="auto"/>
        <w:jc w:val="both"/>
        <w:rPr>
          <w:rFonts w:cs="Calibri"/>
        </w:rPr>
      </w:pPr>
      <w:r w:rsidRPr="00E74967">
        <w:rPr>
          <w:rFonts w:cs="Calibri"/>
        </w:rPr>
        <w:t>Las notas de gestión administrativa deben contener los siguientes puntos:</w:t>
      </w:r>
    </w:p>
    <w:p w14:paraId="552470B0" w14:textId="6EC8F965" w:rsidR="007D1E76" w:rsidRDefault="007D1E76" w:rsidP="00CB41C4">
      <w:pPr>
        <w:tabs>
          <w:tab w:val="left" w:leader="underscore" w:pos="9639"/>
        </w:tabs>
        <w:spacing w:after="0" w:line="240" w:lineRule="auto"/>
        <w:jc w:val="both"/>
        <w:rPr>
          <w:rFonts w:cs="Calibri"/>
        </w:rPr>
      </w:pPr>
    </w:p>
    <w:sdt>
      <w:sdtPr>
        <w:rPr>
          <w:rFonts w:ascii="Calibri" w:eastAsia="Calibri" w:hAnsi="Calibri" w:cs="Times New Roman"/>
          <w:color w:val="auto"/>
          <w:sz w:val="22"/>
          <w:szCs w:val="22"/>
          <w:lang w:val="es-ES" w:eastAsia="en-US"/>
        </w:rPr>
        <w:id w:val="-191922827"/>
        <w:docPartObj>
          <w:docPartGallery w:val="Table of Contents"/>
          <w:docPartUnique/>
        </w:docPartObj>
      </w:sdtPr>
      <w:sdtEndPr>
        <w:rPr>
          <w:b/>
          <w:bCs/>
        </w:rPr>
      </w:sdtEndPr>
      <w:sdtContent>
        <w:p w14:paraId="68C75D59" w14:textId="5B2ECB74" w:rsidR="00F46719" w:rsidRDefault="00F46719">
          <w:pPr>
            <w:pStyle w:val="TtuloTDC"/>
            <w:rPr>
              <w:lang w:val="es-ES"/>
            </w:rPr>
          </w:pPr>
          <w:r>
            <w:rPr>
              <w:lang w:val="es-ES"/>
            </w:rPr>
            <w:t>Contenido</w:t>
          </w:r>
        </w:p>
        <w:p w14:paraId="6FC310E2" w14:textId="77777777" w:rsidR="00516100" w:rsidRPr="00516100" w:rsidRDefault="00516100" w:rsidP="00516100">
          <w:pPr>
            <w:rPr>
              <w:lang w:val="es-ES" w:eastAsia="es-MX"/>
            </w:rPr>
          </w:pPr>
        </w:p>
        <w:p w14:paraId="1A37D15B" w14:textId="073FE0C8" w:rsidR="005F51CC" w:rsidRDefault="00F46719">
          <w:pPr>
            <w:pStyle w:val="TDC2"/>
            <w:tabs>
              <w:tab w:val="right" w:leader="dot" w:pos="9678"/>
            </w:tabs>
            <w:rPr>
              <w:rFonts w:asciiTheme="minorHAnsi" w:eastAsiaTheme="minorEastAsia" w:hAnsiTheme="minorHAnsi" w:cstheme="minorBidi"/>
              <w:noProof/>
              <w:kern w:val="2"/>
              <w:sz w:val="24"/>
              <w:szCs w:val="24"/>
              <w:lang w:eastAsia="es-MX"/>
              <w14:ligatures w14:val="standardContextual"/>
            </w:rPr>
          </w:pPr>
          <w:r>
            <w:fldChar w:fldCharType="begin"/>
          </w:r>
          <w:r>
            <w:instrText xml:space="preserve"> TOC \o "1-3" \h \z \u </w:instrText>
          </w:r>
          <w:r>
            <w:fldChar w:fldCharType="separate"/>
          </w:r>
          <w:hyperlink w:anchor="_Toc161472866" w:history="1">
            <w:r w:rsidR="005F51CC" w:rsidRPr="005C0188">
              <w:rPr>
                <w:rStyle w:val="Hipervnculo"/>
                <w:rFonts w:cstheme="minorHAnsi"/>
                <w:b/>
                <w:noProof/>
              </w:rPr>
              <w:t>1. Autorización e Historia:</w:t>
            </w:r>
            <w:r w:rsidR="005F51CC">
              <w:rPr>
                <w:noProof/>
                <w:webHidden/>
              </w:rPr>
              <w:tab/>
            </w:r>
            <w:r w:rsidR="005F51CC">
              <w:rPr>
                <w:noProof/>
                <w:webHidden/>
              </w:rPr>
              <w:fldChar w:fldCharType="begin"/>
            </w:r>
            <w:r w:rsidR="005F51CC">
              <w:rPr>
                <w:noProof/>
                <w:webHidden/>
              </w:rPr>
              <w:instrText xml:space="preserve"> PAGEREF _Toc161472866 \h </w:instrText>
            </w:r>
            <w:r w:rsidR="005F51CC">
              <w:rPr>
                <w:noProof/>
                <w:webHidden/>
              </w:rPr>
            </w:r>
            <w:r w:rsidR="005F51CC">
              <w:rPr>
                <w:noProof/>
                <w:webHidden/>
              </w:rPr>
              <w:fldChar w:fldCharType="separate"/>
            </w:r>
            <w:r w:rsidR="003059B7">
              <w:rPr>
                <w:noProof/>
                <w:webHidden/>
              </w:rPr>
              <w:t>2</w:t>
            </w:r>
            <w:r w:rsidR="005F51CC">
              <w:rPr>
                <w:noProof/>
                <w:webHidden/>
              </w:rPr>
              <w:fldChar w:fldCharType="end"/>
            </w:r>
          </w:hyperlink>
        </w:p>
        <w:p w14:paraId="6A6756CA" w14:textId="6FC6D9B7" w:rsidR="005F51CC" w:rsidRDefault="005F51CC">
          <w:pPr>
            <w:pStyle w:val="TDC2"/>
            <w:tabs>
              <w:tab w:val="right" w:leader="dot" w:pos="9678"/>
            </w:tabs>
            <w:rPr>
              <w:rFonts w:asciiTheme="minorHAnsi" w:eastAsiaTheme="minorEastAsia" w:hAnsiTheme="minorHAnsi" w:cstheme="minorBidi"/>
              <w:noProof/>
              <w:kern w:val="2"/>
              <w:sz w:val="24"/>
              <w:szCs w:val="24"/>
              <w:lang w:eastAsia="es-MX"/>
              <w14:ligatures w14:val="standardContextual"/>
            </w:rPr>
          </w:pPr>
          <w:hyperlink w:anchor="_Toc161472867" w:history="1">
            <w:r w:rsidRPr="005C0188">
              <w:rPr>
                <w:rStyle w:val="Hipervnculo"/>
                <w:rFonts w:cstheme="minorHAnsi"/>
                <w:b/>
                <w:noProof/>
              </w:rPr>
              <w:t>2. Panorama Económico y Financiero</w:t>
            </w:r>
            <w:r>
              <w:rPr>
                <w:noProof/>
                <w:webHidden/>
              </w:rPr>
              <w:tab/>
            </w:r>
            <w:r>
              <w:rPr>
                <w:noProof/>
                <w:webHidden/>
              </w:rPr>
              <w:fldChar w:fldCharType="begin"/>
            </w:r>
            <w:r>
              <w:rPr>
                <w:noProof/>
                <w:webHidden/>
              </w:rPr>
              <w:instrText xml:space="preserve"> PAGEREF _Toc161472867 \h </w:instrText>
            </w:r>
            <w:r>
              <w:rPr>
                <w:noProof/>
                <w:webHidden/>
              </w:rPr>
            </w:r>
            <w:r>
              <w:rPr>
                <w:noProof/>
                <w:webHidden/>
              </w:rPr>
              <w:fldChar w:fldCharType="separate"/>
            </w:r>
            <w:r w:rsidR="003059B7">
              <w:rPr>
                <w:noProof/>
                <w:webHidden/>
              </w:rPr>
              <w:t>2</w:t>
            </w:r>
            <w:r>
              <w:rPr>
                <w:noProof/>
                <w:webHidden/>
              </w:rPr>
              <w:fldChar w:fldCharType="end"/>
            </w:r>
          </w:hyperlink>
        </w:p>
        <w:p w14:paraId="19796F35" w14:textId="6CCFBACF" w:rsidR="005F51CC" w:rsidRDefault="005F51CC">
          <w:pPr>
            <w:pStyle w:val="TDC2"/>
            <w:tabs>
              <w:tab w:val="right" w:leader="dot" w:pos="9678"/>
            </w:tabs>
            <w:rPr>
              <w:rFonts w:asciiTheme="minorHAnsi" w:eastAsiaTheme="minorEastAsia" w:hAnsiTheme="minorHAnsi" w:cstheme="minorBidi"/>
              <w:noProof/>
              <w:kern w:val="2"/>
              <w:sz w:val="24"/>
              <w:szCs w:val="24"/>
              <w:lang w:eastAsia="es-MX"/>
              <w14:ligatures w14:val="standardContextual"/>
            </w:rPr>
          </w:pPr>
          <w:hyperlink w:anchor="_Toc161472868" w:history="1">
            <w:r w:rsidRPr="005C0188">
              <w:rPr>
                <w:rStyle w:val="Hipervnculo"/>
                <w:rFonts w:cstheme="minorHAnsi"/>
                <w:b/>
                <w:noProof/>
              </w:rPr>
              <w:t>3. Organización y Objeto Social:</w:t>
            </w:r>
            <w:r>
              <w:rPr>
                <w:noProof/>
                <w:webHidden/>
              </w:rPr>
              <w:tab/>
            </w:r>
            <w:r>
              <w:rPr>
                <w:noProof/>
                <w:webHidden/>
              </w:rPr>
              <w:fldChar w:fldCharType="begin"/>
            </w:r>
            <w:r>
              <w:rPr>
                <w:noProof/>
                <w:webHidden/>
              </w:rPr>
              <w:instrText xml:space="preserve"> PAGEREF _Toc161472868 \h </w:instrText>
            </w:r>
            <w:r>
              <w:rPr>
                <w:noProof/>
                <w:webHidden/>
              </w:rPr>
            </w:r>
            <w:r>
              <w:rPr>
                <w:noProof/>
                <w:webHidden/>
              </w:rPr>
              <w:fldChar w:fldCharType="separate"/>
            </w:r>
            <w:r w:rsidR="003059B7">
              <w:rPr>
                <w:noProof/>
                <w:webHidden/>
              </w:rPr>
              <w:t>2</w:t>
            </w:r>
            <w:r>
              <w:rPr>
                <w:noProof/>
                <w:webHidden/>
              </w:rPr>
              <w:fldChar w:fldCharType="end"/>
            </w:r>
          </w:hyperlink>
        </w:p>
        <w:p w14:paraId="62AC0657" w14:textId="1434BCE4" w:rsidR="005F51CC" w:rsidRDefault="005F51CC">
          <w:pPr>
            <w:pStyle w:val="TDC2"/>
            <w:tabs>
              <w:tab w:val="right" w:leader="dot" w:pos="9678"/>
            </w:tabs>
            <w:rPr>
              <w:rFonts w:asciiTheme="minorHAnsi" w:eastAsiaTheme="minorEastAsia" w:hAnsiTheme="minorHAnsi" w:cstheme="minorBidi"/>
              <w:noProof/>
              <w:kern w:val="2"/>
              <w:sz w:val="24"/>
              <w:szCs w:val="24"/>
              <w:lang w:eastAsia="es-MX"/>
              <w14:ligatures w14:val="standardContextual"/>
            </w:rPr>
          </w:pPr>
          <w:hyperlink w:anchor="_Toc161472869" w:history="1">
            <w:r w:rsidRPr="005C0188">
              <w:rPr>
                <w:rStyle w:val="Hipervnculo"/>
                <w:rFonts w:cstheme="minorHAnsi"/>
                <w:b/>
                <w:noProof/>
              </w:rPr>
              <w:t>4. Bases de Preparación de los Estados Financieros:</w:t>
            </w:r>
            <w:r>
              <w:rPr>
                <w:noProof/>
                <w:webHidden/>
              </w:rPr>
              <w:tab/>
            </w:r>
            <w:r>
              <w:rPr>
                <w:noProof/>
                <w:webHidden/>
              </w:rPr>
              <w:fldChar w:fldCharType="begin"/>
            </w:r>
            <w:r>
              <w:rPr>
                <w:noProof/>
                <w:webHidden/>
              </w:rPr>
              <w:instrText xml:space="preserve"> PAGEREF _Toc161472869 \h </w:instrText>
            </w:r>
            <w:r>
              <w:rPr>
                <w:noProof/>
                <w:webHidden/>
              </w:rPr>
            </w:r>
            <w:r>
              <w:rPr>
                <w:noProof/>
                <w:webHidden/>
              </w:rPr>
              <w:fldChar w:fldCharType="separate"/>
            </w:r>
            <w:r w:rsidR="003059B7">
              <w:rPr>
                <w:noProof/>
                <w:webHidden/>
              </w:rPr>
              <w:t>3</w:t>
            </w:r>
            <w:r>
              <w:rPr>
                <w:noProof/>
                <w:webHidden/>
              </w:rPr>
              <w:fldChar w:fldCharType="end"/>
            </w:r>
          </w:hyperlink>
        </w:p>
        <w:p w14:paraId="7C7C1962" w14:textId="7FA5CB3F" w:rsidR="005F51CC" w:rsidRDefault="005F51CC">
          <w:pPr>
            <w:pStyle w:val="TDC2"/>
            <w:tabs>
              <w:tab w:val="right" w:leader="dot" w:pos="9678"/>
            </w:tabs>
            <w:rPr>
              <w:rFonts w:asciiTheme="minorHAnsi" w:eastAsiaTheme="minorEastAsia" w:hAnsiTheme="minorHAnsi" w:cstheme="minorBidi"/>
              <w:noProof/>
              <w:kern w:val="2"/>
              <w:sz w:val="24"/>
              <w:szCs w:val="24"/>
              <w:lang w:eastAsia="es-MX"/>
              <w14:ligatures w14:val="standardContextual"/>
            </w:rPr>
          </w:pPr>
          <w:hyperlink w:anchor="_Toc161472870" w:history="1">
            <w:r w:rsidRPr="005C0188">
              <w:rPr>
                <w:rStyle w:val="Hipervnculo"/>
                <w:rFonts w:cstheme="minorHAnsi"/>
                <w:b/>
                <w:noProof/>
              </w:rPr>
              <w:t>5. Políticas de Contabilidad Significativas:</w:t>
            </w:r>
            <w:r>
              <w:rPr>
                <w:noProof/>
                <w:webHidden/>
              </w:rPr>
              <w:tab/>
            </w:r>
            <w:r>
              <w:rPr>
                <w:noProof/>
                <w:webHidden/>
              </w:rPr>
              <w:fldChar w:fldCharType="begin"/>
            </w:r>
            <w:r>
              <w:rPr>
                <w:noProof/>
                <w:webHidden/>
              </w:rPr>
              <w:instrText xml:space="preserve"> PAGEREF _Toc161472870 \h </w:instrText>
            </w:r>
            <w:r>
              <w:rPr>
                <w:noProof/>
                <w:webHidden/>
              </w:rPr>
            </w:r>
            <w:r>
              <w:rPr>
                <w:noProof/>
                <w:webHidden/>
              </w:rPr>
              <w:fldChar w:fldCharType="separate"/>
            </w:r>
            <w:r w:rsidR="003059B7">
              <w:rPr>
                <w:noProof/>
                <w:webHidden/>
              </w:rPr>
              <w:t>4</w:t>
            </w:r>
            <w:r>
              <w:rPr>
                <w:noProof/>
                <w:webHidden/>
              </w:rPr>
              <w:fldChar w:fldCharType="end"/>
            </w:r>
          </w:hyperlink>
        </w:p>
        <w:p w14:paraId="3FE6C661" w14:textId="5C0E73D8" w:rsidR="005F51CC" w:rsidRDefault="005F51CC">
          <w:pPr>
            <w:pStyle w:val="TDC2"/>
            <w:tabs>
              <w:tab w:val="right" w:leader="dot" w:pos="9678"/>
            </w:tabs>
            <w:rPr>
              <w:rFonts w:asciiTheme="minorHAnsi" w:eastAsiaTheme="minorEastAsia" w:hAnsiTheme="minorHAnsi" w:cstheme="minorBidi"/>
              <w:noProof/>
              <w:kern w:val="2"/>
              <w:sz w:val="24"/>
              <w:szCs w:val="24"/>
              <w:lang w:eastAsia="es-MX"/>
              <w14:ligatures w14:val="standardContextual"/>
            </w:rPr>
          </w:pPr>
          <w:hyperlink w:anchor="_Toc161472871" w:history="1">
            <w:r w:rsidRPr="005C0188">
              <w:rPr>
                <w:rStyle w:val="Hipervnculo"/>
                <w:rFonts w:cstheme="minorHAnsi"/>
                <w:b/>
                <w:noProof/>
              </w:rPr>
              <w:t>6. Posición en Moneda Extranjera y Protección por Riesgo Cambiario:</w:t>
            </w:r>
            <w:r>
              <w:rPr>
                <w:noProof/>
                <w:webHidden/>
              </w:rPr>
              <w:tab/>
            </w:r>
            <w:r>
              <w:rPr>
                <w:noProof/>
                <w:webHidden/>
              </w:rPr>
              <w:fldChar w:fldCharType="begin"/>
            </w:r>
            <w:r>
              <w:rPr>
                <w:noProof/>
                <w:webHidden/>
              </w:rPr>
              <w:instrText xml:space="preserve"> PAGEREF _Toc161472871 \h </w:instrText>
            </w:r>
            <w:r>
              <w:rPr>
                <w:noProof/>
                <w:webHidden/>
              </w:rPr>
            </w:r>
            <w:r>
              <w:rPr>
                <w:noProof/>
                <w:webHidden/>
              </w:rPr>
              <w:fldChar w:fldCharType="separate"/>
            </w:r>
            <w:r w:rsidR="003059B7">
              <w:rPr>
                <w:noProof/>
                <w:webHidden/>
              </w:rPr>
              <w:t>5</w:t>
            </w:r>
            <w:r>
              <w:rPr>
                <w:noProof/>
                <w:webHidden/>
              </w:rPr>
              <w:fldChar w:fldCharType="end"/>
            </w:r>
          </w:hyperlink>
        </w:p>
        <w:p w14:paraId="135541CC" w14:textId="6FD32E58" w:rsidR="005F51CC" w:rsidRDefault="005F51CC">
          <w:pPr>
            <w:pStyle w:val="TDC2"/>
            <w:tabs>
              <w:tab w:val="right" w:leader="dot" w:pos="9678"/>
            </w:tabs>
            <w:rPr>
              <w:rFonts w:asciiTheme="minorHAnsi" w:eastAsiaTheme="minorEastAsia" w:hAnsiTheme="minorHAnsi" w:cstheme="minorBidi"/>
              <w:noProof/>
              <w:kern w:val="2"/>
              <w:sz w:val="24"/>
              <w:szCs w:val="24"/>
              <w:lang w:eastAsia="es-MX"/>
              <w14:ligatures w14:val="standardContextual"/>
            </w:rPr>
          </w:pPr>
          <w:hyperlink w:anchor="_Toc161472872" w:history="1">
            <w:r w:rsidRPr="005C0188">
              <w:rPr>
                <w:rStyle w:val="Hipervnculo"/>
                <w:rFonts w:cstheme="minorHAnsi"/>
                <w:b/>
                <w:noProof/>
              </w:rPr>
              <w:t>7. Reporte Analítico del Activo:</w:t>
            </w:r>
            <w:r>
              <w:rPr>
                <w:noProof/>
                <w:webHidden/>
              </w:rPr>
              <w:tab/>
            </w:r>
            <w:r>
              <w:rPr>
                <w:noProof/>
                <w:webHidden/>
              </w:rPr>
              <w:fldChar w:fldCharType="begin"/>
            </w:r>
            <w:r>
              <w:rPr>
                <w:noProof/>
                <w:webHidden/>
              </w:rPr>
              <w:instrText xml:space="preserve"> PAGEREF _Toc161472872 \h </w:instrText>
            </w:r>
            <w:r>
              <w:rPr>
                <w:noProof/>
                <w:webHidden/>
              </w:rPr>
            </w:r>
            <w:r>
              <w:rPr>
                <w:noProof/>
                <w:webHidden/>
              </w:rPr>
              <w:fldChar w:fldCharType="separate"/>
            </w:r>
            <w:r w:rsidR="003059B7">
              <w:rPr>
                <w:noProof/>
                <w:webHidden/>
              </w:rPr>
              <w:t>6</w:t>
            </w:r>
            <w:r>
              <w:rPr>
                <w:noProof/>
                <w:webHidden/>
              </w:rPr>
              <w:fldChar w:fldCharType="end"/>
            </w:r>
          </w:hyperlink>
        </w:p>
        <w:p w14:paraId="48C9D852" w14:textId="5B5FBBA1" w:rsidR="005F51CC" w:rsidRDefault="005F51CC">
          <w:pPr>
            <w:pStyle w:val="TDC2"/>
            <w:tabs>
              <w:tab w:val="right" w:leader="dot" w:pos="9678"/>
            </w:tabs>
            <w:rPr>
              <w:rFonts w:asciiTheme="minorHAnsi" w:eastAsiaTheme="minorEastAsia" w:hAnsiTheme="minorHAnsi" w:cstheme="minorBidi"/>
              <w:noProof/>
              <w:kern w:val="2"/>
              <w:sz w:val="24"/>
              <w:szCs w:val="24"/>
              <w:lang w:eastAsia="es-MX"/>
              <w14:ligatures w14:val="standardContextual"/>
            </w:rPr>
          </w:pPr>
          <w:hyperlink w:anchor="_Toc161472873" w:history="1">
            <w:r w:rsidRPr="005C0188">
              <w:rPr>
                <w:rStyle w:val="Hipervnculo"/>
                <w:rFonts w:cstheme="minorHAnsi"/>
                <w:b/>
                <w:noProof/>
              </w:rPr>
              <w:t>8. Fideicomisos, Mandatos y Análogos:</w:t>
            </w:r>
            <w:r>
              <w:rPr>
                <w:noProof/>
                <w:webHidden/>
              </w:rPr>
              <w:tab/>
            </w:r>
            <w:r>
              <w:rPr>
                <w:noProof/>
                <w:webHidden/>
              </w:rPr>
              <w:fldChar w:fldCharType="begin"/>
            </w:r>
            <w:r>
              <w:rPr>
                <w:noProof/>
                <w:webHidden/>
              </w:rPr>
              <w:instrText xml:space="preserve"> PAGEREF _Toc161472873 \h </w:instrText>
            </w:r>
            <w:r>
              <w:rPr>
                <w:noProof/>
                <w:webHidden/>
              </w:rPr>
            </w:r>
            <w:r>
              <w:rPr>
                <w:noProof/>
                <w:webHidden/>
              </w:rPr>
              <w:fldChar w:fldCharType="separate"/>
            </w:r>
            <w:r w:rsidR="003059B7">
              <w:rPr>
                <w:noProof/>
                <w:webHidden/>
              </w:rPr>
              <w:t>7</w:t>
            </w:r>
            <w:r>
              <w:rPr>
                <w:noProof/>
                <w:webHidden/>
              </w:rPr>
              <w:fldChar w:fldCharType="end"/>
            </w:r>
          </w:hyperlink>
        </w:p>
        <w:p w14:paraId="027C97E3" w14:textId="657B2613" w:rsidR="005F51CC" w:rsidRDefault="005F51CC">
          <w:pPr>
            <w:pStyle w:val="TDC2"/>
            <w:tabs>
              <w:tab w:val="right" w:leader="dot" w:pos="9678"/>
            </w:tabs>
            <w:rPr>
              <w:rFonts w:asciiTheme="minorHAnsi" w:eastAsiaTheme="minorEastAsia" w:hAnsiTheme="minorHAnsi" w:cstheme="minorBidi"/>
              <w:noProof/>
              <w:kern w:val="2"/>
              <w:sz w:val="24"/>
              <w:szCs w:val="24"/>
              <w:lang w:eastAsia="es-MX"/>
              <w14:ligatures w14:val="standardContextual"/>
            </w:rPr>
          </w:pPr>
          <w:hyperlink w:anchor="_Toc161472874" w:history="1">
            <w:r w:rsidRPr="005C0188">
              <w:rPr>
                <w:rStyle w:val="Hipervnculo"/>
                <w:rFonts w:cstheme="minorHAnsi"/>
                <w:b/>
                <w:noProof/>
              </w:rPr>
              <w:t>9. Reporte de la Recaudación:</w:t>
            </w:r>
            <w:r>
              <w:rPr>
                <w:noProof/>
                <w:webHidden/>
              </w:rPr>
              <w:tab/>
            </w:r>
            <w:r>
              <w:rPr>
                <w:noProof/>
                <w:webHidden/>
              </w:rPr>
              <w:fldChar w:fldCharType="begin"/>
            </w:r>
            <w:r>
              <w:rPr>
                <w:noProof/>
                <w:webHidden/>
              </w:rPr>
              <w:instrText xml:space="preserve"> PAGEREF _Toc161472874 \h </w:instrText>
            </w:r>
            <w:r>
              <w:rPr>
                <w:noProof/>
                <w:webHidden/>
              </w:rPr>
            </w:r>
            <w:r>
              <w:rPr>
                <w:noProof/>
                <w:webHidden/>
              </w:rPr>
              <w:fldChar w:fldCharType="separate"/>
            </w:r>
            <w:r w:rsidR="003059B7">
              <w:rPr>
                <w:noProof/>
                <w:webHidden/>
              </w:rPr>
              <w:t>7</w:t>
            </w:r>
            <w:r>
              <w:rPr>
                <w:noProof/>
                <w:webHidden/>
              </w:rPr>
              <w:fldChar w:fldCharType="end"/>
            </w:r>
          </w:hyperlink>
        </w:p>
        <w:p w14:paraId="00DB87A1" w14:textId="377DBC66" w:rsidR="005F51CC" w:rsidRDefault="005F51CC">
          <w:pPr>
            <w:pStyle w:val="TDC2"/>
            <w:tabs>
              <w:tab w:val="right" w:leader="dot" w:pos="9678"/>
            </w:tabs>
            <w:rPr>
              <w:rFonts w:asciiTheme="minorHAnsi" w:eastAsiaTheme="minorEastAsia" w:hAnsiTheme="minorHAnsi" w:cstheme="minorBidi"/>
              <w:noProof/>
              <w:kern w:val="2"/>
              <w:sz w:val="24"/>
              <w:szCs w:val="24"/>
              <w:lang w:eastAsia="es-MX"/>
              <w14:ligatures w14:val="standardContextual"/>
            </w:rPr>
          </w:pPr>
          <w:hyperlink w:anchor="_Toc161472875" w:history="1">
            <w:r w:rsidRPr="005C0188">
              <w:rPr>
                <w:rStyle w:val="Hipervnculo"/>
                <w:rFonts w:cstheme="minorHAnsi"/>
                <w:b/>
                <w:noProof/>
              </w:rPr>
              <w:t>10. Información sobre la Deuda y el Reporte Analítico de la Deuda:</w:t>
            </w:r>
            <w:r>
              <w:rPr>
                <w:noProof/>
                <w:webHidden/>
              </w:rPr>
              <w:tab/>
            </w:r>
            <w:r>
              <w:rPr>
                <w:noProof/>
                <w:webHidden/>
              </w:rPr>
              <w:fldChar w:fldCharType="begin"/>
            </w:r>
            <w:r>
              <w:rPr>
                <w:noProof/>
                <w:webHidden/>
              </w:rPr>
              <w:instrText xml:space="preserve"> PAGEREF _Toc161472875 \h </w:instrText>
            </w:r>
            <w:r>
              <w:rPr>
                <w:noProof/>
                <w:webHidden/>
              </w:rPr>
            </w:r>
            <w:r>
              <w:rPr>
                <w:noProof/>
                <w:webHidden/>
              </w:rPr>
              <w:fldChar w:fldCharType="separate"/>
            </w:r>
            <w:r w:rsidR="003059B7">
              <w:rPr>
                <w:noProof/>
                <w:webHidden/>
              </w:rPr>
              <w:t>7</w:t>
            </w:r>
            <w:r>
              <w:rPr>
                <w:noProof/>
                <w:webHidden/>
              </w:rPr>
              <w:fldChar w:fldCharType="end"/>
            </w:r>
          </w:hyperlink>
        </w:p>
        <w:p w14:paraId="00EEECC2" w14:textId="4738040F" w:rsidR="005F51CC" w:rsidRDefault="005F51CC">
          <w:pPr>
            <w:pStyle w:val="TDC2"/>
            <w:tabs>
              <w:tab w:val="right" w:leader="dot" w:pos="9678"/>
            </w:tabs>
            <w:rPr>
              <w:rFonts w:asciiTheme="minorHAnsi" w:eastAsiaTheme="minorEastAsia" w:hAnsiTheme="minorHAnsi" w:cstheme="minorBidi"/>
              <w:noProof/>
              <w:kern w:val="2"/>
              <w:sz w:val="24"/>
              <w:szCs w:val="24"/>
              <w:lang w:eastAsia="es-MX"/>
              <w14:ligatures w14:val="standardContextual"/>
            </w:rPr>
          </w:pPr>
          <w:hyperlink w:anchor="_Toc161472876" w:history="1">
            <w:r w:rsidRPr="005C0188">
              <w:rPr>
                <w:rStyle w:val="Hipervnculo"/>
                <w:rFonts w:cstheme="minorHAnsi"/>
                <w:b/>
                <w:noProof/>
              </w:rPr>
              <w:t>11. Calificaciones otorgadas:</w:t>
            </w:r>
            <w:r>
              <w:rPr>
                <w:noProof/>
                <w:webHidden/>
              </w:rPr>
              <w:tab/>
            </w:r>
            <w:r>
              <w:rPr>
                <w:noProof/>
                <w:webHidden/>
              </w:rPr>
              <w:fldChar w:fldCharType="begin"/>
            </w:r>
            <w:r>
              <w:rPr>
                <w:noProof/>
                <w:webHidden/>
              </w:rPr>
              <w:instrText xml:space="preserve"> PAGEREF _Toc161472876 \h </w:instrText>
            </w:r>
            <w:r>
              <w:rPr>
                <w:noProof/>
                <w:webHidden/>
              </w:rPr>
            </w:r>
            <w:r>
              <w:rPr>
                <w:noProof/>
                <w:webHidden/>
              </w:rPr>
              <w:fldChar w:fldCharType="separate"/>
            </w:r>
            <w:r w:rsidR="003059B7">
              <w:rPr>
                <w:noProof/>
                <w:webHidden/>
              </w:rPr>
              <w:t>7</w:t>
            </w:r>
            <w:r>
              <w:rPr>
                <w:noProof/>
                <w:webHidden/>
              </w:rPr>
              <w:fldChar w:fldCharType="end"/>
            </w:r>
          </w:hyperlink>
        </w:p>
        <w:p w14:paraId="68FD7A9A" w14:textId="6E75AA59" w:rsidR="005F51CC" w:rsidRDefault="005F51CC">
          <w:pPr>
            <w:pStyle w:val="TDC2"/>
            <w:tabs>
              <w:tab w:val="right" w:leader="dot" w:pos="9678"/>
            </w:tabs>
            <w:rPr>
              <w:rFonts w:asciiTheme="minorHAnsi" w:eastAsiaTheme="minorEastAsia" w:hAnsiTheme="minorHAnsi" w:cstheme="minorBidi"/>
              <w:noProof/>
              <w:kern w:val="2"/>
              <w:sz w:val="24"/>
              <w:szCs w:val="24"/>
              <w:lang w:eastAsia="es-MX"/>
              <w14:ligatures w14:val="standardContextual"/>
            </w:rPr>
          </w:pPr>
          <w:hyperlink w:anchor="_Toc161472877" w:history="1">
            <w:r w:rsidRPr="005C0188">
              <w:rPr>
                <w:rStyle w:val="Hipervnculo"/>
                <w:rFonts w:cstheme="minorHAnsi"/>
                <w:b/>
                <w:noProof/>
              </w:rPr>
              <w:t>12. Proceso de Mejora:</w:t>
            </w:r>
            <w:r>
              <w:rPr>
                <w:noProof/>
                <w:webHidden/>
              </w:rPr>
              <w:tab/>
            </w:r>
            <w:r>
              <w:rPr>
                <w:noProof/>
                <w:webHidden/>
              </w:rPr>
              <w:fldChar w:fldCharType="begin"/>
            </w:r>
            <w:r>
              <w:rPr>
                <w:noProof/>
                <w:webHidden/>
              </w:rPr>
              <w:instrText xml:space="preserve"> PAGEREF _Toc161472877 \h </w:instrText>
            </w:r>
            <w:r>
              <w:rPr>
                <w:noProof/>
                <w:webHidden/>
              </w:rPr>
            </w:r>
            <w:r>
              <w:rPr>
                <w:noProof/>
                <w:webHidden/>
              </w:rPr>
              <w:fldChar w:fldCharType="separate"/>
            </w:r>
            <w:r w:rsidR="003059B7">
              <w:rPr>
                <w:noProof/>
                <w:webHidden/>
              </w:rPr>
              <w:t>8</w:t>
            </w:r>
            <w:r>
              <w:rPr>
                <w:noProof/>
                <w:webHidden/>
              </w:rPr>
              <w:fldChar w:fldCharType="end"/>
            </w:r>
          </w:hyperlink>
        </w:p>
        <w:p w14:paraId="5F55527F" w14:textId="474A8055" w:rsidR="005F51CC" w:rsidRDefault="005F51CC">
          <w:pPr>
            <w:pStyle w:val="TDC2"/>
            <w:tabs>
              <w:tab w:val="right" w:leader="dot" w:pos="9678"/>
            </w:tabs>
            <w:rPr>
              <w:rFonts w:asciiTheme="minorHAnsi" w:eastAsiaTheme="minorEastAsia" w:hAnsiTheme="minorHAnsi" w:cstheme="minorBidi"/>
              <w:noProof/>
              <w:kern w:val="2"/>
              <w:sz w:val="24"/>
              <w:szCs w:val="24"/>
              <w:lang w:eastAsia="es-MX"/>
              <w14:ligatures w14:val="standardContextual"/>
            </w:rPr>
          </w:pPr>
          <w:hyperlink w:anchor="_Toc161472878" w:history="1">
            <w:r w:rsidRPr="005C0188">
              <w:rPr>
                <w:rStyle w:val="Hipervnculo"/>
                <w:rFonts w:cstheme="minorHAnsi"/>
                <w:b/>
                <w:noProof/>
              </w:rPr>
              <w:t>13. Información por Segmentos:</w:t>
            </w:r>
            <w:r>
              <w:rPr>
                <w:noProof/>
                <w:webHidden/>
              </w:rPr>
              <w:tab/>
            </w:r>
            <w:r>
              <w:rPr>
                <w:noProof/>
                <w:webHidden/>
              </w:rPr>
              <w:fldChar w:fldCharType="begin"/>
            </w:r>
            <w:r>
              <w:rPr>
                <w:noProof/>
                <w:webHidden/>
              </w:rPr>
              <w:instrText xml:space="preserve"> PAGEREF _Toc161472878 \h </w:instrText>
            </w:r>
            <w:r>
              <w:rPr>
                <w:noProof/>
                <w:webHidden/>
              </w:rPr>
            </w:r>
            <w:r>
              <w:rPr>
                <w:noProof/>
                <w:webHidden/>
              </w:rPr>
              <w:fldChar w:fldCharType="separate"/>
            </w:r>
            <w:r w:rsidR="003059B7">
              <w:rPr>
                <w:noProof/>
                <w:webHidden/>
              </w:rPr>
              <w:t>8</w:t>
            </w:r>
            <w:r>
              <w:rPr>
                <w:noProof/>
                <w:webHidden/>
              </w:rPr>
              <w:fldChar w:fldCharType="end"/>
            </w:r>
          </w:hyperlink>
        </w:p>
        <w:p w14:paraId="674ABB69" w14:textId="3A09BEC4" w:rsidR="005F51CC" w:rsidRDefault="005F51CC">
          <w:pPr>
            <w:pStyle w:val="TDC2"/>
            <w:tabs>
              <w:tab w:val="right" w:leader="dot" w:pos="9678"/>
            </w:tabs>
            <w:rPr>
              <w:rFonts w:asciiTheme="minorHAnsi" w:eastAsiaTheme="minorEastAsia" w:hAnsiTheme="minorHAnsi" w:cstheme="minorBidi"/>
              <w:noProof/>
              <w:kern w:val="2"/>
              <w:sz w:val="24"/>
              <w:szCs w:val="24"/>
              <w:lang w:eastAsia="es-MX"/>
              <w14:ligatures w14:val="standardContextual"/>
            </w:rPr>
          </w:pPr>
          <w:hyperlink w:anchor="_Toc161472879" w:history="1">
            <w:r w:rsidRPr="005C0188">
              <w:rPr>
                <w:rStyle w:val="Hipervnculo"/>
                <w:rFonts w:cstheme="minorHAnsi"/>
                <w:b/>
                <w:noProof/>
              </w:rPr>
              <w:t>14. Eventos Posteriores al Cierre:</w:t>
            </w:r>
            <w:r>
              <w:rPr>
                <w:noProof/>
                <w:webHidden/>
              </w:rPr>
              <w:tab/>
            </w:r>
            <w:r>
              <w:rPr>
                <w:noProof/>
                <w:webHidden/>
              </w:rPr>
              <w:fldChar w:fldCharType="begin"/>
            </w:r>
            <w:r>
              <w:rPr>
                <w:noProof/>
                <w:webHidden/>
              </w:rPr>
              <w:instrText xml:space="preserve"> PAGEREF _Toc161472879 \h </w:instrText>
            </w:r>
            <w:r>
              <w:rPr>
                <w:noProof/>
                <w:webHidden/>
              </w:rPr>
            </w:r>
            <w:r>
              <w:rPr>
                <w:noProof/>
                <w:webHidden/>
              </w:rPr>
              <w:fldChar w:fldCharType="separate"/>
            </w:r>
            <w:r w:rsidR="003059B7">
              <w:rPr>
                <w:noProof/>
                <w:webHidden/>
              </w:rPr>
              <w:t>8</w:t>
            </w:r>
            <w:r>
              <w:rPr>
                <w:noProof/>
                <w:webHidden/>
              </w:rPr>
              <w:fldChar w:fldCharType="end"/>
            </w:r>
          </w:hyperlink>
        </w:p>
        <w:p w14:paraId="39048CDA" w14:textId="420C8313" w:rsidR="005F51CC" w:rsidRDefault="005F51CC">
          <w:pPr>
            <w:pStyle w:val="TDC2"/>
            <w:tabs>
              <w:tab w:val="right" w:leader="dot" w:pos="9678"/>
            </w:tabs>
            <w:rPr>
              <w:rFonts w:asciiTheme="minorHAnsi" w:eastAsiaTheme="minorEastAsia" w:hAnsiTheme="minorHAnsi" w:cstheme="minorBidi"/>
              <w:noProof/>
              <w:kern w:val="2"/>
              <w:sz w:val="24"/>
              <w:szCs w:val="24"/>
              <w:lang w:eastAsia="es-MX"/>
              <w14:ligatures w14:val="standardContextual"/>
            </w:rPr>
          </w:pPr>
          <w:hyperlink w:anchor="_Toc161472880" w:history="1">
            <w:r w:rsidRPr="005C0188">
              <w:rPr>
                <w:rStyle w:val="Hipervnculo"/>
                <w:rFonts w:cstheme="minorHAnsi"/>
                <w:b/>
                <w:noProof/>
              </w:rPr>
              <w:t>15. Partes Relacionadas:</w:t>
            </w:r>
            <w:r>
              <w:rPr>
                <w:noProof/>
                <w:webHidden/>
              </w:rPr>
              <w:tab/>
            </w:r>
            <w:r>
              <w:rPr>
                <w:noProof/>
                <w:webHidden/>
              </w:rPr>
              <w:fldChar w:fldCharType="begin"/>
            </w:r>
            <w:r>
              <w:rPr>
                <w:noProof/>
                <w:webHidden/>
              </w:rPr>
              <w:instrText xml:space="preserve"> PAGEREF _Toc161472880 \h </w:instrText>
            </w:r>
            <w:r>
              <w:rPr>
                <w:noProof/>
                <w:webHidden/>
              </w:rPr>
            </w:r>
            <w:r>
              <w:rPr>
                <w:noProof/>
                <w:webHidden/>
              </w:rPr>
              <w:fldChar w:fldCharType="separate"/>
            </w:r>
            <w:r w:rsidR="003059B7">
              <w:rPr>
                <w:noProof/>
                <w:webHidden/>
              </w:rPr>
              <w:t>8</w:t>
            </w:r>
            <w:r>
              <w:rPr>
                <w:noProof/>
                <w:webHidden/>
              </w:rPr>
              <w:fldChar w:fldCharType="end"/>
            </w:r>
          </w:hyperlink>
        </w:p>
        <w:p w14:paraId="7E9C5BA3" w14:textId="19A7B1A3" w:rsidR="005F51CC" w:rsidRDefault="005F51CC">
          <w:pPr>
            <w:pStyle w:val="TDC2"/>
            <w:tabs>
              <w:tab w:val="right" w:leader="dot" w:pos="9678"/>
            </w:tabs>
            <w:rPr>
              <w:rFonts w:asciiTheme="minorHAnsi" w:eastAsiaTheme="minorEastAsia" w:hAnsiTheme="minorHAnsi" w:cstheme="minorBidi"/>
              <w:noProof/>
              <w:kern w:val="2"/>
              <w:sz w:val="24"/>
              <w:szCs w:val="24"/>
              <w:lang w:eastAsia="es-MX"/>
              <w14:ligatures w14:val="standardContextual"/>
            </w:rPr>
          </w:pPr>
          <w:hyperlink w:anchor="_Toc161472881" w:history="1">
            <w:r w:rsidRPr="005C0188">
              <w:rPr>
                <w:rStyle w:val="Hipervnculo"/>
                <w:rFonts w:cstheme="minorHAnsi"/>
                <w:b/>
                <w:noProof/>
              </w:rPr>
              <w:t>16. Responsabilidad Sobre la Presentación Razonable de la Información Contable:</w:t>
            </w:r>
            <w:r>
              <w:rPr>
                <w:noProof/>
                <w:webHidden/>
              </w:rPr>
              <w:tab/>
            </w:r>
            <w:r>
              <w:rPr>
                <w:noProof/>
                <w:webHidden/>
              </w:rPr>
              <w:fldChar w:fldCharType="begin"/>
            </w:r>
            <w:r>
              <w:rPr>
                <w:noProof/>
                <w:webHidden/>
              </w:rPr>
              <w:instrText xml:space="preserve"> PAGEREF _Toc161472881 \h </w:instrText>
            </w:r>
            <w:r>
              <w:rPr>
                <w:noProof/>
                <w:webHidden/>
              </w:rPr>
            </w:r>
            <w:r>
              <w:rPr>
                <w:noProof/>
                <w:webHidden/>
              </w:rPr>
              <w:fldChar w:fldCharType="separate"/>
            </w:r>
            <w:r w:rsidR="003059B7">
              <w:rPr>
                <w:noProof/>
                <w:webHidden/>
              </w:rPr>
              <w:t>8</w:t>
            </w:r>
            <w:r>
              <w:rPr>
                <w:noProof/>
                <w:webHidden/>
              </w:rPr>
              <w:fldChar w:fldCharType="end"/>
            </w:r>
          </w:hyperlink>
        </w:p>
        <w:p w14:paraId="43551857" w14:textId="4F747141" w:rsidR="00F46719" w:rsidRDefault="00F46719">
          <w:r>
            <w:rPr>
              <w:b/>
              <w:bCs/>
              <w:lang w:val="es-ES"/>
            </w:rPr>
            <w:fldChar w:fldCharType="end"/>
          </w:r>
        </w:p>
      </w:sdtContent>
    </w:sdt>
    <w:p w14:paraId="7203E26E" w14:textId="77777777" w:rsidR="007D1E76" w:rsidRPr="00E74967" w:rsidRDefault="007D1E76" w:rsidP="00CB41C4">
      <w:pPr>
        <w:tabs>
          <w:tab w:val="left" w:leader="underscore" w:pos="9639"/>
        </w:tabs>
        <w:spacing w:after="0" w:line="240" w:lineRule="auto"/>
        <w:jc w:val="both"/>
        <w:rPr>
          <w:rFonts w:cs="Calibri"/>
        </w:rPr>
      </w:pPr>
    </w:p>
    <w:p w14:paraId="3285DC0B" w14:textId="77777777" w:rsidR="007D1E76" w:rsidRPr="00E74967" w:rsidRDefault="007D1E76" w:rsidP="00CB41C4">
      <w:pPr>
        <w:tabs>
          <w:tab w:val="left" w:leader="underscore" w:pos="9639"/>
        </w:tabs>
        <w:spacing w:after="0" w:line="240" w:lineRule="auto"/>
        <w:jc w:val="both"/>
        <w:rPr>
          <w:rFonts w:cs="Calibri"/>
        </w:rPr>
      </w:pPr>
    </w:p>
    <w:p w14:paraId="54575967" w14:textId="09BF8276" w:rsidR="007D1E76" w:rsidRPr="000C3365" w:rsidRDefault="007E38A2" w:rsidP="000C3365">
      <w:pPr>
        <w:pStyle w:val="Ttulo2"/>
        <w:rPr>
          <w:rFonts w:asciiTheme="minorHAnsi" w:hAnsiTheme="minorHAnsi" w:cstheme="minorHAnsi"/>
          <w:b/>
          <w:color w:val="auto"/>
          <w:sz w:val="22"/>
        </w:rPr>
      </w:pPr>
      <w:bookmarkStart w:id="0" w:name="_Toc161472866"/>
      <w:r>
        <w:rPr>
          <w:rFonts w:asciiTheme="minorHAnsi" w:hAnsiTheme="minorHAnsi" w:cstheme="minorHAnsi"/>
          <w:b/>
          <w:color w:val="auto"/>
          <w:sz w:val="22"/>
        </w:rPr>
        <w:t>1</w:t>
      </w:r>
      <w:r w:rsidR="007D1E76" w:rsidRPr="000C3365">
        <w:rPr>
          <w:rFonts w:asciiTheme="minorHAnsi" w:hAnsiTheme="minorHAnsi" w:cstheme="minorHAnsi"/>
          <w:b/>
          <w:color w:val="auto"/>
          <w:sz w:val="22"/>
        </w:rPr>
        <w:t>. Autoriza</w:t>
      </w:r>
      <w:r w:rsidR="00E00323" w:rsidRPr="000C3365">
        <w:rPr>
          <w:rFonts w:asciiTheme="minorHAnsi" w:hAnsiTheme="minorHAnsi" w:cstheme="minorHAnsi"/>
          <w:b/>
          <w:color w:val="auto"/>
          <w:sz w:val="22"/>
        </w:rPr>
        <w:t>ción e Historia:</w:t>
      </w:r>
      <w:bookmarkEnd w:id="0"/>
    </w:p>
    <w:p w14:paraId="360DA23B" w14:textId="77777777" w:rsidR="007D1E76" w:rsidRPr="00E74967" w:rsidRDefault="007D1E76" w:rsidP="00CB41C4">
      <w:pPr>
        <w:tabs>
          <w:tab w:val="left" w:leader="underscore" w:pos="9639"/>
        </w:tabs>
        <w:spacing w:after="0" w:line="240" w:lineRule="auto"/>
        <w:jc w:val="both"/>
        <w:rPr>
          <w:rFonts w:cs="Calibri"/>
        </w:rPr>
      </w:pPr>
    </w:p>
    <w:p w14:paraId="441574CB" w14:textId="77777777" w:rsidR="007D1E76" w:rsidRPr="00E74967" w:rsidRDefault="007D1E76" w:rsidP="00CB41C4">
      <w:pPr>
        <w:tabs>
          <w:tab w:val="left" w:leader="underscore" w:pos="9639"/>
        </w:tabs>
        <w:spacing w:after="0" w:line="240" w:lineRule="auto"/>
        <w:jc w:val="both"/>
        <w:rPr>
          <w:rFonts w:cs="Calibri"/>
        </w:rPr>
      </w:pPr>
      <w:r w:rsidRPr="00E74967">
        <w:rPr>
          <w:rFonts w:cs="Calibri"/>
        </w:rPr>
        <w:t>Se informará sobre:</w:t>
      </w:r>
    </w:p>
    <w:p w14:paraId="062E74E7" w14:textId="77777777" w:rsidR="007D1E76" w:rsidRPr="00E74967" w:rsidRDefault="007D1E76" w:rsidP="00CB41C4">
      <w:pPr>
        <w:tabs>
          <w:tab w:val="left" w:leader="underscore" w:pos="9639"/>
        </w:tabs>
        <w:spacing w:after="0" w:line="240" w:lineRule="auto"/>
        <w:jc w:val="both"/>
        <w:rPr>
          <w:rFonts w:cs="Calibri"/>
        </w:rPr>
      </w:pPr>
    </w:p>
    <w:p w14:paraId="3F477DA3" w14:textId="72F8AFA1" w:rsidR="007D1E76" w:rsidRPr="00E74967" w:rsidRDefault="007D1E76" w:rsidP="00CB41C4">
      <w:pPr>
        <w:tabs>
          <w:tab w:val="left" w:leader="underscore" w:pos="9639"/>
        </w:tabs>
        <w:spacing w:after="0" w:line="240" w:lineRule="auto"/>
        <w:jc w:val="both"/>
        <w:rPr>
          <w:rFonts w:cs="Calibri"/>
        </w:rPr>
      </w:pPr>
      <w:r w:rsidRPr="00E74967">
        <w:rPr>
          <w:rFonts w:cs="Calibri"/>
          <w:b/>
        </w:rPr>
        <w:t>a)</w:t>
      </w:r>
      <w:r w:rsidRPr="00E74967">
        <w:rPr>
          <w:rFonts w:cs="Calibri"/>
        </w:rPr>
        <w:t xml:space="preserve"> Fecha de creación del ente</w:t>
      </w:r>
      <w:r w:rsidR="00F43AC5">
        <w:rPr>
          <w:rFonts w:cs="Calibri"/>
        </w:rPr>
        <w:t xml:space="preserve"> público.</w:t>
      </w:r>
    </w:p>
    <w:p w14:paraId="3BC9CC88" w14:textId="074B0E4D" w:rsidR="00FC7446" w:rsidRDefault="00FC7446" w:rsidP="00CB41C4">
      <w:pPr>
        <w:tabs>
          <w:tab w:val="left" w:leader="underscore" w:pos="9639"/>
        </w:tabs>
        <w:spacing w:after="0" w:line="240" w:lineRule="auto"/>
        <w:jc w:val="both"/>
        <w:rPr>
          <w:rFonts w:ascii="Times New Roman" w:hAnsi="Times New Roman"/>
          <w:sz w:val="24"/>
          <w:szCs w:val="24"/>
        </w:rPr>
      </w:pPr>
      <w:r>
        <w:rPr>
          <w:rFonts w:ascii="Times New Roman" w:hAnsi="Times New Roman"/>
          <w:sz w:val="24"/>
          <w:szCs w:val="24"/>
        </w:rPr>
        <w:t>01 de enero de 1985</w:t>
      </w:r>
    </w:p>
    <w:p w14:paraId="065A91CA" w14:textId="77777777" w:rsidR="00FC7446" w:rsidRDefault="00FC7446" w:rsidP="00CB41C4">
      <w:pPr>
        <w:tabs>
          <w:tab w:val="left" w:leader="underscore" w:pos="9639"/>
        </w:tabs>
        <w:spacing w:after="0" w:line="240" w:lineRule="auto"/>
        <w:jc w:val="both"/>
        <w:rPr>
          <w:rFonts w:cs="Calibri"/>
          <w:b/>
        </w:rPr>
      </w:pPr>
    </w:p>
    <w:p w14:paraId="3A2353BF" w14:textId="0B92EB04" w:rsidR="007D1E76" w:rsidRDefault="007D1E76" w:rsidP="00CB41C4">
      <w:pPr>
        <w:tabs>
          <w:tab w:val="left" w:leader="underscore" w:pos="9639"/>
        </w:tabs>
        <w:spacing w:after="0" w:line="240" w:lineRule="auto"/>
        <w:jc w:val="both"/>
        <w:rPr>
          <w:rFonts w:cs="Calibri"/>
        </w:rPr>
      </w:pPr>
      <w:r w:rsidRPr="00E74967">
        <w:rPr>
          <w:rFonts w:cs="Calibri"/>
          <w:b/>
        </w:rPr>
        <w:t>b)</w:t>
      </w:r>
      <w:r w:rsidRPr="00E74967">
        <w:rPr>
          <w:rFonts w:cs="Calibri"/>
        </w:rPr>
        <w:t xml:space="preserve"> Principales cambios en su estructura (interna históricamente).</w:t>
      </w:r>
    </w:p>
    <w:p w14:paraId="3BB09F47" w14:textId="77777777" w:rsidR="007534BD" w:rsidRDefault="007534BD" w:rsidP="00CB41C4">
      <w:pPr>
        <w:tabs>
          <w:tab w:val="left" w:leader="underscore" w:pos="9639"/>
        </w:tabs>
        <w:spacing w:after="0" w:line="240" w:lineRule="auto"/>
        <w:jc w:val="both"/>
        <w:rPr>
          <w:rFonts w:cs="Calibri"/>
        </w:rPr>
      </w:pPr>
    </w:p>
    <w:p w14:paraId="53795674" w14:textId="77777777" w:rsidR="007534BD" w:rsidRPr="00E74967" w:rsidRDefault="007534BD" w:rsidP="00CB41C4">
      <w:pPr>
        <w:tabs>
          <w:tab w:val="left" w:leader="underscore" w:pos="9639"/>
        </w:tabs>
        <w:spacing w:after="0" w:line="240" w:lineRule="auto"/>
        <w:jc w:val="both"/>
        <w:rPr>
          <w:rFonts w:cs="Calibri"/>
        </w:rPr>
      </w:pPr>
    </w:p>
    <w:p w14:paraId="76F24597" w14:textId="60C1D8AB" w:rsidR="004061A8" w:rsidRDefault="00894467" w:rsidP="004061A8">
      <w:pPr>
        <w:pStyle w:val="Prrafodelista"/>
        <w:numPr>
          <w:ilvl w:val="0"/>
          <w:numId w:val="3"/>
        </w:numPr>
        <w:spacing w:after="0" w:line="240" w:lineRule="auto"/>
        <w:jc w:val="both"/>
        <w:rPr>
          <w:rFonts w:ascii="Verdana" w:hAnsi="Verdana" w:cs="Arial"/>
        </w:rPr>
      </w:pPr>
      <w:r>
        <w:rPr>
          <w:rFonts w:ascii="Verdana" w:hAnsi="Verdana" w:cs="Arial"/>
        </w:rPr>
        <w:t>Se creo la</w:t>
      </w:r>
      <w:r w:rsidR="00E50198">
        <w:rPr>
          <w:rFonts w:ascii="Verdana" w:hAnsi="Verdana" w:cs="Arial"/>
        </w:rPr>
        <w:t>s</w:t>
      </w:r>
      <w:r>
        <w:rPr>
          <w:rFonts w:ascii="Verdana" w:hAnsi="Verdana" w:cs="Arial"/>
        </w:rPr>
        <w:t xml:space="preserve"> direcciones de Juzgado </w:t>
      </w:r>
      <w:r w:rsidR="00E50198">
        <w:rPr>
          <w:rFonts w:ascii="Verdana" w:hAnsi="Verdana" w:cs="Arial"/>
        </w:rPr>
        <w:t>Cívico</w:t>
      </w:r>
      <w:r>
        <w:rPr>
          <w:rFonts w:ascii="Verdana" w:hAnsi="Verdana" w:cs="Arial"/>
        </w:rPr>
        <w:t>, Diversidad de Genero</w:t>
      </w:r>
      <w:r w:rsidR="004061A8">
        <w:rPr>
          <w:rFonts w:ascii="Verdana" w:hAnsi="Verdana" w:cs="Arial"/>
        </w:rPr>
        <w:t>.</w:t>
      </w:r>
      <w:r w:rsidR="004061A8" w:rsidRPr="00613F95">
        <w:rPr>
          <w:rFonts w:ascii="Verdana" w:hAnsi="Verdana" w:cs="Arial"/>
        </w:rPr>
        <w:t xml:space="preserve"> </w:t>
      </w:r>
    </w:p>
    <w:p w14:paraId="16A215A1" w14:textId="77777777" w:rsidR="00516A8F" w:rsidRPr="00E74967" w:rsidRDefault="00516A8F" w:rsidP="00516A8F">
      <w:pPr>
        <w:tabs>
          <w:tab w:val="left" w:leader="underscore" w:pos="9639"/>
        </w:tabs>
        <w:spacing w:after="0" w:line="240" w:lineRule="auto"/>
        <w:jc w:val="both"/>
        <w:rPr>
          <w:rFonts w:cs="Calibri"/>
        </w:rPr>
      </w:pPr>
    </w:p>
    <w:p w14:paraId="5A494C73" w14:textId="7B672A6D" w:rsidR="00BE02EB" w:rsidRDefault="00BE02EB" w:rsidP="000C3365">
      <w:pPr>
        <w:pStyle w:val="Ttulo2"/>
        <w:rPr>
          <w:rFonts w:asciiTheme="minorHAnsi" w:hAnsiTheme="minorHAnsi" w:cstheme="minorHAnsi"/>
          <w:b/>
          <w:color w:val="auto"/>
          <w:sz w:val="22"/>
        </w:rPr>
      </w:pPr>
      <w:bookmarkStart w:id="1" w:name="_Toc161472867"/>
      <w:r>
        <w:rPr>
          <w:rFonts w:asciiTheme="minorHAnsi" w:hAnsiTheme="minorHAnsi" w:cstheme="minorHAnsi"/>
          <w:b/>
          <w:color w:val="auto"/>
          <w:sz w:val="22"/>
        </w:rPr>
        <w:t xml:space="preserve">2. </w:t>
      </w:r>
      <w:r w:rsidR="00B6368B" w:rsidRPr="00B6368B">
        <w:rPr>
          <w:rFonts w:asciiTheme="minorHAnsi" w:hAnsiTheme="minorHAnsi" w:cstheme="minorHAnsi"/>
          <w:b/>
          <w:color w:val="auto"/>
          <w:sz w:val="22"/>
        </w:rPr>
        <w:t>Panorama Económico y Financiero</w:t>
      </w:r>
      <w:bookmarkEnd w:id="1"/>
    </w:p>
    <w:p w14:paraId="548FE5C0" w14:textId="3C95EB09" w:rsidR="00516A8F" w:rsidRDefault="0012493A" w:rsidP="00516A8F">
      <w:pPr>
        <w:tabs>
          <w:tab w:val="left" w:leader="underscore" w:pos="9639"/>
        </w:tabs>
        <w:spacing w:after="0" w:line="240" w:lineRule="auto"/>
        <w:jc w:val="both"/>
        <w:rPr>
          <w:rFonts w:cs="Calibri"/>
        </w:rPr>
      </w:pPr>
      <w:r w:rsidRPr="0012493A">
        <w:rPr>
          <w:rFonts w:cs="Calibri"/>
        </w:rPr>
        <w:t>Se informará sobre las principales condiciones económico-financieras bajo las cuales el ente público estuvo operando; y las cuales influyeron en la toma de decisiones de la administración; tanto a nivel local como federal.</w:t>
      </w:r>
    </w:p>
    <w:p w14:paraId="0305CEA0" w14:textId="6ACCC594" w:rsidR="0012493A" w:rsidRPr="00E74967" w:rsidRDefault="00CB5A23" w:rsidP="00516A8F">
      <w:pPr>
        <w:tabs>
          <w:tab w:val="left" w:leader="underscore" w:pos="9639"/>
        </w:tabs>
        <w:spacing w:after="0" w:line="240" w:lineRule="auto"/>
        <w:jc w:val="both"/>
        <w:rPr>
          <w:rFonts w:cs="Calibri"/>
        </w:rPr>
      </w:pPr>
      <w:r>
        <w:rPr>
          <w:rFonts w:cs="Calibri"/>
        </w:rPr>
        <w:t>Se encuentra en balance presupuestario sostenible con liquides</w:t>
      </w:r>
    </w:p>
    <w:p w14:paraId="08136E94" w14:textId="2B775A1C" w:rsidR="007D1E76" w:rsidRPr="000C3365" w:rsidRDefault="009736CB" w:rsidP="000C3365">
      <w:pPr>
        <w:pStyle w:val="Ttulo2"/>
        <w:rPr>
          <w:rFonts w:asciiTheme="minorHAnsi" w:hAnsiTheme="minorHAnsi" w:cstheme="minorHAnsi"/>
          <w:b/>
          <w:color w:val="auto"/>
          <w:sz w:val="22"/>
        </w:rPr>
      </w:pPr>
      <w:bookmarkStart w:id="2" w:name="_Toc161472868"/>
      <w:r>
        <w:rPr>
          <w:rFonts w:asciiTheme="minorHAnsi" w:hAnsiTheme="minorHAnsi" w:cstheme="minorHAnsi"/>
          <w:b/>
          <w:color w:val="auto"/>
          <w:sz w:val="22"/>
        </w:rPr>
        <w:t>3</w:t>
      </w:r>
      <w:r w:rsidR="007D1E76" w:rsidRPr="000C3365">
        <w:rPr>
          <w:rFonts w:asciiTheme="minorHAnsi" w:hAnsiTheme="minorHAnsi" w:cstheme="minorHAnsi"/>
          <w:b/>
          <w:color w:val="auto"/>
          <w:sz w:val="22"/>
        </w:rPr>
        <w:t xml:space="preserve">. </w:t>
      </w:r>
      <w:r w:rsidR="00E00323" w:rsidRPr="000C3365">
        <w:rPr>
          <w:rFonts w:asciiTheme="minorHAnsi" w:hAnsiTheme="minorHAnsi" w:cstheme="minorHAnsi"/>
          <w:b/>
          <w:color w:val="auto"/>
          <w:sz w:val="22"/>
        </w:rPr>
        <w:t>Organización y Objeto Social:</w:t>
      </w:r>
      <w:bookmarkEnd w:id="2"/>
    </w:p>
    <w:p w14:paraId="6C85E52D" w14:textId="77777777" w:rsidR="007D1E76" w:rsidRPr="00E74967" w:rsidRDefault="007D1E76" w:rsidP="00CB41C4">
      <w:pPr>
        <w:tabs>
          <w:tab w:val="left" w:leader="underscore" w:pos="9639"/>
        </w:tabs>
        <w:spacing w:after="0" w:line="240" w:lineRule="auto"/>
        <w:jc w:val="both"/>
        <w:rPr>
          <w:rFonts w:cs="Calibri"/>
        </w:rPr>
      </w:pPr>
    </w:p>
    <w:p w14:paraId="67B5DF23" w14:textId="77777777" w:rsidR="007D1E76" w:rsidRPr="00E74967" w:rsidRDefault="007D1E76" w:rsidP="00CB41C4">
      <w:pPr>
        <w:tabs>
          <w:tab w:val="left" w:leader="underscore" w:pos="9639"/>
        </w:tabs>
        <w:spacing w:after="0" w:line="240" w:lineRule="auto"/>
        <w:jc w:val="both"/>
        <w:rPr>
          <w:rFonts w:cs="Calibri"/>
        </w:rPr>
      </w:pPr>
      <w:r w:rsidRPr="00E74967">
        <w:rPr>
          <w:rFonts w:cs="Calibri"/>
        </w:rPr>
        <w:t>Se informará sobre:</w:t>
      </w:r>
    </w:p>
    <w:p w14:paraId="473E4237" w14:textId="77777777" w:rsidR="007D1E76" w:rsidRPr="00E74967" w:rsidRDefault="007D1E76" w:rsidP="00CB41C4">
      <w:pPr>
        <w:tabs>
          <w:tab w:val="left" w:leader="underscore" w:pos="9639"/>
        </w:tabs>
        <w:spacing w:after="0" w:line="240" w:lineRule="auto"/>
        <w:jc w:val="both"/>
        <w:rPr>
          <w:rFonts w:cs="Calibri"/>
        </w:rPr>
      </w:pPr>
    </w:p>
    <w:p w14:paraId="3A7F2587"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a)</w:t>
      </w:r>
      <w:r w:rsidRPr="00E74967">
        <w:rPr>
          <w:rFonts w:cs="Calibri"/>
        </w:rPr>
        <w:t xml:space="preserve"> Objeto social.</w:t>
      </w:r>
    </w:p>
    <w:p w14:paraId="4191A7F5" w14:textId="77777777" w:rsidR="00FC7446" w:rsidRPr="00FC7446" w:rsidRDefault="00FC7446" w:rsidP="00FC7446">
      <w:pPr>
        <w:tabs>
          <w:tab w:val="left" w:leader="underscore" w:pos="9639"/>
        </w:tabs>
        <w:spacing w:after="0" w:line="240" w:lineRule="auto"/>
        <w:jc w:val="both"/>
        <w:rPr>
          <w:rFonts w:ascii="Times New Roman" w:hAnsi="Times New Roman"/>
          <w:sz w:val="24"/>
          <w:szCs w:val="24"/>
        </w:rPr>
      </w:pPr>
      <w:r>
        <w:rPr>
          <w:rFonts w:ascii="Times New Roman" w:hAnsi="Times New Roman"/>
          <w:sz w:val="24"/>
          <w:szCs w:val="24"/>
        </w:rPr>
        <w:t>Transformar la realidad Municipal Moroleón, mediante un Ayuntamiento que sirva como mecanismo para definir y ejecutar las acciones que aseguren el rescate del liderazgo de la industria textil, Así mismo llevar a cabo una política con perfil social que asegure la calidad de vida de la sociedad</w:t>
      </w:r>
    </w:p>
    <w:p w14:paraId="3ACF74F3" w14:textId="4791DB2A" w:rsidR="007D1E76" w:rsidRPr="00E74967" w:rsidRDefault="007D1E76" w:rsidP="00CB41C4">
      <w:pPr>
        <w:tabs>
          <w:tab w:val="left" w:leader="underscore" w:pos="9639"/>
        </w:tabs>
        <w:spacing w:after="0" w:line="240" w:lineRule="auto"/>
        <w:jc w:val="both"/>
        <w:rPr>
          <w:rFonts w:cs="Calibri"/>
        </w:rPr>
      </w:pPr>
    </w:p>
    <w:p w14:paraId="43C65E00" w14:textId="77777777" w:rsidR="007D1E76" w:rsidRPr="00E74967" w:rsidRDefault="007D1E76" w:rsidP="00CB41C4">
      <w:pPr>
        <w:tabs>
          <w:tab w:val="left" w:leader="underscore" w:pos="9639"/>
        </w:tabs>
        <w:spacing w:after="0" w:line="240" w:lineRule="auto"/>
        <w:jc w:val="both"/>
        <w:rPr>
          <w:rFonts w:cs="Calibri"/>
        </w:rPr>
      </w:pPr>
    </w:p>
    <w:p w14:paraId="2C110A08"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b)</w:t>
      </w:r>
      <w:r w:rsidRPr="00E74967">
        <w:rPr>
          <w:rFonts w:cs="Calibri"/>
        </w:rPr>
        <w:t xml:space="preserve"> Principal actividad.</w:t>
      </w:r>
    </w:p>
    <w:p w14:paraId="25E068D1" w14:textId="158541D3" w:rsidR="007D1E76" w:rsidRDefault="00FC7446" w:rsidP="00CB41C4">
      <w:pPr>
        <w:tabs>
          <w:tab w:val="left" w:leader="underscore" w:pos="9639"/>
        </w:tabs>
        <w:spacing w:after="0" w:line="240" w:lineRule="auto"/>
        <w:jc w:val="both"/>
        <w:rPr>
          <w:rFonts w:cs="Calibri"/>
        </w:rPr>
      </w:pPr>
      <w:r>
        <w:rPr>
          <w:rFonts w:ascii="Times New Roman" w:hAnsi="Times New Roman"/>
          <w:sz w:val="24"/>
          <w:szCs w:val="24"/>
        </w:rPr>
        <w:t>Que el municipio valla creciendo en organizacionalmente para que día a día tenga mejor y mayor presencia ante el estado y la federación y que la ciudadanía vea mejoras necesarias en él.</w:t>
      </w:r>
    </w:p>
    <w:p w14:paraId="15F90EEC" w14:textId="77777777" w:rsidR="00CB41C4" w:rsidRPr="00E74967" w:rsidRDefault="00CB41C4" w:rsidP="00CB41C4">
      <w:pPr>
        <w:tabs>
          <w:tab w:val="left" w:leader="underscore" w:pos="9639"/>
        </w:tabs>
        <w:spacing w:after="0" w:line="240" w:lineRule="auto"/>
        <w:jc w:val="both"/>
        <w:rPr>
          <w:rFonts w:cs="Calibri"/>
        </w:rPr>
      </w:pPr>
    </w:p>
    <w:p w14:paraId="2D21CE61" w14:textId="6D32D0F0" w:rsidR="007D1E76" w:rsidRPr="00E74967" w:rsidRDefault="007D1E76" w:rsidP="00CB41C4">
      <w:pPr>
        <w:tabs>
          <w:tab w:val="left" w:leader="underscore" w:pos="9639"/>
        </w:tabs>
        <w:spacing w:after="0" w:line="240" w:lineRule="auto"/>
        <w:jc w:val="both"/>
        <w:rPr>
          <w:rFonts w:cs="Calibri"/>
        </w:rPr>
      </w:pPr>
      <w:r w:rsidRPr="00E74967">
        <w:rPr>
          <w:rFonts w:cs="Calibri"/>
          <w:b/>
        </w:rPr>
        <w:t>c)</w:t>
      </w:r>
      <w:r w:rsidRPr="00E74967">
        <w:rPr>
          <w:rFonts w:cs="Calibri"/>
        </w:rPr>
        <w:t xml:space="preserve"> Ejercicio fiscal (</w:t>
      </w:r>
      <w:r w:rsidR="00CB41C4" w:rsidRPr="00E74967">
        <w:rPr>
          <w:rFonts w:cs="Calibri"/>
        </w:rPr>
        <w:t>mencionar,</w:t>
      </w:r>
      <w:r w:rsidRPr="00E74967">
        <w:rPr>
          <w:rFonts w:cs="Calibri"/>
        </w:rPr>
        <w:t xml:space="preserve"> por ejemplo: enero a diciembre de 20</w:t>
      </w:r>
      <w:r w:rsidR="009736CB">
        <w:rPr>
          <w:rFonts w:cs="Calibri"/>
        </w:rPr>
        <w:t>24</w:t>
      </w:r>
      <w:r w:rsidRPr="00E74967">
        <w:rPr>
          <w:rFonts w:cs="Calibri"/>
        </w:rPr>
        <w:t>).</w:t>
      </w:r>
    </w:p>
    <w:p w14:paraId="76B40456" w14:textId="6AF2A0A0" w:rsidR="00FC7446" w:rsidRDefault="00FC7446" w:rsidP="00FC7446">
      <w:pPr>
        <w:spacing w:after="0" w:line="240" w:lineRule="auto"/>
        <w:jc w:val="both"/>
        <w:rPr>
          <w:rFonts w:ascii="Times New Roman" w:hAnsi="Times New Roman"/>
          <w:sz w:val="24"/>
          <w:szCs w:val="24"/>
        </w:rPr>
      </w:pPr>
      <w:r>
        <w:rPr>
          <w:rFonts w:ascii="Times New Roman" w:hAnsi="Times New Roman"/>
          <w:sz w:val="24"/>
          <w:szCs w:val="24"/>
        </w:rPr>
        <w:t>Enero a diciembre de 202</w:t>
      </w:r>
      <w:r w:rsidR="00624D55">
        <w:rPr>
          <w:rFonts w:ascii="Times New Roman" w:hAnsi="Times New Roman"/>
          <w:sz w:val="24"/>
          <w:szCs w:val="24"/>
        </w:rPr>
        <w:t>6</w:t>
      </w:r>
    </w:p>
    <w:p w14:paraId="16703E54" w14:textId="77777777" w:rsidR="007D1E76" w:rsidRPr="00E74967" w:rsidRDefault="007D1E76" w:rsidP="00CB41C4">
      <w:pPr>
        <w:tabs>
          <w:tab w:val="left" w:leader="underscore" w:pos="9639"/>
        </w:tabs>
        <w:spacing w:after="0" w:line="240" w:lineRule="auto"/>
        <w:jc w:val="both"/>
        <w:rPr>
          <w:rFonts w:cs="Calibri"/>
        </w:rPr>
      </w:pPr>
    </w:p>
    <w:p w14:paraId="6B13C93F"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d)</w:t>
      </w:r>
      <w:r w:rsidRPr="00E74967">
        <w:rPr>
          <w:rFonts w:cs="Calibri"/>
        </w:rPr>
        <w:t xml:space="preserve"> Régimen jurídico (Forma como está dada de alta la entidad ante la </w:t>
      </w:r>
      <w:proofErr w:type="spellStart"/>
      <w:r w:rsidRPr="00E74967">
        <w:rPr>
          <w:rFonts w:cs="Calibri"/>
        </w:rPr>
        <w:t>S.H.C.P</w:t>
      </w:r>
      <w:proofErr w:type="spellEnd"/>
      <w:r w:rsidRPr="00E74967">
        <w:rPr>
          <w:rFonts w:cs="Calibri"/>
        </w:rPr>
        <w:t>., ejemplos: S.C., S.A., Personas morales sin fines de lucro, etc.).</w:t>
      </w:r>
    </w:p>
    <w:p w14:paraId="42217105" w14:textId="77777777" w:rsidR="00FC7446" w:rsidRDefault="00FC7446" w:rsidP="00FC7446">
      <w:pPr>
        <w:spacing w:after="0" w:line="240" w:lineRule="auto"/>
        <w:jc w:val="both"/>
        <w:rPr>
          <w:rFonts w:ascii="Times New Roman" w:hAnsi="Times New Roman"/>
          <w:sz w:val="24"/>
          <w:szCs w:val="24"/>
        </w:rPr>
      </w:pPr>
      <w:r>
        <w:rPr>
          <w:rFonts w:ascii="Times New Roman" w:hAnsi="Times New Roman"/>
          <w:sz w:val="24"/>
          <w:szCs w:val="24"/>
        </w:rPr>
        <w:t>Personas Morales sin fines de lucro</w:t>
      </w:r>
    </w:p>
    <w:p w14:paraId="68B22724" w14:textId="77777777" w:rsidR="007D1E76" w:rsidRPr="00E74967" w:rsidRDefault="007D1E76" w:rsidP="00CB41C4">
      <w:pPr>
        <w:tabs>
          <w:tab w:val="left" w:leader="underscore" w:pos="9639"/>
        </w:tabs>
        <w:spacing w:after="0" w:line="240" w:lineRule="auto"/>
        <w:jc w:val="both"/>
        <w:rPr>
          <w:rFonts w:cs="Calibri"/>
        </w:rPr>
      </w:pPr>
    </w:p>
    <w:p w14:paraId="15948964"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e)</w:t>
      </w:r>
      <w:r w:rsidRPr="00E74967">
        <w:rPr>
          <w:rFonts w:cs="Calibri"/>
        </w:rPr>
        <w:t xml:space="preserve"> Consideraciones fiscales del ente: </w:t>
      </w:r>
      <w:r w:rsidR="00657009" w:rsidRPr="00E74967">
        <w:rPr>
          <w:rFonts w:cs="Calibri"/>
        </w:rPr>
        <w:t>R</w:t>
      </w:r>
      <w:r w:rsidRPr="00E74967">
        <w:rPr>
          <w:rFonts w:cs="Calibri"/>
        </w:rPr>
        <w:t>evelar el tipo de contribuciones que esté obligado a pagar o retener.</w:t>
      </w:r>
    </w:p>
    <w:p w14:paraId="6D4A1C04" w14:textId="77777777" w:rsidR="00FC7446" w:rsidRDefault="00FC7446" w:rsidP="00FC7446">
      <w:pPr>
        <w:spacing w:after="0" w:line="240" w:lineRule="auto"/>
        <w:jc w:val="both"/>
        <w:rPr>
          <w:rFonts w:ascii="Times New Roman" w:hAnsi="Times New Roman"/>
          <w:sz w:val="24"/>
          <w:szCs w:val="24"/>
        </w:rPr>
      </w:pPr>
      <w:r>
        <w:rPr>
          <w:rFonts w:ascii="Times New Roman" w:hAnsi="Times New Roman"/>
          <w:sz w:val="24"/>
          <w:szCs w:val="24"/>
        </w:rPr>
        <w:t>Retenciones por sueldos y salarios</w:t>
      </w:r>
    </w:p>
    <w:p w14:paraId="114C8A5B" w14:textId="30DB7DBB" w:rsidR="00FC7446" w:rsidRDefault="00FC7446" w:rsidP="00FC7446">
      <w:pPr>
        <w:spacing w:after="0" w:line="240" w:lineRule="auto"/>
        <w:jc w:val="both"/>
        <w:rPr>
          <w:rFonts w:ascii="Times New Roman" w:hAnsi="Times New Roman"/>
          <w:sz w:val="24"/>
          <w:szCs w:val="24"/>
        </w:rPr>
      </w:pPr>
      <w:r>
        <w:rPr>
          <w:rFonts w:ascii="Times New Roman" w:hAnsi="Times New Roman"/>
          <w:sz w:val="24"/>
          <w:szCs w:val="24"/>
        </w:rPr>
        <w:t>Retenciones por Asimilados a Sueldos</w:t>
      </w:r>
    </w:p>
    <w:p w14:paraId="58F9E5C8" w14:textId="47A0663D" w:rsidR="00FC7446" w:rsidRDefault="00FC7446" w:rsidP="00FC7446">
      <w:pPr>
        <w:spacing w:after="0" w:line="240" w:lineRule="auto"/>
        <w:jc w:val="both"/>
        <w:rPr>
          <w:rFonts w:ascii="Times New Roman" w:hAnsi="Times New Roman"/>
          <w:sz w:val="24"/>
          <w:szCs w:val="24"/>
        </w:rPr>
      </w:pPr>
      <w:r>
        <w:rPr>
          <w:rFonts w:ascii="Times New Roman" w:hAnsi="Times New Roman"/>
          <w:sz w:val="24"/>
          <w:szCs w:val="24"/>
        </w:rPr>
        <w:t xml:space="preserve">Retenciones de honorarios, </w:t>
      </w:r>
      <w:proofErr w:type="spellStart"/>
      <w:r>
        <w:rPr>
          <w:rFonts w:ascii="Times New Roman" w:hAnsi="Times New Roman"/>
          <w:sz w:val="24"/>
          <w:szCs w:val="24"/>
        </w:rPr>
        <w:t>Resico</w:t>
      </w:r>
      <w:proofErr w:type="spellEnd"/>
      <w:r>
        <w:rPr>
          <w:rFonts w:ascii="Times New Roman" w:hAnsi="Times New Roman"/>
          <w:sz w:val="24"/>
          <w:szCs w:val="24"/>
        </w:rPr>
        <w:t xml:space="preserve"> y arrendamiento </w:t>
      </w:r>
    </w:p>
    <w:p w14:paraId="05F1091E" w14:textId="304FE3BC" w:rsidR="00FC7446" w:rsidRPr="000B7810" w:rsidRDefault="00FC7446" w:rsidP="00FC7446">
      <w:pPr>
        <w:spacing w:after="0" w:line="240" w:lineRule="auto"/>
        <w:jc w:val="both"/>
        <w:rPr>
          <w:rFonts w:ascii="Times New Roman" w:hAnsi="Times New Roman"/>
          <w:sz w:val="24"/>
          <w:szCs w:val="24"/>
        </w:rPr>
      </w:pPr>
      <w:r>
        <w:rPr>
          <w:rFonts w:ascii="Times New Roman" w:hAnsi="Times New Roman"/>
          <w:sz w:val="24"/>
          <w:szCs w:val="24"/>
        </w:rPr>
        <w:t xml:space="preserve">Retenciones de honorarios, </w:t>
      </w:r>
      <w:proofErr w:type="spellStart"/>
      <w:r>
        <w:rPr>
          <w:rFonts w:ascii="Times New Roman" w:hAnsi="Times New Roman"/>
          <w:sz w:val="24"/>
          <w:szCs w:val="24"/>
        </w:rPr>
        <w:t>Resico</w:t>
      </w:r>
      <w:proofErr w:type="spellEnd"/>
      <w:r>
        <w:rPr>
          <w:rFonts w:ascii="Times New Roman" w:hAnsi="Times New Roman"/>
          <w:sz w:val="24"/>
          <w:szCs w:val="24"/>
        </w:rPr>
        <w:t xml:space="preserve"> y arrendamiento Estatal</w:t>
      </w:r>
    </w:p>
    <w:p w14:paraId="6268EF76" w14:textId="77777777" w:rsidR="007D1E76" w:rsidRPr="00E74967" w:rsidRDefault="007D1E76" w:rsidP="00CB41C4">
      <w:pPr>
        <w:tabs>
          <w:tab w:val="left" w:leader="underscore" w:pos="9639"/>
        </w:tabs>
        <w:spacing w:after="0" w:line="240" w:lineRule="auto"/>
        <w:jc w:val="both"/>
        <w:rPr>
          <w:rFonts w:cs="Calibri"/>
        </w:rPr>
      </w:pPr>
    </w:p>
    <w:p w14:paraId="6EB77A6D"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lastRenderedPageBreak/>
        <w:t>f)</w:t>
      </w:r>
      <w:r w:rsidRPr="00E74967">
        <w:rPr>
          <w:rFonts w:cs="Calibri"/>
        </w:rPr>
        <w:t xml:space="preserve"> Estructura organizacional básica.</w:t>
      </w:r>
    </w:p>
    <w:p w14:paraId="0FE08B68" w14:textId="77777777" w:rsidR="007D1E76" w:rsidRPr="00E74967" w:rsidRDefault="007D1E76" w:rsidP="00CB41C4">
      <w:pPr>
        <w:tabs>
          <w:tab w:val="left" w:leader="underscore" w:pos="9639"/>
        </w:tabs>
        <w:spacing w:after="0" w:line="240" w:lineRule="auto"/>
        <w:ind w:firstLine="708"/>
        <w:jc w:val="both"/>
        <w:rPr>
          <w:rFonts w:cs="Calibri"/>
        </w:rPr>
      </w:pPr>
      <w:r w:rsidRPr="00E74967">
        <w:rPr>
          <w:rFonts w:cs="Calibri"/>
        </w:rPr>
        <w:t>*Anexar organigrama de la entidad.</w:t>
      </w:r>
    </w:p>
    <w:p w14:paraId="3450C629" w14:textId="63CCD8D8" w:rsidR="007D1E76" w:rsidRDefault="00260E13" w:rsidP="00CB41C4">
      <w:pPr>
        <w:tabs>
          <w:tab w:val="left" w:leader="underscore" w:pos="9639"/>
        </w:tabs>
        <w:spacing w:after="0" w:line="240" w:lineRule="auto"/>
        <w:jc w:val="both"/>
        <w:rPr>
          <w:rFonts w:cs="Calibri"/>
        </w:rPr>
      </w:pPr>
      <w:r w:rsidRPr="00260E13">
        <w:rPr>
          <w:rFonts w:cs="Calibri"/>
          <w:noProof/>
        </w:rPr>
        <w:drawing>
          <wp:inline distT="0" distB="0" distL="0" distR="0" wp14:anchorId="44A7CCEE" wp14:editId="6DA4724A">
            <wp:extent cx="6151880" cy="3410585"/>
            <wp:effectExtent l="0" t="0" r="1270" b="0"/>
            <wp:docPr id="93239117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2391171" name=""/>
                    <pic:cNvPicPr/>
                  </pic:nvPicPr>
                  <pic:blipFill>
                    <a:blip r:embed="rId12"/>
                    <a:stretch>
                      <a:fillRect/>
                    </a:stretch>
                  </pic:blipFill>
                  <pic:spPr>
                    <a:xfrm>
                      <a:off x="0" y="0"/>
                      <a:ext cx="6151880" cy="3410585"/>
                    </a:xfrm>
                    <a:prstGeom prst="rect">
                      <a:avLst/>
                    </a:prstGeom>
                  </pic:spPr>
                </pic:pic>
              </a:graphicData>
            </a:graphic>
          </wp:inline>
        </w:drawing>
      </w:r>
    </w:p>
    <w:p w14:paraId="402CD14D" w14:textId="101F17FE" w:rsidR="00CB41C4" w:rsidRDefault="00CB41C4" w:rsidP="00CB41C4">
      <w:pPr>
        <w:tabs>
          <w:tab w:val="left" w:leader="underscore" w:pos="9639"/>
        </w:tabs>
        <w:spacing w:after="0" w:line="240" w:lineRule="auto"/>
        <w:jc w:val="both"/>
        <w:rPr>
          <w:rFonts w:cs="Calibri"/>
        </w:rPr>
      </w:pPr>
    </w:p>
    <w:p w14:paraId="75F33799" w14:textId="77777777" w:rsidR="00CB41C4" w:rsidRPr="00E74967" w:rsidRDefault="00CB41C4" w:rsidP="00CB41C4">
      <w:pPr>
        <w:tabs>
          <w:tab w:val="left" w:leader="underscore" w:pos="9639"/>
        </w:tabs>
        <w:spacing w:after="0" w:line="240" w:lineRule="auto"/>
        <w:jc w:val="both"/>
        <w:rPr>
          <w:rFonts w:cs="Calibri"/>
        </w:rPr>
      </w:pPr>
    </w:p>
    <w:p w14:paraId="19CEE146" w14:textId="0080C658" w:rsidR="007D1E76" w:rsidRPr="00E74967" w:rsidRDefault="007D1E76" w:rsidP="00CB41C4">
      <w:pPr>
        <w:tabs>
          <w:tab w:val="left" w:leader="underscore" w:pos="9639"/>
        </w:tabs>
        <w:spacing w:after="0" w:line="240" w:lineRule="auto"/>
        <w:jc w:val="both"/>
        <w:rPr>
          <w:rFonts w:cs="Calibri"/>
        </w:rPr>
      </w:pPr>
      <w:r w:rsidRPr="00E74967">
        <w:rPr>
          <w:rFonts w:cs="Calibri"/>
          <w:b/>
        </w:rPr>
        <w:t>g)</w:t>
      </w:r>
      <w:r w:rsidRPr="00E74967">
        <w:rPr>
          <w:rFonts w:cs="Calibri"/>
        </w:rPr>
        <w:t xml:space="preserve"> </w:t>
      </w:r>
      <w:r w:rsidR="00396D53" w:rsidRPr="00396D53">
        <w:rPr>
          <w:rFonts w:cs="Calibri"/>
        </w:rPr>
        <w:t>Fideicomisos de los cuales es fideicomitente o fideicomisario, y contratos análogos, incluyendo mandatos de los cuales es parte.</w:t>
      </w:r>
    </w:p>
    <w:p w14:paraId="718F773D" w14:textId="77777777" w:rsidR="00FC7446" w:rsidRPr="00E74967" w:rsidRDefault="00FC7446" w:rsidP="00FC7446">
      <w:pPr>
        <w:spacing w:after="0" w:line="240" w:lineRule="auto"/>
        <w:jc w:val="both"/>
        <w:rPr>
          <w:rFonts w:cs="Calibri"/>
        </w:rPr>
      </w:pPr>
      <w:r>
        <w:rPr>
          <w:rFonts w:ascii="Times New Roman" w:hAnsi="Times New Roman"/>
          <w:sz w:val="24"/>
          <w:szCs w:val="24"/>
        </w:rPr>
        <w:t>No se cuenta con fideicomisos</w:t>
      </w:r>
    </w:p>
    <w:p w14:paraId="642A4B90" w14:textId="77777777" w:rsidR="00CB41C4" w:rsidRPr="00E74967" w:rsidRDefault="00CB41C4" w:rsidP="00CB41C4">
      <w:pPr>
        <w:tabs>
          <w:tab w:val="left" w:leader="underscore" w:pos="9639"/>
        </w:tabs>
        <w:spacing w:after="0" w:line="240" w:lineRule="auto"/>
        <w:jc w:val="both"/>
        <w:rPr>
          <w:rFonts w:cs="Calibri"/>
        </w:rPr>
      </w:pPr>
    </w:p>
    <w:p w14:paraId="12E280BB" w14:textId="61B6566F" w:rsidR="007D1E76" w:rsidRPr="000C3365" w:rsidRDefault="006F77A8" w:rsidP="000C3365">
      <w:pPr>
        <w:pStyle w:val="Ttulo2"/>
        <w:rPr>
          <w:rFonts w:asciiTheme="minorHAnsi" w:hAnsiTheme="minorHAnsi" w:cstheme="minorHAnsi"/>
          <w:b/>
          <w:color w:val="auto"/>
          <w:sz w:val="22"/>
        </w:rPr>
      </w:pPr>
      <w:bookmarkStart w:id="3" w:name="_Toc161472869"/>
      <w:r>
        <w:rPr>
          <w:rFonts w:asciiTheme="minorHAnsi" w:hAnsiTheme="minorHAnsi" w:cstheme="minorHAnsi"/>
          <w:b/>
          <w:color w:val="auto"/>
          <w:sz w:val="22"/>
        </w:rPr>
        <w:t>4</w:t>
      </w:r>
      <w:r w:rsidR="007D1E76" w:rsidRPr="000C3365">
        <w:rPr>
          <w:rFonts w:asciiTheme="minorHAnsi" w:hAnsiTheme="minorHAnsi" w:cstheme="minorHAnsi"/>
          <w:b/>
          <w:color w:val="auto"/>
          <w:sz w:val="22"/>
        </w:rPr>
        <w:t>. Bases de Preparació</w:t>
      </w:r>
      <w:r w:rsidR="00E00323" w:rsidRPr="000C3365">
        <w:rPr>
          <w:rFonts w:asciiTheme="minorHAnsi" w:hAnsiTheme="minorHAnsi" w:cstheme="minorHAnsi"/>
          <w:b/>
          <w:color w:val="auto"/>
          <w:sz w:val="22"/>
        </w:rPr>
        <w:t>n de los Estados Financieros:</w:t>
      </w:r>
      <w:bookmarkEnd w:id="3"/>
    </w:p>
    <w:p w14:paraId="16713285" w14:textId="77777777" w:rsidR="007D1E76" w:rsidRPr="00E74967" w:rsidRDefault="007D1E76" w:rsidP="00CB41C4">
      <w:pPr>
        <w:tabs>
          <w:tab w:val="left" w:leader="underscore" w:pos="9639"/>
        </w:tabs>
        <w:spacing w:after="0" w:line="240" w:lineRule="auto"/>
        <w:jc w:val="both"/>
        <w:rPr>
          <w:rFonts w:cs="Calibri"/>
        </w:rPr>
      </w:pPr>
      <w:r w:rsidRPr="00E74967">
        <w:rPr>
          <w:rFonts w:cs="Calibri"/>
        </w:rPr>
        <w:t>Se informará sobre:</w:t>
      </w:r>
    </w:p>
    <w:p w14:paraId="0FABCEB8" w14:textId="77777777" w:rsidR="007D1E76" w:rsidRPr="00E74967" w:rsidRDefault="007D1E76" w:rsidP="00CB41C4">
      <w:pPr>
        <w:tabs>
          <w:tab w:val="left" w:leader="underscore" w:pos="9639"/>
        </w:tabs>
        <w:spacing w:after="0" w:line="240" w:lineRule="auto"/>
        <w:jc w:val="both"/>
        <w:rPr>
          <w:rFonts w:cs="Calibri"/>
        </w:rPr>
      </w:pPr>
    </w:p>
    <w:p w14:paraId="4D261760"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a)</w:t>
      </w:r>
      <w:r w:rsidRPr="00E74967">
        <w:rPr>
          <w:rFonts w:cs="Calibri"/>
        </w:rPr>
        <w:t xml:space="preserve"> Si se ha observado la normatividad emitida por el CONAC y las disposiciones legales aplicables.</w:t>
      </w:r>
    </w:p>
    <w:p w14:paraId="2283FEF4" w14:textId="77777777" w:rsidR="00FC7446" w:rsidRPr="00E74967" w:rsidRDefault="00FC7446" w:rsidP="00FC7446">
      <w:pPr>
        <w:tabs>
          <w:tab w:val="left" w:leader="underscore" w:pos="9639"/>
        </w:tabs>
        <w:spacing w:after="0" w:line="240" w:lineRule="auto"/>
        <w:jc w:val="both"/>
        <w:rPr>
          <w:rFonts w:cs="Calibri"/>
        </w:rPr>
      </w:pPr>
      <w:r>
        <w:rPr>
          <w:rFonts w:ascii="Times New Roman" w:hAnsi="Times New Roman"/>
          <w:sz w:val="24"/>
          <w:szCs w:val="24"/>
        </w:rPr>
        <w:t xml:space="preserve">Los Estados Financieros son emitidos conforme a la normatividad de la </w:t>
      </w:r>
      <w:proofErr w:type="spellStart"/>
      <w:r>
        <w:rPr>
          <w:rFonts w:ascii="Times New Roman" w:hAnsi="Times New Roman"/>
          <w:sz w:val="24"/>
          <w:szCs w:val="24"/>
        </w:rPr>
        <w:t>Conac</w:t>
      </w:r>
      <w:proofErr w:type="spellEnd"/>
      <w:r>
        <w:rPr>
          <w:rFonts w:ascii="Times New Roman" w:hAnsi="Times New Roman"/>
          <w:sz w:val="24"/>
          <w:szCs w:val="24"/>
        </w:rPr>
        <w:t xml:space="preserve"> y las disposiciones aplicables al ente.</w:t>
      </w:r>
    </w:p>
    <w:p w14:paraId="58B00679" w14:textId="77777777" w:rsidR="007D1E76" w:rsidRPr="00E74967" w:rsidRDefault="007D1E76" w:rsidP="00CB41C4">
      <w:pPr>
        <w:tabs>
          <w:tab w:val="left" w:leader="underscore" w:pos="9639"/>
        </w:tabs>
        <w:spacing w:after="0" w:line="240" w:lineRule="auto"/>
        <w:jc w:val="both"/>
        <w:rPr>
          <w:rFonts w:cs="Calibri"/>
        </w:rPr>
      </w:pPr>
    </w:p>
    <w:p w14:paraId="73F52BD1"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b)</w:t>
      </w:r>
      <w:r w:rsidRPr="00E74967">
        <w:rPr>
          <w:rFonts w:cs="Calibri"/>
        </w:rPr>
        <w:t xml:space="preserve"> La normatividad aplicada para el reconocimiento, valuación y revelación de los diferentes rubros de la información financiera, así como las bases de medición utilizadas para la elaboración de los estados financieros; por ejemplo: costo histórico, valor de realización, valor razonable, valor de recuperación o cualquier otro método empleado y los criterios de aplicación de los mismos.</w:t>
      </w:r>
    </w:p>
    <w:p w14:paraId="2DCF252C" w14:textId="2098B3C1" w:rsidR="007D1E76" w:rsidRDefault="00FC7446" w:rsidP="00CB41C4">
      <w:pPr>
        <w:tabs>
          <w:tab w:val="left" w:leader="underscore" w:pos="9639"/>
        </w:tabs>
        <w:spacing w:after="0" w:line="240" w:lineRule="auto"/>
        <w:jc w:val="both"/>
        <w:rPr>
          <w:rFonts w:ascii="Times New Roman" w:hAnsi="Times New Roman"/>
          <w:sz w:val="24"/>
          <w:szCs w:val="24"/>
        </w:rPr>
      </w:pPr>
      <w:r>
        <w:rPr>
          <w:rFonts w:ascii="Times New Roman" w:hAnsi="Times New Roman"/>
          <w:sz w:val="24"/>
          <w:szCs w:val="24"/>
        </w:rPr>
        <w:t xml:space="preserve">Se utiliza la normatividad de la </w:t>
      </w:r>
      <w:proofErr w:type="spellStart"/>
      <w:r>
        <w:rPr>
          <w:rFonts w:ascii="Times New Roman" w:hAnsi="Times New Roman"/>
          <w:sz w:val="24"/>
          <w:szCs w:val="24"/>
        </w:rPr>
        <w:t>conac</w:t>
      </w:r>
      <w:proofErr w:type="spellEnd"/>
    </w:p>
    <w:p w14:paraId="2B250BC9" w14:textId="77777777" w:rsidR="00FC7446" w:rsidRPr="00E74967" w:rsidRDefault="00FC7446" w:rsidP="00CB41C4">
      <w:pPr>
        <w:tabs>
          <w:tab w:val="left" w:leader="underscore" w:pos="9639"/>
        </w:tabs>
        <w:spacing w:after="0" w:line="240" w:lineRule="auto"/>
        <w:jc w:val="both"/>
        <w:rPr>
          <w:rFonts w:cs="Calibri"/>
        </w:rPr>
      </w:pPr>
    </w:p>
    <w:p w14:paraId="7ED1C1ED" w14:textId="784B4DD1" w:rsidR="007D1E76" w:rsidRPr="00E74967" w:rsidRDefault="007D1E76" w:rsidP="00CB41C4">
      <w:pPr>
        <w:tabs>
          <w:tab w:val="left" w:leader="underscore" w:pos="9639"/>
        </w:tabs>
        <w:spacing w:after="0" w:line="240" w:lineRule="auto"/>
        <w:jc w:val="both"/>
        <w:rPr>
          <w:rFonts w:cs="Calibri"/>
        </w:rPr>
      </w:pPr>
      <w:r w:rsidRPr="00E74967">
        <w:rPr>
          <w:rFonts w:cs="Calibri"/>
          <w:b/>
        </w:rPr>
        <w:t>c)</w:t>
      </w:r>
      <w:r w:rsidRPr="00E74967">
        <w:rPr>
          <w:rFonts w:cs="Calibri"/>
        </w:rPr>
        <w:t xml:space="preserve"> </w:t>
      </w:r>
      <w:r w:rsidR="00A6346D" w:rsidRPr="00A6346D">
        <w:rPr>
          <w:rFonts w:cs="Calibri"/>
        </w:rPr>
        <w:t>Postulados básicos de Contabilidad Gubernamental (</w:t>
      </w:r>
      <w:proofErr w:type="spellStart"/>
      <w:r w:rsidR="00A6346D" w:rsidRPr="00A6346D">
        <w:rPr>
          <w:rFonts w:cs="Calibri"/>
        </w:rPr>
        <w:t>PBCG</w:t>
      </w:r>
      <w:proofErr w:type="spellEnd"/>
      <w:r w:rsidR="00A6346D" w:rsidRPr="00A6346D">
        <w:rPr>
          <w:rFonts w:cs="Calibri"/>
        </w:rPr>
        <w:t>)</w:t>
      </w:r>
      <w:r w:rsidRPr="00E74967">
        <w:rPr>
          <w:rFonts w:cs="Calibri"/>
        </w:rPr>
        <w:t>.</w:t>
      </w:r>
    </w:p>
    <w:p w14:paraId="0CD7F66A" w14:textId="77777777" w:rsidR="00FC7446" w:rsidRDefault="00FC7446" w:rsidP="00FC7446">
      <w:pPr>
        <w:spacing w:after="0" w:line="240" w:lineRule="auto"/>
        <w:jc w:val="both"/>
        <w:rPr>
          <w:rFonts w:ascii="Times New Roman" w:hAnsi="Times New Roman"/>
          <w:sz w:val="24"/>
          <w:szCs w:val="24"/>
        </w:rPr>
      </w:pPr>
      <w:r>
        <w:rPr>
          <w:rFonts w:ascii="Times New Roman" w:hAnsi="Times New Roman"/>
          <w:sz w:val="24"/>
          <w:szCs w:val="24"/>
        </w:rPr>
        <w:t>Estamos apegados a ellos</w:t>
      </w:r>
    </w:p>
    <w:p w14:paraId="1CC2D59E" w14:textId="77777777" w:rsidR="007D1E76" w:rsidRPr="00E74967" w:rsidRDefault="007D1E76" w:rsidP="00CB41C4">
      <w:pPr>
        <w:tabs>
          <w:tab w:val="left" w:leader="underscore" w:pos="9639"/>
        </w:tabs>
        <w:spacing w:after="0" w:line="240" w:lineRule="auto"/>
        <w:jc w:val="both"/>
        <w:rPr>
          <w:rFonts w:cs="Calibri"/>
        </w:rPr>
      </w:pPr>
    </w:p>
    <w:p w14:paraId="7989D893" w14:textId="6A08B59B" w:rsidR="007D1E76" w:rsidRPr="00E74967" w:rsidRDefault="007D1E76" w:rsidP="00CB41C4">
      <w:pPr>
        <w:tabs>
          <w:tab w:val="left" w:leader="underscore" w:pos="9639"/>
        </w:tabs>
        <w:spacing w:after="0" w:line="240" w:lineRule="auto"/>
        <w:jc w:val="both"/>
        <w:rPr>
          <w:rFonts w:cs="Calibri"/>
        </w:rPr>
      </w:pPr>
      <w:r w:rsidRPr="00E74967">
        <w:rPr>
          <w:rFonts w:cs="Calibri"/>
          <w:b/>
        </w:rPr>
        <w:t>d)</w:t>
      </w:r>
      <w:r w:rsidRPr="00E74967">
        <w:rPr>
          <w:rFonts w:cs="Calibri"/>
        </w:rPr>
        <w:t xml:space="preserve"> Normatividad supletoria. En caso de emplear varios grupos de normatividades (normatividades supletorias), deberá realizar la justificación razonable correspondiente, su alineación con los </w:t>
      </w:r>
      <w:proofErr w:type="spellStart"/>
      <w:r w:rsidRPr="00E74967">
        <w:rPr>
          <w:rFonts w:cs="Calibri"/>
        </w:rPr>
        <w:t>PBCG</w:t>
      </w:r>
      <w:proofErr w:type="spellEnd"/>
      <w:r w:rsidRPr="00E74967">
        <w:rPr>
          <w:rFonts w:cs="Calibri"/>
        </w:rPr>
        <w:t xml:space="preserve"> y a las </w:t>
      </w:r>
      <w:r w:rsidRPr="00E74967">
        <w:rPr>
          <w:rFonts w:cs="Calibri"/>
        </w:rPr>
        <w:lastRenderedPageBreak/>
        <w:t xml:space="preserve">características cualitativas asociadas descritas en el </w:t>
      </w:r>
      <w:r w:rsidR="0043078C" w:rsidRPr="0043078C">
        <w:rPr>
          <w:rFonts w:cs="Calibri"/>
        </w:rPr>
        <w:t>Marco Conceptual de Contabilidad Gubernamental (</w:t>
      </w:r>
      <w:proofErr w:type="spellStart"/>
      <w:r w:rsidR="0043078C" w:rsidRPr="0043078C">
        <w:rPr>
          <w:rFonts w:cs="Calibri"/>
        </w:rPr>
        <w:t>MCCG</w:t>
      </w:r>
      <w:proofErr w:type="spellEnd"/>
      <w:r w:rsidR="0043078C" w:rsidRPr="0043078C">
        <w:rPr>
          <w:rFonts w:cs="Calibri"/>
        </w:rPr>
        <w:t>) y sus modificaciones.</w:t>
      </w:r>
    </w:p>
    <w:p w14:paraId="699EA248" w14:textId="77777777" w:rsidR="00FC7446" w:rsidRPr="00E74967" w:rsidRDefault="00FC7446" w:rsidP="00FC7446">
      <w:pPr>
        <w:spacing w:after="0" w:line="240" w:lineRule="auto"/>
        <w:jc w:val="both"/>
        <w:rPr>
          <w:rFonts w:cs="Calibri"/>
        </w:rPr>
      </w:pPr>
      <w:r>
        <w:rPr>
          <w:rFonts w:ascii="Times New Roman" w:hAnsi="Times New Roman"/>
          <w:sz w:val="24"/>
          <w:szCs w:val="24"/>
        </w:rPr>
        <w:t xml:space="preserve">Solo ocupamos lo emitido por la </w:t>
      </w:r>
      <w:proofErr w:type="spellStart"/>
      <w:r>
        <w:rPr>
          <w:rFonts w:ascii="Times New Roman" w:hAnsi="Times New Roman"/>
          <w:sz w:val="24"/>
          <w:szCs w:val="24"/>
        </w:rPr>
        <w:t>conac</w:t>
      </w:r>
      <w:proofErr w:type="spellEnd"/>
    </w:p>
    <w:p w14:paraId="02977AB3" w14:textId="77777777" w:rsidR="007D1E76" w:rsidRPr="00E74967" w:rsidRDefault="007D1E76" w:rsidP="00CB41C4">
      <w:pPr>
        <w:tabs>
          <w:tab w:val="left" w:leader="underscore" w:pos="9639"/>
        </w:tabs>
        <w:spacing w:after="0" w:line="240" w:lineRule="auto"/>
        <w:jc w:val="both"/>
        <w:rPr>
          <w:rFonts w:cs="Calibri"/>
        </w:rPr>
      </w:pPr>
    </w:p>
    <w:p w14:paraId="084AD24A" w14:textId="4A679E5F" w:rsidR="007D1E76" w:rsidRPr="00E74967" w:rsidRDefault="007D1E76" w:rsidP="00CB41C4">
      <w:pPr>
        <w:tabs>
          <w:tab w:val="left" w:leader="underscore" w:pos="9639"/>
        </w:tabs>
        <w:spacing w:after="0" w:line="240" w:lineRule="auto"/>
        <w:jc w:val="both"/>
        <w:rPr>
          <w:rFonts w:cs="Calibri"/>
        </w:rPr>
      </w:pPr>
      <w:r w:rsidRPr="00E74967">
        <w:rPr>
          <w:rFonts w:cs="Calibri"/>
          <w:b/>
        </w:rPr>
        <w:t>e)</w:t>
      </w:r>
      <w:r w:rsidRPr="00E74967">
        <w:rPr>
          <w:rFonts w:cs="Calibri"/>
        </w:rPr>
        <w:t xml:space="preserve"> Para las entidades que por primera vez estén implementando la base </w:t>
      </w:r>
      <w:r w:rsidR="0086420E">
        <w:rPr>
          <w:rFonts w:cs="Calibri"/>
        </w:rPr>
        <w:t xml:space="preserve">de </w:t>
      </w:r>
      <w:r w:rsidRPr="00E74967">
        <w:rPr>
          <w:rFonts w:cs="Calibri"/>
        </w:rPr>
        <w:t>devengado de acuerdo a la Ley de Contabilidad, deberán:</w:t>
      </w:r>
    </w:p>
    <w:p w14:paraId="39720946" w14:textId="77777777" w:rsidR="007D1E76" w:rsidRPr="00E74967" w:rsidRDefault="007D1E76" w:rsidP="00CB41C4">
      <w:pPr>
        <w:tabs>
          <w:tab w:val="left" w:leader="underscore" w:pos="9639"/>
        </w:tabs>
        <w:spacing w:after="0" w:line="240" w:lineRule="auto"/>
        <w:jc w:val="both"/>
        <w:rPr>
          <w:rFonts w:cs="Calibri"/>
        </w:rPr>
      </w:pPr>
    </w:p>
    <w:p w14:paraId="66DA893A" w14:textId="77777777" w:rsidR="007D1E76" w:rsidRPr="00E74967" w:rsidRDefault="007D1E76" w:rsidP="00CB41C4">
      <w:pPr>
        <w:tabs>
          <w:tab w:val="left" w:leader="underscore" w:pos="9639"/>
        </w:tabs>
        <w:spacing w:after="0" w:line="240" w:lineRule="auto"/>
        <w:jc w:val="both"/>
        <w:rPr>
          <w:rFonts w:cs="Calibri"/>
        </w:rPr>
      </w:pPr>
      <w:r w:rsidRPr="00E74967">
        <w:rPr>
          <w:rFonts w:cs="Calibri"/>
        </w:rPr>
        <w:t>*Revelar las nuevas políticas de reconocimiento:</w:t>
      </w:r>
    </w:p>
    <w:p w14:paraId="295AA248" w14:textId="7568A748" w:rsidR="00FC7446" w:rsidRPr="00E74967" w:rsidRDefault="00421E73" w:rsidP="00FC7446">
      <w:pPr>
        <w:tabs>
          <w:tab w:val="left" w:leader="underscore" w:pos="9639"/>
        </w:tabs>
        <w:spacing w:after="0" w:line="240" w:lineRule="auto"/>
        <w:jc w:val="both"/>
        <w:rPr>
          <w:rFonts w:cs="Calibri"/>
        </w:rPr>
      </w:pPr>
      <w:r>
        <w:rPr>
          <w:rFonts w:ascii="Times New Roman" w:hAnsi="Times New Roman"/>
          <w:sz w:val="24"/>
          <w:szCs w:val="24"/>
        </w:rPr>
        <w:t xml:space="preserve">Ya se han aplicado desde su incorporación al sistema SAP </w:t>
      </w:r>
    </w:p>
    <w:p w14:paraId="75AC3EA1" w14:textId="77777777" w:rsidR="007D1E76" w:rsidRPr="00E74967" w:rsidRDefault="007D1E76" w:rsidP="00CB41C4">
      <w:pPr>
        <w:tabs>
          <w:tab w:val="left" w:leader="underscore" w:pos="9639"/>
        </w:tabs>
        <w:spacing w:after="0" w:line="240" w:lineRule="auto"/>
        <w:jc w:val="both"/>
        <w:rPr>
          <w:rFonts w:cs="Calibri"/>
        </w:rPr>
      </w:pPr>
    </w:p>
    <w:p w14:paraId="6BEBABB5" w14:textId="77777777" w:rsidR="007D1E76" w:rsidRPr="00E74967" w:rsidRDefault="007D1E76" w:rsidP="00CB41C4">
      <w:pPr>
        <w:tabs>
          <w:tab w:val="left" w:leader="underscore" w:pos="9639"/>
        </w:tabs>
        <w:spacing w:after="0" w:line="240" w:lineRule="auto"/>
        <w:jc w:val="both"/>
        <w:rPr>
          <w:rFonts w:cs="Calibri"/>
        </w:rPr>
      </w:pPr>
      <w:r w:rsidRPr="00E74967">
        <w:rPr>
          <w:rFonts w:cs="Calibri"/>
        </w:rPr>
        <w:t>*Plan de implementación:</w:t>
      </w:r>
    </w:p>
    <w:p w14:paraId="1E1E7586" w14:textId="77777777" w:rsidR="00421E73" w:rsidRPr="00E74967" w:rsidRDefault="00421E73" w:rsidP="00421E73">
      <w:pPr>
        <w:tabs>
          <w:tab w:val="left" w:leader="underscore" w:pos="9639"/>
        </w:tabs>
        <w:spacing w:after="0" w:line="240" w:lineRule="auto"/>
        <w:jc w:val="both"/>
        <w:rPr>
          <w:rFonts w:cs="Calibri"/>
        </w:rPr>
      </w:pPr>
      <w:r>
        <w:rPr>
          <w:rFonts w:ascii="Times New Roman" w:hAnsi="Times New Roman"/>
          <w:sz w:val="24"/>
          <w:szCs w:val="24"/>
        </w:rPr>
        <w:t xml:space="preserve">Ya se han aplicado desde su incorporación al sistema SAP </w:t>
      </w:r>
    </w:p>
    <w:p w14:paraId="3B6D9156" w14:textId="77777777" w:rsidR="007D1E76" w:rsidRPr="00E74967" w:rsidRDefault="007D1E76" w:rsidP="00CB41C4">
      <w:pPr>
        <w:tabs>
          <w:tab w:val="left" w:leader="underscore" w:pos="9639"/>
        </w:tabs>
        <w:spacing w:after="0" w:line="240" w:lineRule="auto"/>
        <w:jc w:val="both"/>
        <w:rPr>
          <w:rFonts w:cs="Calibri"/>
        </w:rPr>
      </w:pPr>
    </w:p>
    <w:p w14:paraId="756D764B" w14:textId="77777777" w:rsidR="007D1E76" w:rsidRPr="00E74967" w:rsidRDefault="007D1E76" w:rsidP="00CB41C4">
      <w:pPr>
        <w:tabs>
          <w:tab w:val="left" w:leader="underscore" w:pos="9639"/>
        </w:tabs>
        <w:spacing w:after="0" w:line="240" w:lineRule="auto"/>
        <w:jc w:val="both"/>
        <w:rPr>
          <w:rFonts w:cs="Calibri"/>
        </w:rPr>
      </w:pPr>
      <w:r w:rsidRPr="00E74967">
        <w:rPr>
          <w:rFonts w:cs="Calibri"/>
        </w:rPr>
        <w:t>*Revelar los cambios en las políticas, la clasificación y medición de las mismas, así como su impacto en la información financiera:</w:t>
      </w:r>
    </w:p>
    <w:p w14:paraId="118F664E" w14:textId="77777777" w:rsidR="00421E73" w:rsidRPr="00E74967" w:rsidRDefault="00421E73" w:rsidP="00421E73">
      <w:pPr>
        <w:tabs>
          <w:tab w:val="left" w:leader="underscore" w:pos="9639"/>
        </w:tabs>
        <w:spacing w:after="0" w:line="240" w:lineRule="auto"/>
        <w:jc w:val="both"/>
        <w:rPr>
          <w:rFonts w:cs="Calibri"/>
        </w:rPr>
      </w:pPr>
      <w:r>
        <w:rPr>
          <w:rFonts w:ascii="Times New Roman" w:hAnsi="Times New Roman"/>
          <w:sz w:val="24"/>
          <w:szCs w:val="24"/>
        </w:rPr>
        <w:t xml:space="preserve">Ya se han aplicado desde su incorporación al sistema SAP </w:t>
      </w:r>
    </w:p>
    <w:p w14:paraId="57326D16" w14:textId="77777777" w:rsidR="006F0687" w:rsidRDefault="006F0687" w:rsidP="006F0687">
      <w:pPr>
        <w:tabs>
          <w:tab w:val="left" w:leader="underscore" w:pos="9639"/>
        </w:tabs>
        <w:spacing w:after="0" w:line="240" w:lineRule="auto"/>
        <w:jc w:val="both"/>
        <w:rPr>
          <w:rFonts w:cs="Calibri"/>
        </w:rPr>
      </w:pPr>
    </w:p>
    <w:p w14:paraId="71521D40" w14:textId="25A82D8F" w:rsidR="006F0687" w:rsidRPr="00E74967" w:rsidRDefault="006F0687" w:rsidP="006F0687">
      <w:pPr>
        <w:tabs>
          <w:tab w:val="left" w:leader="underscore" w:pos="9639"/>
        </w:tabs>
        <w:spacing w:after="0" w:line="240" w:lineRule="auto"/>
        <w:jc w:val="both"/>
        <w:rPr>
          <w:rFonts w:cs="Calibri"/>
        </w:rPr>
      </w:pPr>
      <w:r w:rsidRPr="00E74967">
        <w:rPr>
          <w:rFonts w:cs="Calibri"/>
        </w:rPr>
        <w:t>*</w:t>
      </w:r>
      <w:r w:rsidR="00D546B2" w:rsidRPr="00D546B2">
        <w:rPr>
          <w:rFonts w:cs="Calibri"/>
        </w:rPr>
        <w:t>Presentar los últimos estados financieros con la normatividad anteriormente utilizada con las nuevas políticas para fines de comparación en la transición a la base de devengado.</w:t>
      </w:r>
    </w:p>
    <w:p w14:paraId="158EC49E" w14:textId="782B0934" w:rsidR="007D1E76" w:rsidRPr="00E74967" w:rsidRDefault="00FC7446" w:rsidP="00CB41C4">
      <w:pPr>
        <w:tabs>
          <w:tab w:val="left" w:leader="underscore" w:pos="9639"/>
        </w:tabs>
        <w:spacing w:after="0" w:line="240" w:lineRule="auto"/>
        <w:jc w:val="both"/>
        <w:rPr>
          <w:rFonts w:cs="Calibri"/>
        </w:rPr>
      </w:pPr>
      <w:r>
        <w:rPr>
          <w:rFonts w:cs="Calibri"/>
        </w:rPr>
        <w:t xml:space="preserve">Se aplica la normatividad de la </w:t>
      </w:r>
      <w:proofErr w:type="spellStart"/>
      <w:r>
        <w:rPr>
          <w:rFonts w:cs="Calibri"/>
        </w:rPr>
        <w:t>conac</w:t>
      </w:r>
      <w:proofErr w:type="spellEnd"/>
      <w:r>
        <w:rPr>
          <w:rFonts w:cs="Calibri"/>
        </w:rPr>
        <w:t>.</w:t>
      </w:r>
    </w:p>
    <w:p w14:paraId="2119A6EF" w14:textId="77777777" w:rsidR="007D1E76" w:rsidRPr="00E74967" w:rsidRDefault="007D1E76" w:rsidP="00CB41C4">
      <w:pPr>
        <w:tabs>
          <w:tab w:val="left" w:leader="underscore" w:pos="9639"/>
        </w:tabs>
        <w:spacing w:after="0" w:line="240" w:lineRule="auto"/>
        <w:jc w:val="both"/>
        <w:rPr>
          <w:rFonts w:cs="Calibri"/>
        </w:rPr>
      </w:pPr>
    </w:p>
    <w:p w14:paraId="7025E7E0" w14:textId="4C87F38F" w:rsidR="007D1E76" w:rsidRPr="00E74967" w:rsidRDefault="007F699D" w:rsidP="000C3365">
      <w:pPr>
        <w:pStyle w:val="Ttulo2"/>
        <w:rPr>
          <w:rFonts w:cs="Calibri"/>
          <w:b/>
        </w:rPr>
      </w:pPr>
      <w:bookmarkStart w:id="4" w:name="_Toc161472870"/>
      <w:r>
        <w:rPr>
          <w:rFonts w:asciiTheme="minorHAnsi" w:hAnsiTheme="minorHAnsi" w:cstheme="minorHAnsi"/>
          <w:b/>
          <w:color w:val="auto"/>
          <w:sz w:val="22"/>
        </w:rPr>
        <w:t>5</w:t>
      </w:r>
      <w:r w:rsidR="007D1E76" w:rsidRPr="000C3365">
        <w:rPr>
          <w:rFonts w:asciiTheme="minorHAnsi" w:hAnsiTheme="minorHAnsi" w:cstheme="minorHAnsi"/>
          <w:b/>
          <w:color w:val="auto"/>
          <w:sz w:val="22"/>
        </w:rPr>
        <w:t>. Políticas de</w:t>
      </w:r>
      <w:r w:rsidR="00E00323" w:rsidRPr="000C3365">
        <w:rPr>
          <w:rFonts w:asciiTheme="minorHAnsi" w:hAnsiTheme="minorHAnsi" w:cstheme="minorHAnsi"/>
          <w:b/>
          <w:color w:val="auto"/>
          <w:sz w:val="22"/>
        </w:rPr>
        <w:t xml:space="preserve"> Contabilidad Significativas:</w:t>
      </w:r>
      <w:bookmarkEnd w:id="4"/>
    </w:p>
    <w:p w14:paraId="685C2AC3" w14:textId="77777777" w:rsidR="00AF4375" w:rsidRPr="00AF4375" w:rsidRDefault="00AF4375" w:rsidP="00AF4375">
      <w:pPr>
        <w:tabs>
          <w:tab w:val="left" w:leader="underscore" w:pos="9639"/>
        </w:tabs>
        <w:spacing w:after="0" w:line="240" w:lineRule="auto"/>
        <w:jc w:val="both"/>
        <w:rPr>
          <w:rFonts w:cs="Calibri"/>
        </w:rPr>
      </w:pPr>
      <w:r w:rsidRPr="00AF4375">
        <w:rPr>
          <w:rFonts w:cs="Calibri"/>
        </w:rPr>
        <w:t xml:space="preserve">Son los principios, bases, reglas y procedimientos específicos adoptados por el ente público en la elaboración y presentación de sus estados financieros. </w:t>
      </w:r>
    </w:p>
    <w:p w14:paraId="793D8065" w14:textId="32E17174" w:rsidR="007D1E76" w:rsidRPr="00E74967" w:rsidRDefault="00AF4375" w:rsidP="00AF4375">
      <w:pPr>
        <w:tabs>
          <w:tab w:val="left" w:leader="underscore" w:pos="9639"/>
        </w:tabs>
        <w:spacing w:after="0" w:line="240" w:lineRule="auto"/>
        <w:jc w:val="both"/>
        <w:rPr>
          <w:rFonts w:cs="Calibri"/>
        </w:rPr>
      </w:pPr>
      <w:r w:rsidRPr="00AF4375">
        <w:rPr>
          <w:rFonts w:cs="Calibri"/>
        </w:rPr>
        <w:t>El ente público seleccionará y aplicará sus políticas contables de manera congruente para transacciones, otros eventos y condiciones que sean similares.</w:t>
      </w:r>
    </w:p>
    <w:p w14:paraId="4773A4FE" w14:textId="77777777" w:rsidR="007D1E76" w:rsidRPr="00E74967" w:rsidRDefault="007D1E76" w:rsidP="00CB41C4">
      <w:pPr>
        <w:tabs>
          <w:tab w:val="left" w:leader="underscore" w:pos="9639"/>
        </w:tabs>
        <w:spacing w:after="0" w:line="240" w:lineRule="auto"/>
        <w:jc w:val="both"/>
        <w:rPr>
          <w:rFonts w:cs="Calibri"/>
        </w:rPr>
      </w:pPr>
      <w:r w:rsidRPr="00E74967">
        <w:rPr>
          <w:rFonts w:cs="Calibri"/>
        </w:rPr>
        <w:t>Se informará sobre:</w:t>
      </w:r>
    </w:p>
    <w:p w14:paraId="3A8D7951" w14:textId="77777777" w:rsidR="007D1E76" w:rsidRPr="00E74967" w:rsidRDefault="007D1E76" w:rsidP="00CB41C4">
      <w:pPr>
        <w:tabs>
          <w:tab w:val="left" w:leader="underscore" w:pos="9639"/>
        </w:tabs>
        <w:spacing w:after="0" w:line="240" w:lineRule="auto"/>
        <w:jc w:val="both"/>
        <w:rPr>
          <w:rFonts w:cs="Calibri"/>
        </w:rPr>
      </w:pPr>
    </w:p>
    <w:p w14:paraId="6073F87B" w14:textId="088E4F59" w:rsidR="007D1E76" w:rsidRPr="00E74967" w:rsidRDefault="007D1E76" w:rsidP="00CB41C4">
      <w:pPr>
        <w:tabs>
          <w:tab w:val="left" w:leader="underscore" w:pos="9639"/>
        </w:tabs>
        <w:spacing w:after="0" w:line="240" w:lineRule="auto"/>
        <w:jc w:val="both"/>
        <w:rPr>
          <w:rFonts w:cs="Calibri"/>
        </w:rPr>
      </w:pPr>
      <w:r w:rsidRPr="00E74967">
        <w:rPr>
          <w:rFonts w:cs="Calibri"/>
          <w:b/>
        </w:rPr>
        <w:t>a)</w:t>
      </w:r>
      <w:r w:rsidRPr="00E74967">
        <w:rPr>
          <w:rFonts w:cs="Calibri"/>
        </w:rPr>
        <w:t xml:space="preserve"> </w:t>
      </w:r>
      <w:r w:rsidR="00FC1AE8" w:rsidRPr="00FC1AE8">
        <w:rPr>
          <w:rFonts w:cs="Calibri"/>
        </w:rPr>
        <w:t>Actualización: se informará del método utilizado para la actualización del valor de los activos, pasivos y Hacienda Pública/Patrimonio y las razones de dicha elección. Así como informar de la desconexión o reconexión inflacionaria</w:t>
      </w:r>
      <w:r w:rsidRPr="00E74967">
        <w:rPr>
          <w:rFonts w:cs="Calibri"/>
        </w:rPr>
        <w:t>:</w:t>
      </w:r>
    </w:p>
    <w:p w14:paraId="5A4F8728" w14:textId="77777777" w:rsidR="00FC7446" w:rsidRDefault="00FC7446" w:rsidP="00FC7446">
      <w:pPr>
        <w:spacing w:after="0" w:line="240" w:lineRule="auto"/>
        <w:jc w:val="both"/>
        <w:rPr>
          <w:rFonts w:cs="Calibri"/>
          <w:b/>
        </w:rPr>
      </w:pPr>
      <w:r>
        <w:rPr>
          <w:rFonts w:ascii="Times New Roman" w:hAnsi="Times New Roman"/>
          <w:sz w:val="24"/>
          <w:szCs w:val="24"/>
        </w:rPr>
        <w:t>No se Actualiza la información</w:t>
      </w:r>
      <w:r w:rsidRPr="00E74967">
        <w:rPr>
          <w:rFonts w:cs="Calibri"/>
          <w:b/>
        </w:rPr>
        <w:t xml:space="preserve"> </w:t>
      </w:r>
    </w:p>
    <w:p w14:paraId="004A4D32" w14:textId="77777777" w:rsidR="007D1E76" w:rsidRPr="00E74967" w:rsidRDefault="007D1E76" w:rsidP="00CB41C4">
      <w:pPr>
        <w:tabs>
          <w:tab w:val="left" w:leader="underscore" w:pos="9639"/>
        </w:tabs>
        <w:spacing w:after="0" w:line="240" w:lineRule="auto"/>
        <w:jc w:val="both"/>
        <w:rPr>
          <w:rFonts w:cs="Calibri"/>
        </w:rPr>
      </w:pPr>
    </w:p>
    <w:p w14:paraId="3D8017C2" w14:textId="13DA86EE" w:rsidR="007D1E76" w:rsidRPr="00E74967" w:rsidRDefault="007D1E76" w:rsidP="00CB41C4">
      <w:pPr>
        <w:tabs>
          <w:tab w:val="left" w:leader="underscore" w:pos="9639"/>
        </w:tabs>
        <w:spacing w:after="0" w:line="240" w:lineRule="auto"/>
        <w:jc w:val="both"/>
        <w:rPr>
          <w:rFonts w:cs="Calibri"/>
        </w:rPr>
      </w:pPr>
      <w:r w:rsidRPr="00E74967">
        <w:rPr>
          <w:rFonts w:cs="Calibri"/>
          <w:b/>
        </w:rPr>
        <w:t>b)</w:t>
      </w:r>
      <w:r w:rsidRPr="00E74967">
        <w:rPr>
          <w:rFonts w:cs="Calibri"/>
        </w:rPr>
        <w:t xml:space="preserve"> </w:t>
      </w:r>
      <w:r w:rsidR="001C710C" w:rsidRPr="001C710C">
        <w:rPr>
          <w:rFonts w:cs="Calibri"/>
        </w:rPr>
        <w:t>Informar sobre la realización de operaciones en el extranjero y de sus efectos en la información financiera gubernamental, considerando entre otros el importe de las variaciones cambiarias reconocidas en el resultado (ahorro o desahorro)</w:t>
      </w:r>
      <w:r w:rsidRPr="00E74967">
        <w:rPr>
          <w:rFonts w:cs="Calibri"/>
        </w:rPr>
        <w:t>:</w:t>
      </w:r>
    </w:p>
    <w:p w14:paraId="35FCED94" w14:textId="0F0C4A87" w:rsidR="007D1E76" w:rsidRDefault="00FC7446" w:rsidP="00CB41C4">
      <w:pPr>
        <w:tabs>
          <w:tab w:val="left" w:leader="underscore" w:pos="9639"/>
        </w:tabs>
        <w:spacing w:after="0" w:line="240" w:lineRule="auto"/>
        <w:jc w:val="both"/>
        <w:rPr>
          <w:rFonts w:ascii="Times New Roman" w:hAnsi="Times New Roman"/>
          <w:sz w:val="24"/>
          <w:szCs w:val="24"/>
        </w:rPr>
      </w:pPr>
      <w:r>
        <w:rPr>
          <w:rFonts w:ascii="Times New Roman" w:hAnsi="Times New Roman"/>
          <w:sz w:val="24"/>
          <w:szCs w:val="24"/>
        </w:rPr>
        <w:t>No realiza operaciones en el extranjero</w:t>
      </w:r>
    </w:p>
    <w:p w14:paraId="3BED1647" w14:textId="77777777" w:rsidR="00FC7446" w:rsidRPr="00E74967" w:rsidRDefault="00FC7446" w:rsidP="00CB41C4">
      <w:pPr>
        <w:tabs>
          <w:tab w:val="left" w:leader="underscore" w:pos="9639"/>
        </w:tabs>
        <w:spacing w:after="0" w:line="240" w:lineRule="auto"/>
        <w:jc w:val="both"/>
        <w:rPr>
          <w:rFonts w:cs="Calibri"/>
        </w:rPr>
      </w:pPr>
    </w:p>
    <w:p w14:paraId="433324F3" w14:textId="626DBDA7" w:rsidR="007D1E76" w:rsidRPr="00E74967" w:rsidRDefault="007D1E76" w:rsidP="00CB41C4">
      <w:pPr>
        <w:tabs>
          <w:tab w:val="left" w:leader="underscore" w:pos="9639"/>
        </w:tabs>
        <w:spacing w:after="0" w:line="240" w:lineRule="auto"/>
        <w:jc w:val="both"/>
        <w:rPr>
          <w:rFonts w:cs="Calibri"/>
        </w:rPr>
      </w:pPr>
      <w:r w:rsidRPr="00E74967">
        <w:rPr>
          <w:rFonts w:cs="Calibri"/>
          <w:b/>
        </w:rPr>
        <w:t>c)</w:t>
      </w:r>
      <w:r w:rsidRPr="00E74967">
        <w:rPr>
          <w:rFonts w:cs="Calibri"/>
        </w:rPr>
        <w:t xml:space="preserve"> </w:t>
      </w:r>
      <w:r w:rsidR="00E9132F" w:rsidRPr="00E9132F">
        <w:rPr>
          <w:rFonts w:cs="Calibri"/>
        </w:rPr>
        <w:t>Método de valuación de la inversión en acciones de Compañías subsidiarias no consolidadas y asociadas</w:t>
      </w:r>
      <w:r w:rsidRPr="00E74967">
        <w:rPr>
          <w:rFonts w:cs="Calibri"/>
        </w:rPr>
        <w:t>:</w:t>
      </w:r>
    </w:p>
    <w:p w14:paraId="5BAA36BA" w14:textId="77777777" w:rsidR="00FC7446" w:rsidRPr="00E74967" w:rsidRDefault="00FC7446" w:rsidP="00FC7446">
      <w:pPr>
        <w:spacing w:after="0" w:line="240" w:lineRule="auto"/>
        <w:jc w:val="both"/>
        <w:rPr>
          <w:rFonts w:cs="Calibri"/>
        </w:rPr>
      </w:pPr>
      <w:r>
        <w:rPr>
          <w:rFonts w:ascii="Times New Roman" w:hAnsi="Times New Roman"/>
          <w:sz w:val="24"/>
          <w:szCs w:val="24"/>
        </w:rPr>
        <w:t>No cuenta con ninguna inversión en compañías subsidiarias no consolidadas y asociadas.</w:t>
      </w:r>
    </w:p>
    <w:p w14:paraId="2EA4933C" w14:textId="77777777" w:rsidR="007D1E76" w:rsidRDefault="007D1E76" w:rsidP="00CB41C4">
      <w:pPr>
        <w:tabs>
          <w:tab w:val="left" w:leader="underscore" w:pos="9639"/>
        </w:tabs>
        <w:spacing w:after="0" w:line="240" w:lineRule="auto"/>
        <w:jc w:val="both"/>
        <w:rPr>
          <w:rFonts w:cs="Calibri"/>
        </w:rPr>
      </w:pPr>
    </w:p>
    <w:p w14:paraId="10ABFEAA" w14:textId="77777777" w:rsidR="00FC7446" w:rsidRPr="00E74967" w:rsidRDefault="00FC7446" w:rsidP="00CB41C4">
      <w:pPr>
        <w:tabs>
          <w:tab w:val="left" w:leader="underscore" w:pos="9639"/>
        </w:tabs>
        <w:spacing w:after="0" w:line="240" w:lineRule="auto"/>
        <w:jc w:val="both"/>
        <w:rPr>
          <w:rFonts w:cs="Calibri"/>
        </w:rPr>
      </w:pPr>
    </w:p>
    <w:p w14:paraId="7AB12262"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d)</w:t>
      </w:r>
      <w:r w:rsidRPr="00E74967">
        <w:rPr>
          <w:rFonts w:cs="Calibri"/>
        </w:rPr>
        <w:t xml:space="preserve"> Sistema y método de valuación de inventarios y costo de lo vendido:</w:t>
      </w:r>
    </w:p>
    <w:p w14:paraId="38FB7666" w14:textId="77777777" w:rsidR="00FC7446" w:rsidRPr="000B7810" w:rsidRDefault="00FC7446" w:rsidP="00FC7446">
      <w:pPr>
        <w:spacing w:after="0" w:line="240" w:lineRule="auto"/>
        <w:jc w:val="both"/>
        <w:rPr>
          <w:rFonts w:ascii="Times New Roman" w:hAnsi="Times New Roman"/>
          <w:sz w:val="24"/>
          <w:szCs w:val="24"/>
        </w:rPr>
      </w:pPr>
      <w:r>
        <w:rPr>
          <w:rFonts w:ascii="Times New Roman" w:hAnsi="Times New Roman"/>
          <w:sz w:val="24"/>
          <w:szCs w:val="24"/>
        </w:rPr>
        <w:t>No se cuenta con Inventario ni Costos.</w:t>
      </w:r>
    </w:p>
    <w:p w14:paraId="0B282127" w14:textId="77777777" w:rsidR="007D1E76" w:rsidRPr="00E74967" w:rsidRDefault="007D1E76" w:rsidP="00CB41C4">
      <w:pPr>
        <w:tabs>
          <w:tab w:val="left" w:leader="underscore" w:pos="9639"/>
        </w:tabs>
        <w:spacing w:after="0" w:line="240" w:lineRule="auto"/>
        <w:jc w:val="both"/>
        <w:rPr>
          <w:rFonts w:cs="Calibri"/>
        </w:rPr>
      </w:pPr>
    </w:p>
    <w:p w14:paraId="1D8C904A"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e)</w:t>
      </w:r>
      <w:r w:rsidRPr="00E74967">
        <w:rPr>
          <w:rFonts w:cs="Calibri"/>
        </w:rPr>
        <w:t xml:space="preserve"> Beneficios a empleados: revelar el cálculo de la reserva actuarial, valor presente de los ingresos esperados comparado con el valor presente de la estimación de gastos tanto de los beneficiarios actuales como futuros:</w:t>
      </w:r>
    </w:p>
    <w:p w14:paraId="262EACF2" w14:textId="77777777" w:rsidR="00FC7446" w:rsidRPr="000B7810" w:rsidRDefault="00FC7446" w:rsidP="00FC7446">
      <w:pPr>
        <w:spacing w:after="0" w:line="240" w:lineRule="auto"/>
        <w:jc w:val="both"/>
        <w:rPr>
          <w:rFonts w:ascii="Times New Roman" w:hAnsi="Times New Roman"/>
          <w:b/>
          <w:sz w:val="24"/>
          <w:szCs w:val="24"/>
        </w:rPr>
      </w:pPr>
      <w:r>
        <w:rPr>
          <w:rFonts w:ascii="Times New Roman" w:hAnsi="Times New Roman"/>
          <w:sz w:val="24"/>
          <w:szCs w:val="24"/>
        </w:rPr>
        <w:lastRenderedPageBreak/>
        <w:t>No existe reserva</w:t>
      </w:r>
    </w:p>
    <w:p w14:paraId="6636D845" w14:textId="77777777" w:rsidR="007D1E76" w:rsidRPr="00E74967" w:rsidRDefault="007D1E76" w:rsidP="00CB41C4">
      <w:pPr>
        <w:tabs>
          <w:tab w:val="left" w:leader="underscore" w:pos="9639"/>
        </w:tabs>
        <w:spacing w:after="0" w:line="240" w:lineRule="auto"/>
        <w:jc w:val="both"/>
        <w:rPr>
          <w:rFonts w:cs="Calibri"/>
        </w:rPr>
      </w:pPr>
    </w:p>
    <w:p w14:paraId="6113C381"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f)</w:t>
      </w:r>
      <w:r w:rsidRPr="00E74967">
        <w:rPr>
          <w:rFonts w:cs="Calibri"/>
        </w:rPr>
        <w:t xml:space="preserve"> Provisiones: objetivo de su creación, monto y plazo:</w:t>
      </w:r>
    </w:p>
    <w:p w14:paraId="5C6C8225" w14:textId="77777777" w:rsidR="000D46FD" w:rsidRPr="00E74967" w:rsidRDefault="000D46FD" w:rsidP="000D46FD">
      <w:pPr>
        <w:tabs>
          <w:tab w:val="left" w:leader="underscore" w:pos="9639"/>
        </w:tabs>
        <w:spacing w:after="0" w:line="240" w:lineRule="auto"/>
        <w:jc w:val="both"/>
        <w:rPr>
          <w:rFonts w:cs="Calibri"/>
        </w:rPr>
      </w:pPr>
      <w:r>
        <w:rPr>
          <w:rFonts w:ascii="Times New Roman" w:hAnsi="Times New Roman"/>
          <w:sz w:val="24"/>
          <w:szCs w:val="24"/>
        </w:rPr>
        <w:t>Nomina para asegurar el pago quincenal, contratos de toda índole para reservar el recurso, así como el monto es el total anual o de lo contratado y su plazo es el estipulado en el contrato y en cuestión de nómina es por todo el año</w:t>
      </w:r>
    </w:p>
    <w:p w14:paraId="0AB44A38" w14:textId="77777777" w:rsidR="007D1E76" w:rsidRPr="00E74967" w:rsidRDefault="007D1E76" w:rsidP="00CB41C4">
      <w:pPr>
        <w:tabs>
          <w:tab w:val="left" w:leader="underscore" w:pos="9639"/>
        </w:tabs>
        <w:spacing w:after="0" w:line="240" w:lineRule="auto"/>
        <w:jc w:val="both"/>
        <w:rPr>
          <w:rFonts w:cs="Calibri"/>
        </w:rPr>
      </w:pPr>
    </w:p>
    <w:p w14:paraId="4190001D"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g)</w:t>
      </w:r>
      <w:r w:rsidRPr="00E74967">
        <w:rPr>
          <w:rFonts w:cs="Calibri"/>
        </w:rPr>
        <w:t xml:space="preserve"> Reservas: objetivo de su creación, monto y plazo:</w:t>
      </w:r>
    </w:p>
    <w:p w14:paraId="4FEE2BBB" w14:textId="77777777" w:rsidR="000D46FD" w:rsidRPr="00E74967" w:rsidRDefault="000D46FD" w:rsidP="000D46FD">
      <w:pPr>
        <w:tabs>
          <w:tab w:val="left" w:leader="underscore" w:pos="9639"/>
        </w:tabs>
        <w:spacing w:after="0" w:line="240" w:lineRule="auto"/>
        <w:jc w:val="both"/>
        <w:rPr>
          <w:rFonts w:cs="Calibri"/>
        </w:rPr>
      </w:pPr>
      <w:r>
        <w:rPr>
          <w:rFonts w:ascii="Times New Roman" w:hAnsi="Times New Roman"/>
          <w:sz w:val="24"/>
          <w:szCs w:val="24"/>
        </w:rPr>
        <w:t>Nomina para asegurar el pago quincenal, contratos de toda índole para reservar el recurso, así como el monto es el total anual o de lo contratado y su plazo es el estipulado en el contrato y en cuestión de nómina es por todo el año</w:t>
      </w:r>
    </w:p>
    <w:p w14:paraId="48187B92" w14:textId="77777777" w:rsidR="007D1E76" w:rsidRPr="00E74967" w:rsidRDefault="007D1E76" w:rsidP="00CB41C4">
      <w:pPr>
        <w:tabs>
          <w:tab w:val="left" w:leader="underscore" w:pos="9639"/>
        </w:tabs>
        <w:spacing w:after="0" w:line="240" w:lineRule="auto"/>
        <w:jc w:val="both"/>
        <w:rPr>
          <w:rFonts w:cs="Calibri"/>
        </w:rPr>
      </w:pPr>
    </w:p>
    <w:p w14:paraId="6E497DBB"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h)</w:t>
      </w:r>
      <w:r w:rsidRPr="00E74967">
        <w:rPr>
          <w:rFonts w:cs="Calibri"/>
        </w:rPr>
        <w:t xml:space="preserve"> Cambios en políticas contables y corrección de errores junto con la revelación de los efectos que se tendrá en la información financiera del ente público, ya sea retrospectivos o prospectivos:</w:t>
      </w:r>
    </w:p>
    <w:p w14:paraId="2B6668A3" w14:textId="56714E3E" w:rsidR="007D1E76" w:rsidRDefault="000D46FD" w:rsidP="00CB41C4">
      <w:pPr>
        <w:tabs>
          <w:tab w:val="left" w:leader="underscore" w:pos="9639"/>
        </w:tabs>
        <w:spacing w:after="0" w:line="240" w:lineRule="auto"/>
        <w:jc w:val="both"/>
        <w:rPr>
          <w:rFonts w:ascii="Times New Roman" w:hAnsi="Times New Roman"/>
          <w:sz w:val="24"/>
          <w:szCs w:val="24"/>
        </w:rPr>
      </w:pPr>
      <w:r>
        <w:rPr>
          <w:rFonts w:ascii="Times New Roman" w:hAnsi="Times New Roman"/>
          <w:sz w:val="24"/>
          <w:szCs w:val="24"/>
        </w:rPr>
        <w:t>No tenemos cambios de políticas contables nos basamos a lo emite la CONAC</w:t>
      </w:r>
    </w:p>
    <w:p w14:paraId="5390FACC" w14:textId="77777777" w:rsidR="000D46FD" w:rsidRPr="00E74967" w:rsidRDefault="000D46FD" w:rsidP="00CB41C4">
      <w:pPr>
        <w:tabs>
          <w:tab w:val="left" w:leader="underscore" w:pos="9639"/>
        </w:tabs>
        <w:spacing w:after="0" w:line="240" w:lineRule="auto"/>
        <w:jc w:val="both"/>
        <w:rPr>
          <w:rFonts w:cs="Calibri"/>
        </w:rPr>
      </w:pPr>
    </w:p>
    <w:p w14:paraId="12C8FA9A"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i)</w:t>
      </w:r>
      <w:r w:rsidRPr="00E74967">
        <w:rPr>
          <w:rFonts w:cs="Calibri"/>
        </w:rPr>
        <w:t xml:space="preserve"> Reclasificaciones: Se deben revelar todos aquellos movimientos entre cuentas por efectos de cambios en los tipos de operaciones:</w:t>
      </w:r>
    </w:p>
    <w:p w14:paraId="63B0EFB9" w14:textId="77777777" w:rsidR="000D46FD" w:rsidRPr="00E74967" w:rsidRDefault="000D46FD" w:rsidP="000D46FD">
      <w:pPr>
        <w:spacing w:after="0" w:line="240" w:lineRule="auto"/>
        <w:jc w:val="both"/>
        <w:rPr>
          <w:rFonts w:cs="Calibri"/>
        </w:rPr>
      </w:pPr>
      <w:r>
        <w:rPr>
          <w:rFonts w:cs="Calibri"/>
        </w:rPr>
        <w:t>No aplica</w:t>
      </w:r>
    </w:p>
    <w:p w14:paraId="6E29C8B6" w14:textId="77777777" w:rsidR="007D1E76" w:rsidRPr="00E74967" w:rsidRDefault="007D1E76" w:rsidP="00CB41C4">
      <w:pPr>
        <w:tabs>
          <w:tab w:val="left" w:leader="underscore" w:pos="9639"/>
        </w:tabs>
        <w:spacing w:after="0" w:line="240" w:lineRule="auto"/>
        <w:jc w:val="both"/>
        <w:rPr>
          <w:rFonts w:cs="Calibri"/>
        </w:rPr>
      </w:pPr>
    </w:p>
    <w:p w14:paraId="5405EF84"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j)</w:t>
      </w:r>
      <w:r w:rsidRPr="00E74967">
        <w:rPr>
          <w:rFonts w:cs="Calibri"/>
        </w:rPr>
        <w:t xml:space="preserve"> Depuración y cancelación de saldos:</w:t>
      </w:r>
    </w:p>
    <w:p w14:paraId="2B7E81AD" w14:textId="77777777" w:rsidR="000D46FD" w:rsidRPr="00E74967" w:rsidRDefault="000D46FD" w:rsidP="000D46FD">
      <w:pPr>
        <w:spacing w:after="0" w:line="240" w:lineRule="auto"/>
        <w:jc w:val="both"/>
        <w:rPr>
          <w:rFonts w:cs="Calibri"/>
        </w:rPr>
      </w:pPr>
      <w:r>
        <w:rPr>
          <w:rFonts w:cs="Calibri"/>
        </w:rPr>
        <w:t xml:space="preserve">No Se ha ejecutado </w:t>
      </w:r>
    </w:p>
    <w:p w14:paraId="7D06B360" w14:textId="77777777" w:rsidR="007D1E76" w:rsidRPr="00E74967" w:rsidRDefault="007D1E76" w:rsidP="00CB41C4">
      <w:pPr>
        <w:tabs>
          <w:tab w:val="left" w:leader="underscore" w:pos="9639"/>
        </w:tabs>
        <w:spacing w:after="0" w:line="240" w:lineRule="auto"/>
        <w:jc w:val="both"/>
        <w:rPr>
          <w:rFonts w:cs="Calibri"/>
        </w:rPr>
      </w:pPr>
    </w:p>
    <w:p w14:paraId="051C6058" w14:textId="77777777" w:rsidR="00E00323" w:rsidRPr="00E74967" w:rsidRDefault="00E00323" w:rsidP="00CB41C4">
      <w:pPr>
        <w:tabs>
          <w:tab w:val="left" w:leader="underscore" w:pos="9639"/>
        </w:tabs>
        <w:spacing w:after="0" w:line="240" w:lineRule="auto"/>
        <w:jc w:val="both"/>
        <w:rPr>
          <w:rFonts w:cs="Calibri"/>
        </w:rPr>
      </w:pPr>
    </w:p>
    <w:p w14:paraId="2CA8BAC1" w14:textId="16AB8AA7" w:rsidR="007D1E76" w:rsidRPr="000C3365" w:rsidRDefault="003E6C64" w:rsidP="000C3365">
      <w:pPr>
        <w:pStyle w:val="Ttulo2"/>
        <w:rPr>
          <w:rFonts w:asciiTheme="minorHAnsi" w:hAnsiTheme="minorHAnsi" w:cstheme="minorHAnsi"/>
          <w:b/>
          <w:color w:val="auto"/>
          <w:sz w:val="22"/>
        </w:rPr>
      </w:pPr>
      <w:bookmarkStart w:id="5" w:name="_Toc161472871"/>
      <w:r>
        <w:rPr>
          <w:rFonts w:asciiTheme="minorHAnsi" w:hAnsiTheme="minorHAnsi" w:cstheme="minorHAnsi"/>
          <w:b/>
          <w:color w:val="auto"/>
          <w:sz w:val="22"/>
        </w:rPr>
        <w:t>6</w:t>
      </w:r>
      <w:r w:rsidR="007D1E76" w:rsidRPr="000C3365">
        <w:rPr>
          <w:rFonts w:asciiTheme="minorHAnsi" w:hAnsiTheme="minorHAnsi" w:cstheme="minorHAnsi"/>
          <w:b/>
          <w:color w:val="auto"/>
          <w:sz w:val="22"/>
        </w:rPr>
        <w:t>. Posición en Moneda Extranjera y Pro</w:t>
      </w:r>
      <w:r w:rsidR="00E00323" w:rsidRPr="000C3365">
        <w:rPr>
          <w:rFonts w:asciiTheme="minorHAnsi" w:hAnsiTheme="minorHAnsi" w:cstheme="minorHAnsi"/>
          <w:b/>
          <w:color w:val="auto"/>
          <w:sz w:val="22"/>
        </w:rPr>
        <w:t>tección por Riesgo Cambiario:</w:t>
      </w:r>
      <w:bookmarkEnd w:id="5"/>
    </w:p>
    <w:p w14:paraId="60114D16" w14:textId="77777777" w:rsidR="007D1E76" w:rsidRPr="00E74967" w:rsidRDefault="007D1E76" w:rsidP="00CB41C4">
      <w:pPr>
        <w:tabs>
          <w:tab w:val="left" w:leader="underscore" w:pos="9639"/>
        </w:tabs>
        <w:spacing w:after="0" w:line="240" w:lineRule="auto"/>
        <w:jc w:val="both"/>
        <w:rPr>
          <w:rFonts w:cs="Calibri"/>
        </w:rPr>
      </w:pPr>
    </w:p>
    <w:p w14:paraId="12C73011" w14:textId="77777777" w:rsidR="007D1E76" w:rsidRPr="00E74967" w:rsidRDefault="007D1E76" w:rsidP="00CB41C4">
      <w:pPr>
        <w:tabs>
          <w:tab w:val="left" w:leader="underscore" w:pos="9639"/>
        </w:tabs>
        <w:spacing w:after="0" w:line="240" w:lineRule="auto"/>
        <w:jc w:val="both"/>
        <w:rPr>
          <w:rFonts w:cs="Calibri"/>
        </w:rPr>
      </w:pPr>
      <w:r w:rsidRPr="00E74967">
        <w:rPr>
          <w:rFonts w:cs="Calibri"/>
        </w:rPr>
        <w:t>Se informará sobre:</w:t>
      </w:r>
    </w:p>
    <w:p w14:paraId="7E8BC54D" w14:textId="77777777" w:rsidR="007D1E76" w:rsidRPr="00E74967" w:rsidRDefault="007D1E76" w:rsidP="00CB41C4">
      <w:pPr>
        <w:tabs>
          <w:tab w:val="left" w:leader="underscore" w:pos="9639"/>
        </w:tabs>
        <w:spacing w:after="0" w:line="240" w:lineRule="auto"/>
        <w:jc w:val="both"/>
        <w:rPr>
          <w:rFonts w:cs="Calibri"/>
        </w:rPr>
      </w:pPr>
    </w:p>
    <w:p w14:paraId="531D25F7"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a)</w:t>
      </w:r>
      <w:r w:rsidRPr="00E74967">
        <w:rPr>
          <w:rFonts w:cs="Calibri"/>
        </w:rPr>
        <w:t xml:space="preserve"> Activos en moneda extranjera:</w:t>
      </w:r>
    </w:p>
    <w:p w14:paraId="43F08C55" w14:textId="2D7348AA" w:rsidR="007D1E76" w:rsidRDefault="000D46FD" w:rsidP="00CB41C4">
      <w:pPr>
        <w:tabs>
          <w:tab w:val="left" w:leader="underscore" w:pos="9639"/>
        </w:tabs>
        <w:spacing w:after="0" w:line="240" w:lineRule="auto"/>
        <w:jc w:val="both"/>
        <w:rPr>
          <w:rFonts w:ascii="Times New Roman" w:hAnsi="Times New Roman"/>
          <w:sz w:val="24"/>
          <w:szCs w:val="24"/>
        </w:rPr>
      </w:pPr>
      <w:r>
        <w:rPr>
          <w:rFonts w:ascii="Times New Roman" w:hAnsi="Times New Roman"/>
          <w:sz w:val="24"/>
          <w:szCs w:val="24"/>
        </w:rPr>
        <w:t>No se Cuenta con operaciones en el extranjero</w:t>
      </w:r>
    </w:p>
    <w:p w14:paraId="644DE916" w14:textId="77777777" w:rsidR="000D46FD" w:rsidRPr="00E74967" w:rsidRDefault="000D46FD" w:rsidP="00CB41C4">
      <w:pPr>
        <w:tabs>
          <w:tab w:val="left" w:leader="underscore" w:pos="9639"/>
        </w:tabs>
        <w:spacing w:after="0" w:line="240" w:lineRule="auto"/>
        <w:jc w:val="both"/>
        <w:rPr>
          <w:rFonts w:cs="Calibri"/>
        </w:rPr>
      </w:pPr>
    </w:p>
    <w:p w14:paraId="7E447291"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b)</w:t>
      </w:r>
      <w:r w:rsidRPr="00E74967">
        <w:rPr>
          <w:rFonts w:cs="Calibri"/>
        </w:rPr>
        <w:t xml:space="preserve"> Pasivos en moneda extranjera:</w:t>
      </w:r>
    </w:p>
    <w:p w14:paraId="22EC0EC7" w14:textId="760BF8C4" w:rsidR="007D1E76" w:rsidRPr="00E74967" w:rsidRDefault="000D46FD" w:rsidP="00CB41C4">
      <w:pPr>
        <w:tabs>
          <w:tab w:val="left" w:leader="underscore" w:pos="9639"/>
        </w:tabs>
        <w:spacing w:after="0" w:line="240" w:lineRule="auto"/>
        <w:jc w:val="both"/>
        <w:rPr>
          <w:rFonts w:cs="Calibri"/>
        </w:rPr>
      </w:pPr>
      <w:r>
        <w:rPr>
          <w:rFonts w:ascii="Times New Roman" w:hAnsi="Times New Roman"/>
          <w:sz w:val="24"/>
          <w:szCs w:val="24"/>
        </w:rPr>
        <w:t>No se Cuenta con operaciones en el extranjero</w:t>
      </w:r>
    </w:p>
    <w:p w14:paraId="54FFA38F" w14:textId="77777777" w:rsidR="007D1E76" w:rsidRPr="00E74967" w:rsidRDefault="007D1E76" w:rsidP="00CB41C4">
      <w:pPr>
        <w:tabs>
          <w:tab w:val="left" w:leader="underscore" w:pos="9639"/>
        </w:tabs>
        <w:spacing w:after="0" w:line="240" w:lineRule="auto"/>
        <w:jc w:val="both"/>
        <w:rPr>
          <w:rFonts w:cs="Calibri"/>
        </w:rPr>
      </w:pPr>
    </w:p>
    <w:p w14:paraId="6E3298C9"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 xml:space="preserve">c) </w:t>
      </w:r>
      <w:r w:rsidRPr="00E74967">
        <w:rPr>
          <w:rFonts w:cs="Calibri"/>
        </w:rPr>
        <w:t>Posición en moneda extranjera:</w:t>
      </w:r>
    </w:p>
    <w:p w14:paraId="3E30801B" w14:textId="77777777" w:rsidR="003059B7" w:rsidRDefault="000D46FD" w:rsidP="00CB41C4">
      <w:pPr>
        <w:tabs>
          <w:tab w:val="left" w:leader="underscore" w:pos="9639"/>
        </w:tabs>
        <w:spacing w:after="0" w:line="240" w:lineRule="auto"/>
        <w:jc w:val="both"/>
        <w:rPr>
          <w:rFonts w:ascii="Times New Roman" w:hAnsi="Times New Roman"/>
          <w:sz w:val="24"/>
          <w:szCs w:val="24"/>
        </w:rPr>
      </w:pPr>
      <w:r>
        <w:rPr>
          <w:rFonts w:ascii="Times New Roman" w:hAnsi="Times New Roman"/>
          <w:sz w:val="24"/>
          <w:szCs w:val="24"/>
        </w:rPr>
        <w:t>No se Cuenta con operaciones en el extranjero</w:t>
      </w:r>
    </w:p>
    <w:p w14:paraId="61291BC6" w14:textId="65AF675E" w:rsidR="007D1E76" w:rsidRPr="00E74967" w:rsidRDefault="007D1E76" w:rsidP="00CB41C4">
      <w:pPr>
        <w:tabs>
          <w:tab w:val="left" w:leader="underscore" w:pos="9639"/>
        </w:tabs>
        <w:spacing w:after="0" w:line="240" w:lineRule="auto"/>
        <w:jc w:val="both"/>
        <w:rPr>
          <w:rFonts w:cs="Calibri"/>
        </w:rPr>
      </w:pPr>
      <w:r w:rsidRPr="00E74967">
        <w:rPr>
          <w:rFonts w:cs="Calibri"/>
          <w:b/>
        </w:rPr>
        <w:t>d)</w:t>
      </w:r>
      <w:r w:rsidRPr="00E74967">
        <w:rPr>
          <w:rFonts w:cs="Calibri"/>
        </w:rPr>
        <w:t xml:space="preserve"> Tipo de cambio:</w:t>
      </w:r>
    </w:p>
    <w:p w14:paraId="155EF253" w14:textId="77777777" w:rsidR="003059B7" w:rsidRDefault="003059B7" w:rsidP="003059B7">
      <w:pPr>
        <w:tabs>
          <w:tab w:val="left" w:leader="underscore" w:pos="9639"/>
        </w:tabs>
        <w:spacing w:after="0" w:line="240" w:lineRule="auto"/>
        <w:jc w:val="both"/>
        <w:rPr>
          <w:rFonts w:ascii="Times New Roman" w:hAnsi="Times New Roman"/>
          <w:sz w:val="24"/>
          <w:szCs w:val="24"/>
        </w:rPr>
      </w:pPr>
      <w:r>
        <w:rPr>
          <w:rFonts w:ascii="Times New Roman" w:hAnsi="Times New Roman"/>
          <w:sz w:val="24"/>
          <w:szCs w:val="24"/>
        </w:rPr>
        <w:t>No se Cuenta con operaciones en el extranjero</w:t>
      </w:r>
    </w:p>
    <w:p w14:paraId="2878D6F1" w14:textId="64E07C34" w:rsidR="007D1E76" w:rsidRPr="00E74967" w:rsidRDefault="007D1E76" w:rsidP="00CB41C4">
      <w:pPr>
        <w:tabs>
          <w:tab w:val="left" w:leader="underscore" w:pos="9639"/>
        </w:tabs>
        <w:spacing w:after="0" w:line="240" w:lineRule="auto"/>
        <w:jc w:val="both"/>
        <w:rPr>
          <w:rFonts w:cs="Calibri"/>
        </w:rPr>
      </w:pPr>
      <w:r w:rsidRPr="00E74967">
        <w:rPr>
          <w:rFonts w:cs="Calibri"/>
          <w:b/>
        </w:rPr>
        <w:t xml:space="preserve">e) </w:t>
      </w:r>
      <w:r w:rsidRPr="00E74967">
        <w:rPr>
          <w:rFonts w:cs="Calibri"/>
        </w:rPr>
        <w:t>Equivalente en moneda nacional:</w:t>
      </w:r>
    </w:p>
    <w:p w14:paraId="63BA699C" w14:textId="7AD58DAA" w:rsidR="007D1E76" w:rsidRDefault="000D46FD" w:rsidP="00CB41C4">
      <w:pPr>
        <w:tabs>
          <w:tab w:val="left" w:leader="underscore" w:pos="9639"/>
        </w:tabs>
        <w:spacing w:after="0" w:line="240" w:lineRule="auto"/>
        <w:jc w:val="both"/>
        <w:rPr>
          <w:rFonts w:ascii="Times New Roman" w:hAnsi="Times New Roman"/>
          <w:sz w:val="24"/>
          <w:szCs w:val="24"/>
        </w:rPr>
      </w:pPr>
      <w:r>
        <w:rPr>
          <w:rFonts w:ascii="Times New Roman" w:hAnsi="Times New Roman"/>
          <w:sz w:val="24"/>
          <w:szCs w:val="24"/>
        </w:rPr>
        <w:t>No se Cuenta con operaciones en el extranjero</w:t>
      </w:r>
    </w:p>
    <w:p w14:paraId="23393064" w14:textId="77777777" w:rsidR="000D46FD" w:rsidRPr="00E74967" w:rsidRDefault="000D46FD" w:rsidP="00CB41C4">
      <w:pPr>
        <w:tabs>
          <w:tab w:val="left" w:leader="underscore" w:pos="9639"/>
        </w:tabs>
        <w:spacing w:after="0" w:line="240" w:lineRule="auto"/>
        <w:jc w:val="both"/>
        <w:rPr>
          <w:rFonts w:cs="Calibri"/>
        </w:rPr>
      </w:pPr>
    </w:p>
    <w:p w14:paraId="01728175" w14:textId="77777777" w:rsidR="007D1E76" w:rsidRPr="00E74967" w:rsidRDefault="007D1E76" w:rsidP="00CB41C4">
      <w:pPr>
        <w:tabs>
          <w:tab w:val="left" w:leader="underscore" w:pos="9639"/>
        </w:tabs>
        <w:spacing w:after="0" w:line="240" w:lineRule="auto"/>
        <w:jc w:val="both"/>
        <w:rPr>
          <w:rFonts w:cs="Calibri"/>
        </w:rPr>
      </w:pPr>
      <w:r w:rsidRPr="00E74967">
        <w:rPr>
          <w:rFonts w:cs="Calibri"/>
        </w:rPr>
        <w:t>Lo anterior por cada tipo de moneda extranjera que se encuentre en los rubros de activo y pasivo.</w:t>
      </w:r>
    </w:p>
    <w:p w14:paraId="20DD1BAE" w14:textId="4A4A65C9" w:rsidR="007D1E76" w:rsidRPr="00E74967" w:rsidRDefault="007D1E76" w:rsidP="00CB41C4">
      <w:pPr>
        <w:tabs>
          <w:tab w:val="left" w:leader="underscore" w:pos="9639"/>
        </w:tabs>
        <w:spacing w:after="0" w:line="240" w:lineRule="auto"/>
        <w:jc w:val="both"/>
        <w:rPr>
          <w:rFonts w:cs="Calibri"/>
        </w:rPr>
      </w:pPr>
      <w:r w:rsidRPr="00E74967">
        <w:rPr>
          <w:rFonts w:cs="Calibri"/>
        </w:rPr>
        <w:t>Adicionalmente</w:t>
      </w:r>
      <w:r w:rsidR="00D32331">
        <w:rPr>
          <w:rFonts w:cs="Calibri"/>
        </w:rPr>
        <w:t>,</w:t>
      </w:r>
      <w:r w:rsidRPr="00E74967">
        <w:rPr>
          <w:rFonts w:cs="Calibri"/>
        </w:rPr>
        <w:t xml:space="preserve"> se informará sobre los métodos de protección de riesgo por vari</w:t>
      </w:r>
      <w:r w:rsidR="00E00323" w:rsidRPr="00E74967">
        <w:rPr>
          <w:rFonts w:cs="Calibri"/>
        </w:rPr>
        <w:t>aciones en el tipo de cambio.</w:t>
      </w:r>
    </w:p>
    <w:p w14:paraId="5D7BA233" w14:textId="77777777" w:rsidR="007D1E76" w:rsidRPr="00E74967" w:rsidRDefault="007D1E76" w:rsidP="00CB41C4">
      <w:pPr>
        <w:tabs>
          <w:tab w:val="left" w:leader="underscore" w:pos="9639"/>
        </w:tabs>
        <w:spacing w:after="0" w:line="240" w:lineRule="auto"/>
        <w:jc w:val="both"/>
        <w:rPr>
          <w:rFonts w:cs="Calibri"/>
        </w:rPr>
      </w:pPr>
    </w:p>
    <w:p w14:paraId="6B0A6883" w14:textId="77777777" w:rsidR="007D1E76" w:rsidRPr="00E74967" w:rsidRDefault="007D1E76" w:rsidP="00CB41C4">
      <w:pPr>
        <w:tabs>
          <w:tab w:val="left" w:leader="underscore" w:pos="9639"/>
        </w:tabs>
        <w:spacing w:after="0" w:line="240" w:lineRule="auto"/>
        <w:jc w:val="both"/>
        <w:rPr>
          <w:rFonts w:cs="Calibri"/>
        </w:rPr>
      </w:pPr>
    </w:p>
    <w:p w14:paraId="095853FE" w14:textId="75928022" w:rsidR="007D1E76" w:rsidRPr="000C3365" w:rsidRDefault="0064059E" w:rsidP="000C3365">
      <w:pPr>
        <w:pStyle w:val="Ttulo2"/>
        <w:rPr>
          <w:rFonts w:asciiTheme="minorHAnsi" w:hAnsiTheme="minorHAnsi" w:cstheme="minorHAnsi"/>
          <w:b/>
          <w:color w:val="auto"/>
          <w:sz w:val="22"/>
        </w:rPr>
      </w:pPr>
      <w:bookmarkStart w:id="6" w:name="_Toc161472872"/>
      <w:r>
        <w:rPr>
          <w:rFonts w:asciiTheme="minorHAnsi" w:hAnsiTheme="minorHAnsi" w:cstheme="minorHAnsi"/>
          <w:b/>
          <w:color w:val="auto"/>
          <w:sz w:val="22"/>
        </w:rPr>
        <w:lastRenderedPageBreak/>
        <w:t>7</w:t>
      </w:r>
      <w:r w:rsidR="007D1E76" w:rsidRPr="000C3365">
        <w:rPr>
          <w:rFonts w:asciiTheme="minorHAnsi" w:hAnsiTheme="minorHAnsi" w:cstheme="minorHAnsi"/>
          <w:b/>
          <w:color w:val="auto"/>
          <w:sz w:val="22"/>
        </w:rPr>
        <w:t xml:space="preserve">. </w:t>
      </w:r>
      <w:r w:rsidR="00E00323" w:rsidRPr="000C3365">
        <w:rPr>
          <w:rFonts w:asciiTheme="minorHAnsi" w:hAnsiTheme="minorHAnsi" w:cstheme="minorHAnsi"/>
          <w:b/>
          <w:color w:val="auto"/>
          <w:sz w:val="22"/>
        </w:rPr>
        <w:t>Reporte Analítico del Activo:</w:t>
      </w:r>
      <w:bookmarkEnd w:id="6"/>
    </w:p>
    <w:p w14:paraId="1C9AE80E" w14:textId="77777777" w:rsidR="007D1E76" w:rsidRPr="00E74967" w:rsidRDefault="007D1E76" w:rsidP="00CB41C4">
      <w:pPr>
        <w:tabs>
          <w:tab w:val="left" w:leader="underscore" w:pos="9639"/>
        </w:tabs>
        <w:spacing w:after="0" w:line="240" w:lineRule="auto"/>
        <w:jc w:val="both"/>
        <w:rPr>
          <w:rFonts w:cs="Calibri"/>
        </w:rPr>
      </w:pPr>
    </w:p>
    <w:p w14:paraId="7DC51E13" w14:textId="77777777" w:rsidR="007D1E76" w:rsidRPr="00E74967" w:rsidRDefault="007D1E76" w:rsidP="00CB41C4">
      <w:pPr>
        <w:tabs>
          <w:tab w:val="left" w:leader="underscore" w:pos="9639"/>
        </w:tabs>
        <w:spacing w:after="0" w:line="240" w:lineRule="auto"/>
        <w:jc w:val="both"/>
        <w:rPr>
          <w:rFonts w:cs="Calibri"/>
        </w:rPr>
      </w:pPr>
      <w:r w:rsidRPr="00E74967">
        <w:rPr>
          <w:rFonts w:cs="Calibri"/>
        </w:rPr>
        <w:t>Debe mostrar la siguien</w:t>
      </w:r>
      <w:r w:rsidR="00E00323" w:rsidRPr="00E74967">
        <w:rPr>
          <w:rFonts w:cs="Calibri"/>
        </w:rPr>
        <w:t>te información:</w:t>
      </w:r>
    </w:p>
    <w:p w14:paraId="0E1FB990" w14:textId="77777777" w:rsidR="007D1E76" w:rsidRPr="00E74967" w:rsidRDefault="007D1E76" w:rsidP="00CB41C4">
      <w:pPr>
        <w:tabs>
          <w:tab w:val="left" w:leader="underscore" w:pos="9639"/>
        </w:tabs>
        <w:spacing w:after="0" w:line="240" w:lineRule="auto"/>
        <w:jc w:val="both"/>
        <w:rPr>
          <w:rFonts w:cs="Calibri"/>
        </w:rPr>
      </w:pPr>
    </w:p>
    <w:p w14:paraId="721E8A1F" w14:textId="09BA8E02" w:rsidR="007D1E76" w:rsidRPr="00E74967" w:rsidRDefault="007D1E76" w:rsidP="00CB41C4">
      <w:pPr>
        <w:tabs>
          <w:tab w:val="left" w:leader="underscore" w:pos="9639"/>
        </w:tabs>
        <w:spacing w:after="0" w:line="240" w:lineRule="auto"/>
        <w:jc w:val="both"/>
        <w:rPr>
          <w:rFonts w:cs="Calibri"/>
        </w:rPr>
      </w:pPr>
      <w:r w:rsidRPr="00E74967">
        <w:rPr>
          <w:rFonts w:cs="Calibri"/>
          <w:b/>
        </w:rPr>
        <w:t>a)</w:t>
      </w:r>
      <w:r w:rsidRPr="00E74967">
        <w:rPr>
          <w:rFonts w:cs="Calibri"/>
        </w:rPr>
        <w:t xml:space="preserve"> </w:t>
      </w:r>
      <w:r w:rsidR="00ED7AA0" w:rsidRPr="00ED7AA0">
        <w:rPr>
          <w:rFonts w:cs="Calibri"/>
        </w:rPr>
        <w:t>Vida útil, porcentajes de depreciación y amortización utilizados en los diferentes tipos de activos, o el importe de las pérdidas por deterioro reconocidas</w:t>
      </w:r>
      <w:r w:rsidRPr="00E74967">
        <w:rPr>
          <w:rFonts w:cs="Calibri"/>
        </w:rPr>
        <w:t>:</w:t>
      </w:r>
    </w:p>
    <w:p w14:paraId="2B914A04" w14:textId="290507BE" w:rsidR="007D1E76" w:rsidRDefault="000D46FD" w:rsidP="00CB41C4">
      <w:pPr>
        <w:tabs>
          <w:tab w:val="left" w:leader="underscore" w:pos="9639"/>
        </w:tabs>
        <w:spacing w:after="0" w:line="240" w:lineRule="auto"/>
        <w:jc w:val="both"/>
        <w:rPr>
          <w:rFonts w:ascii="Times New Roman" w:hAnsi="Times New Roman"/>
          <w:sz w:val="24"/>
          <w:szCs w:val="24"/>
        </w:rPr>
      </w:pPr>
      <w:r>
        <w:rPr>
          <w:rFonts w:ascii="Times New Roman" w:hAnsi="Times New Roman"/>
          <w:sz w:val="24"/>
          <w:szCs w:val="24"/>
        </w:rPr>
        <w:t xml:space="preserve">Las depreciaciones las ejecuta directamente el departamento de sistemas de la </w:t>
      </w:r>
      <w:proofErr w:type="gramStart"/>
      <w:r>
        <w:rPr>
          <w:rFonts w:ascii="Times New Roman" w:hAnsi="Times New Roman"/>
          <w:sz w:val="24"/>
          <w:szCs w:val="24"/>
        </w:rPr>
        <w:t>Secretaria</w:t>
      </w:r>
      <w:proofErr w:type="gramEnd"/>
      <w:r>
        <w:rPr>
          <w:rFonts w:ascii="Times New Roman" w:hAnsi="Times New Roman"/>
          <w:sz w:val="24"/>
          <w:szCs w:val="24"/>
        </w:rPr>
        <w:t xml:space="preserve"> de Finanzas y Administración del Estado en forma Anual.</w:t>
      </w:r>
    </w:p>
    <w:p w14:paraId="54CDC70A" w14:textId="77777777" w:rsidR="000D46FD" w:rsidRPr="00E74967" w:rsidRDefault="000D46FD" w:rsidP="00CB41C4">
      <w:pPr>
        <w:tabs>
          <w:tab w:val="left" w:leader="underscore" w:pos="9639"/>
        </w:tabs>
        <w:spacing w:after="0" w:line="240" w:lineRule="auto"/>
        <w:jc w:val="both"/>
        <w:rPr>
          <w:rFonts w:cs="Calibri"/>
        </w:rPr>
      </w:pPr>
    </w:p>
    <w:p w14:paraId="7FD13FA2" w14:textId="4685F103" w:rsidR="007D1E76" w:rsidRPr="00E74967" w:rsidRDefault="007D1E76" w:rsidP="00CB41C4">
      <w:pPr>
        <w:tabs>
          <w:tab w:val="left" w:leader="underscore" w:pos="9639"/>
        </w:tabs>
        <w:spacing w:after="0" w:line="240" w:lineRule="auto"/>
        <w:jc w:val="both"/>
        <w:rPr>
          <w:rFonts w:cs="Calibri"/>
        </w:rPr>
      </w:pPr>
      <w:r w:rsidRPr="00E74967">
        <w:rPr>
          <w:rFonts w:cs="Calibri"/>
          <w:b/>
        </w:rPr>
        <w:t>b)</w:t>
      </w:r>
      <w:r w:rsidRPr="00E74967">
        <w:rPr>
          <w:rFonts w:cs="Calibri"/>
        </w:rPr>
        <w:t xml:space="preserve"> </w:t>
      </w:r>
      <w:r w:rsidR="00AA2768" w:rsidRPr="00AA2768">
        <w:rPr>
          <w:rFonts w:cs="Calibri"/>
        </w:rPr>
        <w:t>Cambios en el porcentaje de depreciación y amortización y en el valor de los activos ocasionado por deterioro</w:t>
      </w:r>
      <w:r w:rsidRPr="00E74967">
        <w:rPr>
          <w:rFonts w:cs="Calibri"/>
        </w:rPr>
        <w:t>:</w:t>
      </w:r>
    </w:p>
    <w:p w14:paraId="4692977A" w14:textId="77777777" w:rsidR="000D46FD" w:rsidRPr="00E74967" w:rsidRDefault="000D46FD" w:rsidP="000D46FD">
      <w:pPr>
        <w:tabs>
          <w:tab w:val="left" w:leader="underscore" w:pos="9639"/>
        </w:tabs>
        <w:spacing w:after="0" w:line="240" w:lineRule="auto"/>
        <w:jc w:val="both"/>
        <w:rPr>
          <w:rFonts w:cs="Calibri"/>
        </w:rPr>
      </w:pPr>
      <w:r>
        <w:rPr>
          <w:rFonts w:ascii="Times New Roman" w:hAnsi="Times New Roman"/>
          <w:sz w:val="24"/>
          <w:szCs w:val="24"/>
        </w:rPr>
        <w:t>El valor residual es el que resulta del valor del activo menos la depreciación que muestra el sistema</w:t>
      </w:r>
    </w:p>
    <w:p w14:paraId="59A0596F" w14:textId="77777777" w:rsidR="007D1E76" w:rsidRPr="00E74967" w:rsidRDefault="007D1E76" w:rsidP="00CB41C4">
      <w:pPr>
        <w:tabs>
          <w:tab w:val="left" w:leader="underscore" w:pos="9639"/>
        </w:tabs>
        <w:spacing w:after="0" w:line="240" w:lineRule="auto"/>
        <w:jc w:val="both"/>
        <w:rPr>
          <w:rFonts w:cs="Calibri"/>
        </w:rPr>
      </w:pPr>
    </w:p>
    <w:p w14:paraId="7793D355"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c)</w:t>
      </w:r>
      <w:r w:rsidRPr="00E74967">
        <w:rPr>
          <w:rFonts w:cs="Calibri"/>
        </w:rPr>
        <w:t xml:space="preserve"> Importe de los gastos capitalizados en el ejercicio, tanto financieros como de investigación y desarrollo:</w:t>
      </w:r>
    </w:p>
    <w:p w14:paraId="43157510" w14:textId="77777777" w:rsidR="000D46FD" w:rsidRPr="00E74967" w:rsidRDefault="000D46FD" w:rsidP="000D46FD">
      <w:pPr>
        <w:tabs>
          <w:tab w:val="left" w:leader="underscore" w:pos="9639"/>
        </w:tabs>
        <w:spacing w:after="0" w:line="240" w:lineRule="auto"/>
        <w:jc w:val="both"/>
        <w:rPr>
          <w:rFonts w:cs="Calibri"/>
        </w:rPr>
      </w:pPr>
      <w:r>
        <w:rPr>
          <w:rFonts w:ascii="Times New Roman" w:hAnsi="Times New Roman"/>
          <w:sz w:val="24"/>
          <w:szCs w:val="24"/>
        </w:rPr>
        <w:t>No hay gastos de inversión ni de investigaciones</w:t>
      </w:r>
    </w:p>
    <w:p w14:paraId="389FC7C1" w14:textId="77777777" w:rsidR="007D1E76" w:rsidRPr="00E74967" w:rsidRDefault="007D1E76" w:rsidP="00CB41C4">
      <w:pPr>
        <w:tabs>
          <w:tab w:val="left" w:leader="underscore" w:pos="9639"/>
        </w:tabs>
        <w:spacing w:after="0" w:line="240" w:lineRule="auto"/>
        <w:jc w:val="both"/>
        <w:rPr>
          <w:rFonts w:cs="Calibri"/>
        </w:rPr>
      </w:pPr>
    </w:p>
    <w:p w14:paraId="64BF173F"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d)</w:t>
      </w:r>
      <w:r w:rsidRPr="00E74967">
        <w:rPr>
          <w:rFonts w:cs="Calibri"/>
        </w:rPr>
        <w:t xml:space="preserve"> Rie</w:t>
      </w:r>
      <w:r w:rsidR="001973A2" w:rsidRPr="00E74967">
        <w:rPr>
          <w:rFonts w:cs="Calibri"/>
        </w:rPr>
        <w:t>s</w:t>
      </w:r>
      <w:r w:rsidRPr="00E74967">
        <w:rPr>
          <w:rFonts w:cs="Calibri"/>
        </w:rPr>
        <w:t>gos por tipo de cambio o tipo de interés de las inversiones financieras:</w:t>
      </w:r>
    </w:p>
    <w:p w14:paraId="1883BF45" w14:textId="047FD136" w:rsidR="007D1E76" w:rsidRDefault="000D46FD" w:rsidP="00CB41C4">
      <w:pPr>
        <w:tabs>
          <w:tab w:val="left" w:leader="underscore" w:pos="9639"/>
        </w:tabs>
        <w:spacing w:after="0" w:line="240" w:lineRule="auto"/>
        <w:jc w:val="both"/>
        <w:rPr>
          <w:rFonts w:cs="Calibri"/>
        </w:rPr>
      </w:pPr>
      <w:r>
        <w:rPr>
          <w:rFonts w:cs="Calibri"/>
        </w:rPr>
        <w:t>No se cuenta con inversiones financieras</w:t>
      </w:r>
    </w:p>
    <w:p w14:paraId="5C4E638E" w14:textId="77777777" w:rsidR="000D46FD" w:rsidRPr="00E74967" w:rsidRDefault="000D46FD" w:rsidP="00CB41C4">
      <w:pPr>
        <w:tabs>
          <w:tab w:val="left" w:leader="underscore" w:pos="9639"/>
        </w:tabs>
        <w:spacing w:after="0" w:line="240" w:lineRule="auto"/>
        <w:jc w:val="both"/>
        <w:rPr>
          <w:rFonts w:cs="Calibri"/>
        </w:rPr>
      </w:pPr>
    </w:p>
    <w:p w14:paraId="114D8167"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 xml:space="preserve">e) </w:t>
      </w:r>
      <w:r w:rsidRPr="00E74967">
        <w:rPr>
          <w:rFonts w:cs="Calibri"/>
        </w:rPr>
        <w:t>Valor activado en el ejercicio de los bienes construidos por la entidad:</w:t>
      </w:r>
    </w:p>
    <w:p w14:paraId="3CC9C23F" w14:textId="77777777" w:rsidR="000D46FD" w:rsidRPr="00E74967" w:rsidRDefault="000D46FD" w:rsidP="000D46FD">
      <w:pPr>
        <w:spacing w:after="0" w:line="240" w:lineRule="auto"/>
        <w:jc w:val="both"/>
        <w:rPr>
          <w:rFonts w:cs="Calibri"/>
        </w:rPr>
      </w:pPr>
      <w:r>
        <w:rPr>
          <w:rFonts w:cs="Calibri"/>
        </w:rPr>
        <w:t>No aplica</w:t>
      </w:r>
    </w:p>
    <w:p w14:paraId="2E17CB0A" w14:textId="77777777" w:rsidR="007D1E76" w:rsidRPr="00E74967" w:rsidRDefault="007D1E76" w:rsidP="00CB41C4">
      <w:pPr>
        <w:tabs>
          <w:tab w:val="left" w:leader="underscore" w:pos="9639"/>
        </w:tabs>
        <w:spacing w:after="0" w:line="240" w:lineRule="auto"/>
        <w:jc w:val="both"/>
        <w:rPr>
          <w:rFonts w:cs="Calibri"/>
          <w:b/>
        </w:rPr>
      </w:pPr>
    </w:p>
    <w:p w14:paraId="61D4FD0C"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f)</w:t>
      </w:r>
      <w:r w:rsidRPr="00E74967">
        <w:rPr>
          <w:rFonts w:cs="Calibri"/>
        </w:rPr>
        <w:t xml:space="preserve"> Otras circunstancias de carácter significativo que afecten el activo, tales como bienes en garantía, señalados en embargos, litigios, títulos de inversiones entregados en garantías, baja significativa del valor de inversiones financieras, etc.:</w:t>
      </w:r>
    </w:p>
    <w:p w14:paraId="1CA711CC" w14:textId="77777777" w:rsidR="000D46FD" w:rsidRPr="00E74967" w:rsidRDefault="000D46FD" w:rsidP="000D46FD">
      <w:pPr>
        <w:tabs>
          <w:tab w:val="left" w:leader="underscore" w:pos="9639"/>
        </w:tabs>
        <w:spacing w:after="0" w:line="240" w:lineRule="auto"/>
        <w:jc w:val="both"/>
        <w:rPr>
          <w:rFonts w:cs="Calibri"/>
        </w:rPr>
      </w:pPr>
      <w:r>
        <w:rPr>
          <w:rFonts w:cs="Calibri"/>
        </w:rPr>
        <w:t>No se cuenta.</w:t>
      </w:r>
    </w:p>
    <w:p w14:paraId="42FC9AF6" w14:textId="283BE403" w:rsidR="007D1E76" w:rsidRPr="00E74967" w:rsidRDefault="007D1E76" w:rsidP="00CB41C4">
      <w:pPr>
        <w:tabs>
          <w:tab w:val="left" w:leader="underscore" w:pos="9639"/>
        </w:tabs>
        <w:spacing w:after="0" w:line="240" w:lineRule="auto"/>
        <w:jc w:val="both"/>
        <w:rPr>
          <w:rFonts w:cs="Calibri"/>
        </w:rPr>
      </w:pPr>
    </w:p>
    <w:p w14:paraId="6FD1B4E4" w14:textId="77777777" w:rsidR="007D1E76" w:rsidRPr="00E74967" w:rsidRDefault="007D1E76" w:rsidP="00CB41C4">
      <w:pPr>
        <w:tabs>
          <w:tab w:val="left" w:leader="underscore" w:pos="9639"/>
        </w:tabs>
        <w:spacing w:after="0" w:line="240" w:lineRule="auto"/>
        <w:jc w:val="both"/>
        <w:rPr>
          <w:rFonts w:cs="Calibri"/>
        </w:rPr>
      </w:pPr>
    </w:p>
    <w:p w14:paraId="5B1593C0"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g)</w:t>
      </w:r>
      <w:r w:rsidRPr="00E74967">
        <w:rPr>
          <w:rFonts w:cs="Calibri"/>
        </w:rPr>
        <w:t xml:space="preserve"> Desmantelamiento de Activos, procedimientos, implicaciones, efectos contables:</w:t>
      </w:r>
    </w:p>
    <w:p w14:paraId="4DF68712" w14:textId="77777777" w:rsidR="000D46FD" w:rsidRPr="00E74967" w:rsidRDefault="000D46FD" w:rsidP="000D46FD">
      <w:pPr>
        <w:tabs>
          <w:tab w:val="left" w:leader="underscore" w:pos="9639"/>
        </w:tabs>
        <w:spacing w:after="0" w:line="240" w:lineRule="auto"/>
        <w:jc w:val="both"/>
        <w:rPr>
          <w:rFonts w:cs="Calibri"/>
        </w:rPr>
      </w:pPr>
      <w:r>
        <w:rPr>
          <w:rFonts w:cs="Calibri"/>
        </w:rPr>
        <w:t>No se cuenta.</w:t>
      </w:r>
    </w:p>
    <w:p w14:paraId="46AC9102" w14:textId="77777777" w:rsidR="007D1E76" w:rsidRPr="00E74967" w:rsidRDefault="007D1E76" w:rsidP="00CB41C4">
      <w:pPr>
        <w:tabs>
          <w:tab w:val="left" w:leader="underscore" w:pos="9639"/>
        </w:tabs>
        <w:spacing w:after="0" w:line="240" w:lineRule="auto"/>
        <w:jc w:val="both"/>
        <w:rPr>
          <w:rFonts w:cs="Calibri"/>
        </w:rPr>
      </w:pPr>
    </w:p>
    <w:p w14:paraId="6543D74F"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h)</w:t>
      </w:r>
      <w:r w:rsidRPr="00E74967">
        <w:rPr>
          <w:rFonts w:cs="Calibri"/>
        </w:rPr>
        <w:t xml:space="preserve"> Administración de activos; planeación con el objetivo de que el ente los utilice de manera más efectiva:</w:t>
      </w:r>
    </w:p>
    <w:p w14:paraId="17F7057C" w14:textId="77777777" w:rsidR="000D46FD" w:rsidRPr="00E74967" w:rsidRDefault="000D46FD" w:rsidP="000D46FD">
      <w:pPr>
        <w:tabs>
          <w:tab w:val="left" w:leader="underscore" w:pos="9639"/>
        </w:tabs>
        <w:spacing w:after="0" w:line="240" w:lineRule="auto"/>
        <w:jc w:val="both"/>
        <w:rPr>
          <w:rFonts w:cs="Calibri"/>
        </w:rPr>
      </w:pPr>
      <w:r>
        <w:rPr>
          <w:rFonts w:cs="Calibri"/>
        </w:rPr>
        <w:t>No se cuenta.</w:t>
      </w:r>
    </w:p>
    <w:p w14:paraId="23376542" w14:textId="77777777" w:rsidR="005E231E" w:rsidRPr="00E74967" w:rsidRDefault="005E231E" w:rsidP="00CB41C4">
      <w:pPr>
        <w:tabs>
          <w:tab w:val="left" w:leader="underscore" w:pos="9639"/>
        </w:tabs>
        <w:spacing w:after="0" w:line="240" w:lineRule="auto"/>
        <w:jc w:val="both"/>
        <w:rPr>
          <w:rFonts w:cs="Calibri"/>
        </w:rPr>
      </w:pPr>
    </w:p>
    <w:p w14:paraId="1F344FA6" w14:textId="77777777" w:rsidR="007D1E76" w:rsidRPr="00E74967" w:rsidRDefault="007D1E76" w:rsidP="00CB41C4">
      <w:pPr>
        <w:tabs>
          <w:tab w:val="left" w:leader="underscore" w:pos="9639"/>
        </w:tabs>
        <w:spacing w:after="0" w:line="240" w:lineRule="auto"/>
        <w:jc w:val="both"/>
        <w:rPr>
          <w:rFonts w:cs="Calibri"/>
        </w:rPr>
      </w:pPr>
      <w:r w:rsidRPr="00E74967">
        <w:rPr>
          <w:rFonts w:cs="Calibri"/>
        </w:rPr>
        <w:t>Adicionalmente, se deben incluir las explicaciones de las principales variaciones en el activo, en cua</w:t>
      </w:r>
      <w:r w:rsidR="005E231E" w:rsidRPr="00E74967">
        <w:rPr>
          <w:rFonts w:cs="Calibri"/>
        </w:rPr>
        <w:t>dros comparativos como sigue:</w:t>
      </w:r>
    </w:p>
    <w:p w14:paraId="34E04F66" w14:textId="77777777" w:rsidR="007D1E76" w:rsidRPr="00E74967" w:rsidRDefault="007D1E76" w:rsidP="00CB41C4">
      <w:pPr>
        <w:tabs>
          <w:tab w:val="left" w:leader="underscore" w:pos="9639"/>
        </w:tabs>
        <w:spacing w:after="0" w:line="240" w:lineRule="auto"/>
        <w:jc w:val="both"/>
        <w:rPr>
          <w:rFonts w:cs="Calibri"/>
        </w:rPr>
      </w:pPr>
    </w:p>
    <w:p w14:paraId="1C52C975"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a)</w:t>
      </w:r>
      <w:r w:rsidRPr="00E74967">
        <w:rPr>
          <w:rFonts w:cs="Calibri"/>
        </w:rPr>
        <w:t xml:space="preserve"> Inversiones en valores:</w:t>
      </w:r>
    </w:p>
    <w:p w14:paraId="14CCC8D7" w14:textId="28C847DD" w:rsidR="000D46FD" w:rsidRPr="00E74967" w:rsidRDefault="000D46FD" w:rsidP="000D46FD">
      <w:pPr>
        <w:spacing w:after="0" w:line="240" w:lineRule="auto"/>
        <w:jc w:val="both"/>
        <w:rPr>
          <w:rFonts w:cs="Calibri"/>
        </w:rPr>
      </w:pPr>
      <w:r>
        <w:rPr>
          <w:rFonts w:cs="Calibri"/>
        </w:rPr>
        <w:t xml:space="preserve">No </w:t>
      </w:r>
      <w:r w:rsidR="00D97CEE">
        <w:rPr>
          <w:rFonts w:cs="Calibri"/>
        </w:rPr>
        <w:t>se cuenta con inversiones en valores.</w:t>
      </w:r>
    </w:p>
    <w:p w14:paraId="2F075955" w14:textId="49B7372E" w:rsidR="007D1E76" w:rsidRPr="00E74967" w:rsidRDefault="007D1E76" w:rsidP="00CB41C4">
      <w:pPr>
        <w:tabs>
          <w:tab w:val="left" w:leader="underscore" w:pos="9639"/>
        </w:tabs>
        <w:spacing w:after="0" w:line="240" w:lineRule="auto"/>
        <w:jc w:val="both"/>
        <w:rPr>
          <w:rFonts w:cs="Calibri"/>
        </w:rPr>
      </w:pPr>
    </w:p>
    <w:p w14:paraId="47FAE4D3" w14:textId="77777777" w:rsidR="007D1E76" w:rsidRPr="00E74967" w:rsidRDefault="007D1E76" w:rsidP="00CB41C4">
      <w:pPr>
        <w:tabs>
          <w:tab w:val="left" w:leader="underscore" w:pos="9639"/>
        </w:tabs>
        <w:spacing w:after="0" w:line="240" w:lineRule="auto"/>
        <w:jc w:val="both"/>
        <w:rPr>
          <w:rFonts w:cs="Calibri"/>
        </w:rPr>
      </w:pPr>
    </w:p>
    <w:p w14:paraId="7F294F69" w14:textId="7D9621E6" w:rsidR="007D1E76" w:rsidRPr="00E74967" w:rsidRDefault="007D1E76" w:rsidP="00CB41C4">
      <w:pPr>
        <w:tabs>
          <w:tab w:val="left" w:leader="underscore" w:pos="9639"/>
        </w:tabs>
        <w:spacing w:after="0" w:line="240" w:lineRule="auto"/>
        <w:jc w:val="both"/>
        <w:rPr>
          <w:rFonts w:cs="Calibri"/>
        </w:rPr>
      </w:pPr>
      <w:r w:rsidRPr="00E74967">
        <w:rPr>
          <w:rFonts w:cs="Calibri"/>
          <w:b/>
        </w:rPr>
        <w:t>b)</w:t>
      </w:r>
      <w:r w:rsidRPr="00E74967">
        <w:rPr>
          <w:rFonts w:cs="Calibri"/>
        </w:rPr>
        <w:t xml:space="preserve"> Patrimonio de Organismos </w:t>
      </w:r>
      <w:r w:rsidR="00B073DE">
        <w:rPr>
          <w:rFonts w:cs="Calibri"/>
        </w:rPr>
        <w:t>D</w:t>
      </w:r>
      <w:r w:rsidRPr="00E74967">
        <w:rPr>
          <w:rFonts w:cs="Calibri"/>
        </w:rPr>
        <w:t>escentralizados de Control Presupuestario Indirecto:</w:t>
      </w:r>
    </w:p>
    <w:p w14:paraId="05CF37EB" w14:textId="77777777" w:rsidR="000D46FD" w:rsidRPr="00E74967" w:rsidRDefault="000D46FD" w:rsidP="000D46FD">
      <w:pPr>
        <w:spacing w:after="0" w:line="240" w:lineRule="auto"/>
        <w:jc w:val="both"/>
        <w:rPr>
          <w:rFonts w:cs="Calibri"/>
        </w:rPr>
      </w:pPr>
      <w:r>
        <w:rPr>
          <w:rFonts w:cs="Calibri"/>
        </w:rPr>
        <w:t>No hay</w:t>
      </w:r>
    </w:p>
    <w:p w14:paraId="7F76C39C" w14:textId="77777777" w:rsidR="007D1E76" w:rsidRPr="00E74967" w:rsidRDefault="007D1E76" w:rsidP="00CB41C4">
      <w:pPr>
        <w:tabs>
          <w:tab w:val="left" w:leader="underscore" w:pos="9639"/>
        </w:tabs>
        <w:spacing w:after="0" w:line="240" w:lineRule="auto"/>
        <w:jc w:val="both"/>
        <w:rPr>
          <w:rFonts w:cs="Calibri"/>
        </w:rPr>
      </w:pPr>
    </w:p>
    <w:p w14:paraId="0A3B41EB"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c)</w:t>
      </w:r>
      <w:r w:rsidRPr="00E74967">
        <w:rPr>
          <w:rFonts w:cs="Calibri"/>
        </w:rPr>
        <w:t xml:space="preserve"> Inversiones en empresas de participación mayoritaria:</w:t>
      </w:r>
    </w:p>
    <w:p w14:paraId="13E6EDCB" w14:textId="2DFF3BC5" w:rsidR="000D46FD" w:rsidRPr="00E74967" w:rsidRDefault="000D46FD" w:rsidP="000D46FD">
      <w:pPr>
        <w:spacing w:after="0" w:line="240" w:lineRule="auto"/>
        <w:jc w:val="both"/>
        <w:rPr>
          <w:rFonts w:cs="Calibri"/>
        </w:rPr>
      </w:pPr>
      <w:r>
        <w:rPr>
          <w:rFonts w:cs="Calibri"/>
        </w:rPr>
        <w:t xml:space="preserve">No </w:t>
      </w:r>
      <w:r w:rsidR="00D97CEE">
        <w:rPr>
          <w:rFonts w:cs="Calibri"/>
        </w:rPr>
        <w:t>se tienen inversiones en empresas.</w:t>
      </w:r>
    </w:p>
    <w:p w14:paraId="5F9218F7" w14:textId="77777777" w:rsidR="007D1E76" w:rsidRPr="00E74967" w:rsidRDefault="007D1E76" w:rsidP="00CB41C4">
      <w:pPr>
        <w:tabs>
          <w:tab w:val="left" w:leader="underscore" w:pos="9639"/>
        </w:tabs>
        <w:spacing w:after="0" w:line="240" w:lineRule="auto"/>
        <w:jc w:val="both"/>
        <w:rPr>
          <w:rFonts w:cs="Calibri"/>
        </w:rPr>
      </w:pPr>
    </w:p>
    <w:p w14:paraId="02D4B80A"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lastRenderedPageBreak/>
        <w:t>d)</w:t>
      </w:r>
      <w:r w:rsidRPr="00E74967">
        <w:rPr>
          <w:rFonts w:cs="Calibri"/>
        </w:rPr>
        <w:t xml:space="preserve"> Inversiones en empresas de participación minoritaria:</w:t>
      </w:r>
    </w:p>
    <w:p w14:paraId="34CDEAAC" w14:textId="77777777" w:rsidR="000D46FD" w:rsidRPr="00E74967" w:rsidRDefault="000D46FD" w:rsidP="000D46FD">
      <w:pPr>
        <w:spacing w:after="0" w:line="240" w:lineRule="auto"/>
        <w:jc w:val="both"/>
        <w:rPr>
          <w:rFonts w:cs="Calibri"/>
        </w:rPr>
      </w:pPr>
      <w:r>
        <w:rPr>
          <w:rFonts w:cs="Calibri"/>
        </w:rPr>
        <w:t>No hay</w:t>
      </w:r>
    </w:p>
    <w:p w14:paraId="199F0C37" w14:textId="77777777" w:rsidR="007D1E76" w:rsidRPr="00E74967" w:rsidRDefault="007D1E76" w:rsidP="00CB41C4">
      <w:pPr>
        <w:tabs>
          <w:tab w:val="left" w:leader="underscore" w:pos="9639"/>
        </w:tabs>
        <w:spacing w:after="0" w:line="240" w:lineRule="auto"/>
        <w:jc w:val="both"/>
        <w:rPr>
          <w:rFonts w:cs="Calibri"/>
        </w:rPr>
      </w:pPr>
    </w:p>
    <w:p w14:paraId="05A46BBB" w14:textId="01E8D72B" w:rsidR="007D1E76" w:rsidRPr="00E74967" w:rsidRDefault="007D1E76" w:rsidP="00CB41C4">
      <w:pPr>
        <w:tabs>
          <w:tab w:val="left" w:leader="underscore" w:pos="9639"/>
        </w:tabs>
        <w:spacing w:after="0" w:line="240" w:lineRule="auto"/>
        <w:jc w:val="both"/>
        <w:rPr>
          <w:rFonts w:cs="Calibri"/>
        </w:rPr>
      </w:pPr>
      <w:r w:rsidRPr="00E74967">
        <w:rPr>
          <w:rFonts w:cs="Calibri"/>
          <w:b/>
        </w:rPr>
        <w:t>e)</w:t>
      </w:r>
      <w:r w:rsidRPr="00E74967">
        <w:rPr>
          <w:rFonts w:cs="Calibri"/>
        </w:rPr>
        <w:t xml:space="preserve"> Patrimonio de </w:t>
      </w:r>
      <w:r w:rsidR="006B1ADF">
        <w:rPr>
          <w:rFonts w:cs="Calibri"/>
        </w:rPr>
        <w:t>O</w:t>
      </w:r>
      <w:r w:rsidRPr="00E74967">
        <w:rPr>
          <w:rFonts w:cs="Calibri"/>
        </w:rPr>
        <w:t xml:space="preserve">rganismos </w:t>
      </w:r>
      <w:r w:rsidR="006B1ADF">
        <w:rPr>
          <w:rFonts w:cs="Calibri"/>
        </w:rPr>
        <w:t>D</w:t>
      </w:r>
      <w:r w:rsidRPr="00E74967">
        <w:rPr>
          <w:rFonts w:cs="Calibri"/>
        </w:rPr>
        <w:t xml:space="preserve">escentralizados de control </w:t>
      </w:r>
      <w:r w:rsidR="006B1ADF">
        <w:rPr>
          <w:rFonts w:cs="Calibri"/>
        </w:rPr>
        <w:t>P</w:t>
      </w:r>
      <w:r w:rsidRPr="00E74967">
        <w:rPr>
          <w:rFonts w:cs="Calibri"/>
        </w:rPr>
        <w:t xml:space="preserve">resupuestario </w:t>
      </w:r>
      <w:r w:rsidR="006B1ADF">
        <w:rPr>
          <w:rFonts w:cs="Calibri"/>
        </w:rPr>
        <w:t>D</w:t>
      </w:r>
      <w:r w:rsidRPr="00E74967">
        <w:rPr>
          <w:rFonts w:cs="Calibri"/>
        </w:rPr>
        <w:t>irecto, según corresponda:</w:t>
      </w:r>
    </w:p>
    <w:p w14:paraId="6E25C7D0" w14:textId="77777777" w:rsidR="000D46FD" w:rsidRPr="00E74967" w:rsidRDefault="000D46FD" w:rsidP="000D46FD">
      <w:pPr>
        <w:spacing w:after="0" w:line="240" w:lineRule="auto"/>
        <w:jc w:val="both"/>
        <w:rPr>
          <w:rFonts w:cs="Calibri"/>
        </w:rPr>
      </w:pPr>
      <w:r>
        <w:rPr>
          <w:rFonts w:cs="Calibri"/>
        </w:rPr>
        <w:t>No hay</w:t>
      </w:r>
    </w:p>
    <w:p w14:paraId="2B6EDA91" w14:textId="77777777" w:rsidR="007D1E76" w:rsidRPr="00E74967" w:rsidRDefault="007D1E76" w:rsidP="00CB41C4">
      <w:pPr>
        <w:tabs>
          <w:tab w:val="left" w:leader="underscore" w:pos="9639"/>
        </w:tabs>
        <w:spacing w:after="0" w:line="240" w:lineRule="auto"/>
        <w:jc w:val="both"/>
        <w:rPr>
          <w:rFonts w:cs="Calibri"/>
        </w:rPr>
      </w:pPr>
    </w:p>
    <w:p w14:paraId="56C3B8CD" w14:textId="77777777" w:rsidR="007D1E76" w:rsidRPr="00E74967" w:rsidRDefault="007D1E76" w:rsidP="00CB41C4">
      <w:pPr>
        <w:tabs>
          <w:tab w:val="left" w:leader="underscore" w:pos="9639"/>
        </w:tabs>
        <w:spacing w:after="0" w:line="240" w:lineRule="auto"/>
        <w:jc w:val="both"/>
        <w:rPr>
          <w:rFonts w:cs="Calibri"/>
        </w:rPr>
      </w:pPr>
    </w:p>
    <w:p w14:paraId="2D957F4B" w14:textId="6AD73354" w:rsidR="007D1E76" w:rsidRPr="000C3365" w:rsidRDefault="002722DD" w:rsidP="000C3365">
      <w:pPr>
        <w:pStyle w:val="Ttulo2"/>
        <w:rPr>
          <w:rFonts w:asciiTheme="minorHAnsi" w:hAnsiTheme="minorHAnsi" w:cstheme="minorHAnsi"/>
          <w:b/>
          <w:color w:val="auto"/>
          <w:sz w:val="22"/>
        </w:rPr>
      </w:pPr>
      <w:bookmarkStart w:id="7" w:name="_Toc161472873"/>
      <w:r>
        <w:rPr>
          <w:rFonts w:asciiTheme="minorHAnsi" w:hAnsiTheme="minorHAnsi" w:cstheme="minorHAnsi"/>
          <w:b/>
          <w:color w:val="auto"/>
          <w:sz w:val="22"/>
        </w:rPr>
        <w:t>8</w:t>
      </w:r>
      <w:r w:rsidR="007D1E76" w:rsidRPr="000C3365">
        <w:rPr>
          <w:rFonts w:asciiTheme="minorHAnsi" w:hAnsiTheme="minorHAnsi" w:cstheme="minorHAnsi"/>
          <w:b/>
          <w:color w:val="auto"/>
          <w:sz w:val="22"/>
        </w:rPr>
        <w:t>. Fidei</w:t>
      </w:r>
      <w:r w:rsidR="005E231E" w:rsidRPr="000C3365">
        <w:rPr>
          <w:rFonts w:asciiTheme="minorHAnsi" w:hAnsiTheme="minorHAnsi" w:cstheme="minorHAnsi"/>
          <w:b/>
          <w:color w:val="auto"/>
          <w:sz w:val="22"/>
        </w:rPr>
        <w:t>comisos, Mandatos y Análogos:</w:t>
      </w:r>
      <w:bookmarkEnd w:id="7"/>
    </w:p>
    <w:p w14:paraId="5B412C86" w14:textId="77777777" w:rsidR="007D1E76" w:rsidRPr="00E74967" w:rsidRDefault="007D1E76" w:rsidP="00CB41C4">
      <w:pPr>
        <w:tabs>
          <w:tab w:val="left" w:leader="underscore" w:pos="9639"/>
        </w:tabs>
        <w:spacing w:after="0" w:line="240" w:lineRule="auto"/>
        <w:jc w:val="both"/>
        <w:rPr>
          <w:rFonts w:cs="Calibri"/>
        </w:rPr>
      </w:pPr>
    </w:p>
    <w:p w14:paraId="6E55E712" w14:textId="77777777" w:rsidR="007D1E76" w:rsidRPr="00E74967" w:rsidRDefault="007D1E76" w:rsidP="00CB41C4">
      <w:pPr>
        <w:tabs>
          <w:tab w:val="left" w:leader="underscore" w:pos="9639"/>
        </w:tabs>
        <w:spacing w:after="0" w:line="240" w:lineRule="auto"/>
        <w:jc w:val="both"/>
        <w:rPr>
          <w:rFonts w:cs="Calibri"/>
        </w:rPr>
      </w:pPr>
      <w:r w:rsidRPr="00E74967">
        <w:rPr>
          <w:rFonts w:cs="Calibri"/>
        </w:rPr>
        <w:t>Se deberá informar:</w:t>
      </w:r>
    </w:p>
    <w:p w14:paraId="708E87EF" w14:textId="77777777" w:rsidR="007D1E76" w:rsidRPr="00E74967" w:rsidRDefault="007D1E76" w:rsidP="00CB41C4">
      <w:pPr>
        <w:tabs>
          <w:tab w:val="left" w:leader="underscore" w:pos="9639"/>
        </w:tabs>
        <w:spacing w:after="0" w:line="240" w:lineRule="auto"/>
        <w:jc w:val="both"/>
        <w:rPr>
          <w:rFonts w:cs="Calibri"/>
        </w:rPr>
      </w:pPr>
    </w:p>
    <w:p w14:paraId="2701D955"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a)</w:t>
      </w:r>
      <w:r w:rsidRPr="00E74967">
        <w:rPr>
          <w:rFonts w:cs="Calibri"/>
        </w:rPr>
        <w:t xml:space="preserve"> Por ramo administrativo que los reporta:</w:t>
      </w:r>
    </w:p>
    <w:p w14:paraId="1FF7BCC8" w14:textId="77777777" w:rsidR="000D46FD" w:rsidRDefault="000D46FD" w:rsidP="000D46FD">
      <w:pPr>
        <w:spacing w:after="0" w:line="240" w:lineRule="auto"/>
        <w:jc w:val="both"/>
        <w:rPr>
          <w:rFonts w:ascii="Times New Roman" w:hAnsi="Times New Roman"/>
          <w:sz w:val="24"/>
          <w:szCs w:val="24"/>
        </w:rPr>
      </w:pPr>
      <w:r>
        <w:rPr>
          <w:rFonts w:ascii="Times New Roman" w:hAnsi="Times New Roman"/>
          <w:sz w:val="24"/>
          <w:szCs w:val="24"/>
        </w:rPr>
        <w:t>Se reportan en la cuenta pública</w:t>
      </w:r>
    </w:p>
    <w:p w14:paraId="2010752E" w14:textId="77777777" w:rsidR="007D1E76" w:rsidRPr="00E74967" w:rsidRDefault="007D1E76" w:rsidP="00CB41C4">
      <w:pPr>
        <w:tabs>
          <w:tab w:val="left" w:leader="underscore" w:pos="9639"/>
        </w:tabs>
        <w:spacing w:after="0" w:line="240" w:lineRule="auto"/>
        <w:jc w:val="both"/>
        <w:rPr>
          <w:rFonts w:cs="Calibri"/>
        </w:rPr>
      </w:pPr>
    </w:p>
    <w:p w14:paraId="326C2254"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b)</w:t>
      </w:r>
      <w:r w:rsidRPr="00E74967">
        <w:rPr>
          <w:rFonts w:cs="Calibri"/>
        </w:rPr>
        <w:t xml:space="preserve"> Enlistar los de mayor monto de disponibilidad, relacionando aquéllos que conforman el 80% de las disponibilidades:</w:t>
      </w:r>
    </w:p>
    <w:p w14:paraId="03AB3A3A" w14:textId="4A3F5AFC" w:rsidR="007D1E76" w:rsidRPr="00E74967" w:rsidRDefault="000D46FD" w:rsidP="00CB41C4">
      <w:pPr>
        <w:tabs>
          <w:tab w:val="left" w:leader="underscore" w:pos="9639"/>
        </w:tabs>
        <w:spacing w:after="0" w:line="240" w:lineRule="auto"/>
        <w:jc w:val="both"/>
        <w:rPr>
          <w:rFonts w:cs="Calibri"/>
        </w:rPr>
      </w:pPr>
      <w:r>
        <w:rPr>
          <w:rFonts w:cs="Calibri"/>
        </w:rPr>
        <w:t>No aplica</w:t>
      </w:r>
      <w:r w:rsidR="00E45356">
        <w:rPr>
          <w:rFonts w:cs="Calibri"/>
        </w:rPr>
        <w:t xml:space="preserve"> no se cuenta con fideicomisos, mandatos y análogos.</w:t>
      </w:r>
    </w:p>
    <w:p w14:paraId="5AE57259" w14:textId="77777777" w:rsidR="007D1E76" w:rsidRPr="00E74967" w:rsidRDefault="007D1E76" w:rsidP="00CB41C4">
      <w:pPr>
        <w:tabs>
          <w:tab w:val="left" w:leader="underscore" w:pos="9639"/>
        </w:tabs>
        <w:spacing w:after="0" w:line="240" w:lineRule="auto"/>
        <w:jc w:val="both"/>
        <w:rPr>
          <w:rFonts w:cs="Calibri"/>
        </w:rPr>
      </w:pPr>
    </w:p>
    <w:p w14:paraId="2F60B1C6" w14:textId="47BAD216" w:rsidR="007D1E76" w:rsidRPr="000C3365" w:rsidRDefault="002722DD" w:rsidP="000C3365">
      <w:pPr>
        <w:pStyle w:val="Ttulo2"/>
        <w:rPr>
          <w:rFonts w:asciiTheme="minorHAnsi" w:hAnsiTheme="minorHAnsi" w:cstheme="minorHAnsi"/>
          <w:b/>
          <w:color w:val="auto"/>
          <w:sz w:val="22"/>
        </w:rPr>
      </w:pPr>
      <w:bookmarkStart w:id="8" w:name="_Toc161472874"/>
      <w:r>
        <w:rPr>
          <w:rFonts w:asciiTheme="minorHAnsi" w:hAnsiTheme="minorHAnsi" w:cstheme="minorHAnsi"/>
          <w:b/>
          <w:color w:val="auto"/>
          <w:sz w:val="22"/>
        </w:rPr>
        <w:t>9</w:t>
      </w:r>
      <w:r w:rsidR="007D1E76" w:rsidRPr="000C3365">
        <w:rPr>
          <w:rFonts w:asciiTheme="minorHAnsi" w:hAnsiTheme="minorHAnsi" w:cstheme="minorHAnsi"/>
          <w:b/>
          <w:color w:val="auto"/>
          <w:sz w:val="22"/>
        </w:rPr>
        <w:t>. Reporte de la Recaudación:</w:t>
      </w:r>
      <w:bookmarkEnd w:id="8"/>
    </w:p>
    <w:p w14:paraId="2B90D2EC" w14:textId="77777777" w:rsidR="007D1E76" w:rsidRPr="00E74967" w:rsidRDefault="007D1E76" w:rsidP="00CB41C4">
      <w:pPr>
        <w:tabs>
          <w:tab w:val="left" w:leader="underscore" w:pos="9639"/>
        </w:tabs>
        <w:spacing w:after="0" w:line="240" w:lineRule="auto"/>
        <w:jc w:val="both"/>
        <w:rPr>
          <w:rFonts w:cs="Calibri"/>
        </w:rPr>
      </w:pPr>
    </w:p>
    <w:p w14:paraId="6DF860FA"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a)</w:t>
      </w:r>
      <w:r w:rsidRPr="00E74967">
        <w:rPr>
          <w:rFonts w:cs="Calibri"/>
        </w:rPr>
        <w:t xml:space="preserve"> Análisis del comportamiento de la recaudación correspondiente al ente público o cualquier tipo de ingreso, de forma separada los ingresos locales de los federales:</w:t>
      </w:r>
    </w:p>
    <w:p w14:paraId="6CAD4E54" w14:textId="4667E5E0" w:rsidR="007D1E76" w:rsidRPr="00E74967" w:rsidRDefault="000D46FD" w:rsidP="00CB41C4">
      <w:pPr>
        <w:tabs>
          <w:tab w:val="left" w:leader="underscore" w:pos="9639"/>
        </w:tabs>
        <w:spacing w:after="0" w:line="240" w:lineRule="auto"/>
        <w:jc w:val="both"/>
        <w:rPr>
          <w:rFonts w:cs="Calibri"/>
        </w:rPr>
      </w:pPr>
      <w:r>
        <w:rPr>
          <w:rFonts w:ascii="Times New Roman" w:hAnsi="Times New Roman"/>
          <w:sz w:val="24"/>
          <w:szCs w:val="24"/>
        </w:rPr>
        <w:t>Se reportan en la cuenta pública</w:t>
      </w:r>
    </w:p>
    <w:p w14:paraId="4FA2E1ED" w14:textId="77777777" w:rsidR="007D1E76" w:rsidRPr="00E74967" w:rsidRDefault="007D1E76" w:rsidP="00CB41C4">
      <w:pPr>
        <w:tabs>
          <w:tab w:val="left" w:leader="underscore" w:pos="9639"/>
        </w:tabs>
        <w:spacing w:after="0" w:line="240" w:lineRule="auto"/>
        <w:jc w:val="both"/>
        <w:rPr>
          <w:rFonts w:cs="Calibri"/>
        </w:rPr>
      </w:pPr>
    </w:p>
    <w:p w14:paraId="36C23337"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b)</w:t>
      </w:r>
      <w:r w:rsidRPr="00E74967">
        <w:rPr>
          <w:rFonts w:cs="Calibri"/>
        </w:rPr>
        <w:t xml:space="preserve"> Proyección de la recaudación e ingresos en el mediano plazo:</w:t>
      </w:r>
    </w:p>
    <w:p w14:paraId="7569D146" w14:textId="77777777" w:rsidR="000D46FD" w:rsidRPr="00E74967" w:rsidRDefault="000D46FD" w:rsidP="000D46FD">
      <w:pPr>
        <w:spacing w:after="0" w:line="240" w:lineRule="auto"/>
        <w:jc w:val="both"/>
        <w:rPr>
          <w:rFonts w:cs="Calibri"/>
        </w:rPr>
      </w:pPr>
      <w:r>
        <w:rPr>
          <w:rFonts w:ascii="Times New Roman" w:hAnsi="Times New Roman"/>
          <w:sz w:val="24"/>
          <w:szCs w:val="24"/>
        </w:rPr>
        <w:t>No se proyecta</w:t>
      </w:r>
    </w:p>
    <w:p w14:paraId="533390F5" w14:textId="7660AA15" w:rsidR="007D1E76" w:rsidRPr="00E74967" w:rsidRDefault="007D1E76" w:rsidP="00CB41C4">
      <w:pPr>
        <w:tabs>
          <w:tab w:val="left" w:leader="underscore" w:pos="9639"/>
        </w:tabs>
        <w:spacing w:after="0" w:line="240" w:lineRule="auto"/>
        <w:jc w:val="both"/>
        <w:rPr>
          <w:rFonts w:cs="Calibri"/>
        </w:rPr>
      </w:pPr>
    </w:p>
    <w:p w14:paraId="7C4CE7E2" w14:textId="77777777" w:rsidR="007D1E76" w:rsidRDefault="007D1E76" w:rsidP="00CB41C4">
      <w:pPr>
        <w:tabs>
          <w:tab w:val="left" w:leader="underscore" w:pos="9639"/>
        </w:tabs>
        <w:spacing w:after="0" w:line="240" w:lineRule="auto"/>
        <w:jc w:val="both"/>
        <w:rPr>
          <w:rFonts w:cs="Calibri"/>
        </w:rPr>
      </w:pPr>
    </w:p>
    <w:p w14:paraId="26FDB1A9" w14:textId="77777777" w:rsidR="00231FBE" w:rsidRPr="00E74967" w:rsidRDefault="00231FBE" w:rsidP="00CB41C4">
      <w:pPr>
        <w:tabs>
          <w:tab w:val="left" w:leader="underscore" w:pos="9639"/>
        </w:tabs>
        <w:spacing w:after="0" w:line="240" w:lineRule="auto"/>
        <w:jc w:val="both"/>
        <w:rPr>
          <w:rFonts w:cs="Calibri"/>
        </w:rPr>
      </w:pPr>
    </w:p>
    <w:p w14:paraId="2D68C3FC" w14:textId="7BAEB103" w:rsidR="007D1E76" w:rsidRPr="000C3365" w:rsidRDefault="007D1E76" w:rsidP="000C3365">
      <w:pPr>
        <w:pStyle w:val="Ttulo2"/>
        <w:rPr>
          <w:rFonts w:asciiTheme="minorHAnsi" w:hAnsiTheme="minorHAnsi" w:cstheme="minorHAnsi"/>
          <w:b/>
          <w:color w:val="auto"/>
          <w:sz w:val="22"/>
        </w:rPr>
      </w:pPr>
      <w:bookmarkStart w:id="9" w:name="_Toc161472875"/>
      <w:r w:rsidRPr="000C3365">
        <w:rPr>
          <w:rFonts w:asciiTheme="minorHAnsi" w:hAnsiTheme="minorHAnsi" w:cstheme="minorHAnsi"/>
          <w:b/>
          <w:color w:val="auto"/>
          <w:sz w:val="22"/>
        </w:rPr>
        <w:t>1</w:t>
      </w:r>
      <w:r w:rsidR="00106EE9">
        <w:rPr>
          <w:rFonts w:asciiTheme="minorHAnsi" w:hAnsiTheme="minorHAnsi" w:cstheme="minorHAnsi"/>
          <w:b/>
          <w:color w:val="auto"/>
          <w:sz w:val="22"/>
        </w:rPr>
        <w:t>0</w:t>
      </w:r>
      <w:r w:rsidRPr="000C3365">
        <w:rPr>
          <w:rFonts w:asciiTheme="minorHAnsi" w:hAnsiTheme="minorHAnsi" w:cstheme="minorHAnsi"/>
          <w:b/>
          <w:color w:val="auto"/>
          <w:sz w:val="22"/>
        </w:rPr>
        <w:t>. Información sobre la Deuda y el R</w:t>
      </w:r>
      <w:r w:rsidR="005E231E" w:rsidRPr="000C3365">
        <w:rPr>
          <w:rFonts w:asciiTheme="minorHAnsi" w:hAnsiTheme="minorHAnsi" w:cstheme="minorHAnsi"/>
          <w:b/>
          <w:color w:val="auto"/>
          <w:sz w:val="22"/>
        </w:rPr>
        <w:t>eporte Analítico de la Deuda:</w:t>
      </w:r>
      <w:bookmarkEnd w:id="9"/>
    </w:p>
    <w:p w14:paraId="27337031" w14:textId="77777777" w:rsidR="007D1E76" w:rsidRPr="00E74967" w:rsidRDefault="007D1E76" w:rsidP="00CB41C4">
      <w:pPr>
        <w:tabs>
          <w:tab w:val="left" w:leader="underscore" w:pos="9639"/>
        </w:tabs>
        <w:spacing w:after="0" w:line="240" w:lineRule="auto"/>
        <w:jc w:val="both"/>
        <w:rPr>
          <w:rFonts w:cs="Calibri"/>
        </w:rPr>
      </w:pPr>
    </w:p>
    <w:p w14:paraId="7B63D2E0" w14:textId="77777777" w:rsidR="007D1E76" w:rsidRDefault="007D1E76" w:rsidP="00CB41C4">
      <w:pPr>
        <w:tabs>
          <w:tab w:val="left" w:leader="underscore" w:pos="9639"/>
        </w:tabs>
        <w:spacing w:after="0" w:line="240" w:lineRule="auto"/>
        <w:jc w:val="both"/>
        <w:rPr>
          <w:rFonts w:cs="Calibri"/>
        </w:rPr>
      </w:pPr>
      <w:r w:rsidRPr="00E74967">
        <w:rPr>
          <w:rFonts w:cs="Calibri"/>
          <w:b/>
        </w:rPr>
        <w:t>a)</w:t>
      </w:r>
      <w:r w:rsidRPr="00E74967">
        <w:rPr>
          <w:rFonts w:cs="Calibri"/>
        </w:rPr>
        <w:t xml:space="preserve"> Utilizar al menos los siguientes indicadores: deuda respecto al PIB y deuda respecto a la recaudación tomando, como mínimo, un período igual o menor a 5 años.</w:t>
      </w:r>
    </w:p>
    <w:p w14:paraId="71FBF45B" w14:textId="62A52FF9" w:rsidR="000D46FD" w:rsidRPr="00E74967" w:rsidRDefault="00E45356" w:rsidP="000D46FD">
      <w:pPr>
        <w:spacing w:after="0" w:line="240" w:lineRule="auto"/>
        <w:jc w:val="both"/>
        <w:rPr>
          <w:rFonts w:cs="Calibri"/>
        </w:rPr>
      </w:pPr>
      <w:r>
        <w:rPr>
          <w:rFonts w:ascii="Times New Roman" w:hAnsi="Times New Roman"/>
          <w:sz w:val="24"/>
          <w:szCs w:val="24"/>
        </w:rPr>
        <w:t>Se reportan en la cuenta pública</w:t>
      </w:r>
    </w:p>
    <w:p w14:paraId="095F1507" w14:textId="77777777" w:rsidR="000D46FD" w:rsidRPr="00E74967" w:rsidRDefault="000D46FD" w:rsidP="00CB41C4">
      <w:pPr>
        <w:tabs>
          <w:tab w:val="left" w:leader="underscore" w:pos="9639"/>
        </w:tabs>
        <w:spacing w:after="0" w:line="240" w:lineRule="auto"/>
        <w:jc w:val="both"/>
        <w:rPr>
          <w:rFonts w:cs="Calibri"/>
        </w:rPr>
      </w:pPr>
    </w:p>
    <w:p w14:paraId="26034E41"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b)</w:t>
      </w:r>
      <w:r w:rsidRPr="00E74967">
        <w:rPr>
          <w:rFonts w:cs="Calibri"/>
        </w:rPr>
        <w:t xml:space="preserve"> Información de manera agrupada por tipo de valor gubernamental o instrumento financiero en la que se considere</w:t>
      </w:r>
      <w:r w:rsidR="001973A2" w:rsidRPr="00E74967">
        <w:rPr>
          <w:rFonts w:cs="Calibri"/>
        </w:rPr>
        <w:t>n</w:t>
      </w:r>
      <w:r w:rsidRPr="00E74967">
        <w:rPr>
          <w:rFonts w:cs="Calibri"/>
        </w:rPr>
        <w:t xml:space="preserve"> intereses, comisiones, tasa, perfil de vencimiento y otros gastos de la deuda.</w:t>
      </w:r>
    </w:p>
    <w:p w14:paraId="67DDEBBA" w14:textId="00AEA81A" w:rsidR="007D1E76" w:rsidRPr="00E74967" w:rsidRDefault="007D1E76" w:rsidP="00CB41C4">
      <w:pPr>
        <w:tabs>
          <w:tab w:val="left" w:leader="underscore" w:pos="9639"/>
        </w:tabs>
        <w:spacing w:after="0" w:line="240" w:lineRule="auto"/>
        <w:jc w:val="both"/>
        <w:rPr>
          <w:rFonts w:cs="Calibri"/>
        </w:rPr>
      </w:pPr>
      <w:r w:rsidRPr="00E74967">
        <w:rPr>
          <w:rFonts w:cs="Calibri"/>
        </w:rPr>
        <w:t xml:space="preserve">* Se </w:t>
      </w:r>
      <w:r w:rsidR="000C3365" w:rsidRPr="00E74967">
        <w:rPr>
          <w:rFonts w:cs="Calibri"/>
        </w:rPr>
        <w:t>anexará</w:t>
      </w:r>
      <w:r w:rsidRPr="00E74967">
        <w:rPr>
          <w:rFonts w:cs="Calibri"/>
        </w:rPr>
        <w:t xml:space="preserve"> la informació</w:t>
      </w:r>
      <w:r w:rsidR="005E231E" w:rsidRPr="00E74967">
        <w:rPr>
          <w:rFonts w:cs="Calibri"/>
        </w:rPr>
        <w:t>n en las notas de desglose.</w:t>
      </w:r>
    </w:p>
    <w:p w14:paraId="47A92FC9" w14:textId="77777777" w:rsidR="007D1E76" w:rsidRPr="00E74967" w:rsidRDefault="007D1E76" w:rsidP="00CB41C4">
      <w:pPr>
        <w:tabs>
          <w:tab w:val="left" w:leader="underscore" w:pos="9639"/>
        </w:tabs>
        <w:spacing w:after="0" w:line="240" w:lineRule="auto"/>
        <w:jc w:val="both"/>
        <w:rPr>
          <w:rFonts w:cs="Calibri"/>
        </w:rPr>
      </w:pPr>
    </w:p>
    <w:p w14:paraId="409B1D78" w14:textId="77777777" w:rsidR="007D1E76" w:rsidRPr="00E74967" w:rsidRDefault="007D1E76" w:rsidP="00CB41C4">
      <w:pPr>
        <w:tabs>
          <w:tab w:val="left" w:leader="underscore" w:pos="9639"/>
        </w:tabs>
        <w:spacing w:after="0" w:line="240" w:lineRule="auto"/>
        <w:jc w:val="both"/>
        <w:rPr>
          <w:rFonts w:cs="Calibri"/>
        </w:rPr>
      </w:pPr>
    </w:p>
    <w:p w14:paraId="19C64A34" w14:textId="7E11CC12" w:rsidR="007D1E76" w:rsidRPr="000C3365" w:rsidRDefault="007D1E76" w:rsidP="000C3365">
      <w:pPr>
        <w:pStyle w:val="Ttulo2"/>
        <w:rPr>
          <w:rFonts w:asciiTheme="minorHAnsi" w:hAnsiTheme="minorHAnsi" w:cstheme="minorHAnsi"/>
          <w:b/>
          <w:color w:val="auto"/>
          <w:sz w:val="22"/>
        </w:rPr>
      </w:pPr>
      <w:bookmarkStart w:id="10" w:name="_Toc161472876"/>
      <w:r w:rsidRPr="000C3365">
        <w:rPr>
          <w:rFonts w:asciiTheme="minorHAnsi" w:hAnsiTheme="minorHAnsi" w:cstheme="minorHAnsi"/>
          <w:b/>
          <w:color w:val="auto"/>
          <w:sz w:val="22"/>
        </w:rPr>
        <w:t>1</w:t>
      </w:r>
      <w:r w:rsidR="005F2900">
        <w:rPr>
          <w:rFonts w:asciiTheme="minorHAnsi" w:hAnsiTheme="minorHAnsi" w:cstheme="minorHAnsi"/>
          <w:b/>
          <w:color w:val="auto"/>
          <w:sz w:val="22"/>
        </w:rPr>
        <w:t>1</w:t>
      </w:r>
      <w:r w:rsidRPr="000C3365">
        <w:rPr>
          <w:rFonts w:asciiTheme="minorHAnsi" w:hAnsiTheme="minorHAnsi" w:cstheme="minorHAnsi"/>
          <w:b/>
          <w:color w:val="auto"/>
          <w:sz w:val="22"/>
        </w:rPr>
        <w:t>.</w:t>
      </w:r>
      <w:r w:rsidR="005E231E" w:rsidRPr="000C3365">
        <w:rPr>
          <w:rFonts w:asciiTheme="minorHAnsi" w:hAnsiTheme="minorHAnsi" w:cstheme="minorHAnsi"/>
          <w:b/>
          <w:color w:val="auto"/>
          <w:sz w:val="22"/>
        </w:rPr>
        <w:t xml:space="preserve"> Calificaciones otorgadas:</w:t>
      </w:r>
      <w:bookmarkEnd w:id="10"/>
    </w:p>
    <w:p w14:paraId="67197CE9" w14:textId="77777777" w:rsidR="007D1E76" w:rsidRPr="00E74967" w:rsidRDefault="007D1E76" w:rsidP="00CB41C4">
      <w:pPr>
        <w:tabs>
          <w:tab w:val="left" w:leader="underscore" w:pos="9639"/>
        </w:tabs>
        <w:spacing w:after="0" w:line="240" w:lineRule="auto"/>
        <w:jc w:val="both"/>
        <w:rPr>
          <w:rFonts w:cs="Calibri"/>
        </w:rPr>
      </w:pPr>
    </w:p>
    <w:p w14:paraId="57D9F68C" w14:textId="77777777" w:rsidR="007D1E76" w:rsidRPr="00E74967" w:rsidRDefault="007D1E76" w:rsidP="00CB41C4">
      <w:pPr>
        <w:tabs>
          <w:tab w:val="left" w:leader="underscore" w:pos="9639"/>
        </w:tabs>
        <w:spacing w:after="0" w:line="240" w:lineRule="auto"/>
        <w:jc w:val="both"/>
        <w:rPr>
          <w:rFonts w:cs="Calibri"/>
        </w:rPr>
      </w:pPr>
      <w:r w:rsidRPr="00E74967">
        <w:rPr>
          <w:rFonts w:cs="Calibri"/>
        </w:rPr>
        <w:t>Informar, tanto del ente público como cualquier transacción realizada, que haya sido sujeta a una calificación crediticia:</w:t>
      </w:r>
    </w:p>
    <w:p w14:paraId="4444353C" w14:textId="77777777" w:rsidR="00E45356" w:rsidRPr="000B7810" w:rsidRDefault="00E45356" w:rsidP="00E45356">
      <w:pPr>
        <w:spacing w:after="0" w:line="240" w:lineRule="auto"/>
        <w:jc w:val="both"/>
        <w:rPr>
          <w:rFonts w:ascii="Times New Roman" w:hAnsi="Times New Roman"/>
          <w:sz w:val="24"/>
          <w:szCs w:val="24"/>
        </w:rPr>
      </w:pPr>
      <w:r>
        <w:rPr>
          <w:rFonts w:ascii="Times New Roman" w:hAnsi="Times New Roman"/>
          <w:sz w:val="24"/>
          <w:szCs w:val="24"/>
        </w:rPr>
        <w:t>No aplica</w:t>
      </w:r>
    </w:p>
    <w:p w14:paraId="69F25506" w14:textId="77777777" w:rsidR="007D1E76" w:rsidRPr="00E74967" w:rsidRDefault="007D1E76" w:rsidP="00CB41C4">
      <w:pPr>
        <w:tabs>
          <w:tab w:val="left" w:leader="underscore" w:pos="9639"/>
        </w:tabs>
        <w:spacing w:after="0" w:line="240" w:lineRule="auto"/>
        <w:jc w:val="both"/>
        <w:rPr>
          <w:rFonts w:cs="Calibri"/>
        </w:rPr>
      </w:pPr>
    </w:p>
    <w:p w14:paraId="10B4C763" w14:textId="7FFDB478" w:rsidR="007D1E76" w:rsidRPr="000C3365" w:rsidRDefault="007D1E76" w:rsidP="000C3365">
      <w:pPr>
        <w:pStyle w:val="Ttulo2"/>
        <w:rPr>
          <w:rFonts w:asciiTheme="minorHAnsi" w:hAnsiTheme="minorHAnsi" w:cstheme="minorHAnsi"/>
          <w:b/>
          <w:color w:val="auto"/>
          <w:sz w:val="22"/>
        </w:rPr>
      </w:pPr>
      <w:bookmarkStart w:id="11" w:name="_Toc161472877"/>
      <w:r w:rsidRPr="000C3365">
        <w:rPr>
          <w:rFonts w:asciiTheme="minorHAnsi" w:hAnsiTheme="minorHAnsi" w:cstheme="minorHAnsi"/>
          <w:b/>
          <w:color w:val="auto"/>
          <w:sz w:val="22"/>
        </w:rPr>
        <w:lastRenderedPageBreak/>
        <w:t>1</w:t>
      </w:r>
      <w:r w:rsidR="00F6759B">
        <w:rPr>
          <w:rFonts w:asciiTheme="minorHAnsi" w:hAnsiTheme="minorHAnsi" w:cstheme="minorHAnsi"/>
          <w:b/>
          <w:color w:val="auto"/>
          <w:sz w:val="22"/>
        </w:rPr>
        <w:t>2</w:t>
      </w:r>
      <w:r w:rsidRPr="000C3365">
        <w:rPr>
          <w:rFonts w:asciiTheme="minorHAnsi" w:hAnsiTheme="minorHAnsi" w:cstheme="minorHAnsi"/>
          <w:b/>
          <w:color w:val="auto"/>
          <w:sz w:val="22"/>
        </w:rPr>
        <w:t>. Proceso de Mejora:</w:t>
      </w:r>
      <w:bookmarkEnd w:id="11"/>
    </w:p>
    <w:p w14:paraId="0251CC47" w14:textId="77777777" w:rsidR="007D1E76" w:rsidRPr="00E74967" w:rsidRDefault="007D1E76" w:rsidP="00CB41C4">
      <w:pPr>
        <w:tabs>
          <w:tab w:val="left" w:leader="underscore" w:pos="9639"/>
        </w:tabs>
        <w:spacing w:after="0" w:line="240" w:lineRule="auto"/>
        <w:jc w:val="both"/>
        <w:rPr>
          <w:rFonts w:cs="Calibri"/>
        </w:rPr>
      </w:pPr>
    </w:p>
    <w:p w14:paraId="171672D2" w14:textId="77777777" w:rsidR="007D1E76" w:rsidRPr="00E74967" w:rsidRDefault="007D1E76" w:rsidP="00CB41C4">
      <w:pPr>
        <w:tabs>
          <w:tab w:val="left" w:leader="underscore" w:pos="9639"/>
        </w:tabs>
        <w:spacing w:after="0" w:line="240" w:lineRule="auto"/>
        <w:jc w:val="both"/>
        <w:rPr>
          <w:rFonts w:cs="Calibri"/>
        </w:rPr>
      </w:pPr>
      <w:r w:rsidRPr="00E74967">
        <w:rPr>
          <w:rFonts w:cs="Calibri"/>
        </w:rPr>
        <w:t>Se informará de:</w:t>
      </w:r>
    </w:p>
    <w:p w14:paraId="533FB084" w14:textId="77777777" w:rsidR="007D1E76" w:rsidRPr="00E74967" w:rsidRDefault="007D1E76" w:rsidP="00CB41C4">
      <w:pPr>
        <w:tabs>
          <w:tab w:val="left" w:leader="underscore" w:pos="9639"/>
        </w:tabs>
        <w:spacing w:after="0" w:line="240" w:lineRule="auto"/>
        <w:jc w:val="both"/>
        <w:rPr>
          <w:rFonts w:cs="Calibri"/>
        </w:rPr>
      </w:pPr>
    </w:p>
    <w:p w14:paraId="4D639AB5"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a)</w:t>
      </w:r>
      <w:r w:rsidRPr="00E74967">
        <w:rPr>
          <w:rFonts w:cs="Calibri"/>
        </w:rPr>
        <w:t xml:space="preserve"> Principales Políticas de control interno:</w:t>
      </w:r>
    </w:p>
    <w:p w14:paraId="387D17A3" w14:textId="77777777" w:rsidR="00E45356" w:rsidRPr="00E74967" w:rsidRDefault="00E45356" w:rsidP="00E45356">
      <w:pPr>
        <w:tabs>
          <w:tab w:val="left" w:leader="underscore" w:pos="9639"/>
        </w:tabs>
        <w:spacing w:after="0" w:line="240" w:lineRule="auto"/>
        <w:jc w:val="both"/>
        <w:rPr>
          <w:rFonts w:cs="Calibri"/>
        </w:rPr>
      </w:pPr>
      <w:r>
        <w:rPr>
          <w:rFonts w:cs="Calibri"/>
        </w:rPr>
        <w:t>No se cuenta.</w:t>
      </w:r>
    </w:p>
    <w:p w14:paraId="1BD51D41" w14:textId="77777777" w:rsidR="007D1E76" w:rsidRPr="00E74967" w:rsidRDefault="007D1E76" w:rsidP="00CB41C4">
      <w:pPr>
        <w:tabs>
          <w:tab w:val="left" w:leader="underscore" w:pos="9639"/>
        </w:tabs>
        <w:spacing w:after="0" w:line="240" w:lineRule="auto"/>
        <w:jc w:val="both"/>
        <w:rPr>
          <w:rFonts w:cs="Calibri"/>
        </w:rPr>
      </w:pPr>
    </w:p>
    <w:p w14:paraId="59CFF4B2"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b)</w:t>
      </w:r>
      <w:r w:rsidRPr="00E74967">
        <w:rPr>
          <w:rFonts w:cs="Calibri"/>
        </w:rPr>
        <w:t xml:space="preserve"> Medidas de desempeño financiero, metas y alcance:</w:t>
      </w:r>
    </w:p>
    <w:p w14:paraId="0FB77C78" w14:textId="77777777" w:rsidR="00E45356" w:rsidRPr="00E74967" w:rsidRDefault="00E45356" w:rsidP="00E45356">
      <w:pPr>
        <w:tabs>
          <w:tab w:val="left" w:leader="underscore" w:pos="9639"/>
        </w:tabs>
        <w:spacing w:after="0" w:line="240" w:lineRule="auto"/>
        <w:jc w:val="both"/>
        <w:rPr>
          <w:rFonts w:cs="Calibri"/>
        </w:rPr>
      </w:pPr>
      <w:r>
        <w:rPr>
          <w:rFonts w:cs="Calibri"/>
        </w:rPr>
        <w:t>No se cuenta.</w:t>
      </w:r>
    </w:p>
    <w:p w14:paraId="6DD757EA" w14:textId="77777777" w:rsidR="007D1E76" w:rsidRPr="00E74967" w:rsidRDefault="007D1E76" w:rsidP="00CB41C4">
      <w:pPr>
        <w:tabs>
          <w:tab w:val="left" w:leader="underscore" w:pos="9639"/>
        </w:tabs>
        <w:spacing w:after="0" w:line="240" w:lineRule="auto"/>
        <w:jc w:val="both"/>
        <w:rPr>
          <w:rFonts w:cs="Calibri"/>
        </w:rPr>
      </w:pPr>
    </w:p>
    <w:p w14:paraId="795495BA" w14:textId="77777777" w:rsidR="007D1E76" w:rsidRPr="00E74967" w:rsidRDefault="007D1E76" w:rsidP="00CB41C4">
      <w:pPr>
        <w:tabs>
          <w:tab w:val="left" w:leader="underscore" w:pos="9639"/>
        </w:tabs>
        <w:spacing w:after="0" w:line="240" w:lineRule="auto"/>
        <w:jc w:val="both"/>
        <w:rPr>
          <w:rFonts w:cs="Calibri"/>
        </w:rPr>
      </w:pPr>
    </w:p>
    <w:p w14:paraId="3D010C2A" w14:textId="279F5D07" w:rsidR="007D1E76" w:rsidRPr="000C3365" w:rsidRDefault="007D1E76" w:rsidP="000C3365">
      <w:pPr>
        <w:pStyle w:val="Ttulo2"/>
        <w:rPr>
          <w:rFonts w:asciiTheme="minorHAnsi" w:hAnsiTheme="minorHAnsi" w:cstheme="minorHAnsi"/>
          <w:b/>
          <w:color w:val="auto"/>
          <w:sz w:val="22"/>
        </w:rPr>
      </w:pPr>
      <w:bookmarkStart w:id="12" w:name="_Toc161472878"/>
      <w:r w:rsidRPr="000C3365">
        <w:rPr>
          <w:rFonts w:asciiTheme="minorHAnsi" w:hAnsiTheme="minorHAnsi" w:cstheme="minorHAnsi"/>
          <w:b/>
          <w:color w:val="auto"/>
          <w:sz w:val="22"/>
        </w:rPr>
        <w:t>1</w:t>
      </w:r>
      <w:r w:rsidR="00F6759B">
        <w:rPr>
          <w:rFonts w:asciiTheme="minorHAnsi" w:hAnsiTheme="minorHAnsi" w:cstheme="minorHAnsi"/>
          <w:b/>
          <w:color w:val="auto"/>
          <w:sz w:val="22"/>
        </w:rPr>
        <w:t>3</w:t>
      </w:r>
      <w:r w:rsidR="005E231E" w:rsidRPr="000C3365">
        <w:rPr>
          <w:rFonts w:asciiTheme="minorHAnsi" w:hAnsiTheme="minorHAnsi" w:cstheme="minorHAnsi"/>
          <w:b/>
          <w:color w:val="auto"/>
          <w:sz w:val="22"/>
        </w:rPr>
        <w:t>. Información por Segmentos:</w:t>
      </w:r>
      <w:bookmarkEnd w:id="12"/>
    </w:p>
    <w:p w14:paraId="6C3C6A04" w14:textId="77777777" w:rsidR="007D1E76" w:rsidRPr="00E74967" w:rsidRDefault="007D1E76" w:rsidP="00CB41C4">
      <w:pPr>
        <w:tabs>
          <w:tab w:val="left" w:leader="underscore" w:pos="9639"/>
        </w:tabs>
        <w:spacing w:after="0" w:line="240" w:lineRule="auto"/>
        <w:jc w:val="both"/>
        <w:rPr>
          <w:rFonts w:cs="Calibri"/>
        </w:rPr>
      </w:pPr>
    </w:p>
    <w:p w14:paraId="64BC1596" w14:textId="46D52ADD" w:rsidR="007D1E76" w:rsidRPr="00E74967" w:rsidRDefault="00806269" w:rsidP="00CB41C4">
      <w:pPr>
        <w:tabs>
          <w:tab w:val="left" w:leader="underscore" w:pos="9639"/>
        </w:tabs>
        <w:spacing w:after="0" w:line="240" w:lineRule="auto"/>
        <w:jc w:val="both"/>
        <w:rPr>
          <w:rFonts w:cs="Calibri"/>
        </w:rPr>
      </w:pPr>
      <w:r w:rsidRPr="00806269">
        <w:rPr>
          <w:rFonts w:cs="Calibri"/>
        </w:rPr>
        <w:t>Cuando se considere necesario se podrá revelar la información financiera de manera segmentada debido a la diversidad de las actividades y operaciones que realizan los entes públicos, ya que la misma proporciona información acerca de las diferentes actividades operativas en las cuales participa, de los productos o servicios que maneja, de las diferentes áreas geográficas, de los grupos homogéneos con el objetivo de entender el desempeño del ente, evaluar mejor los riesgos y beneficios del mismo, y entenderlo como un todo y sus partes integrantes</w:t>
      </w:r>
      <w:r w:rsidR="007D1E76" w:rsidRPr="00E74967">
        <w:rPr>
          <w:rFonts w:cs="Calibri"/>
        </w:rPr>
        <w:t>.</w:t>
      </w:r>
    </w:p>
    <w:p w14:paraId="1E94F855" w14:textId="77777777" w:rsidR="007D1E76" w:rsidRPr="00E74967" w:rsidRDefault="007D1E76" w:rsidP="00CB41C4">
      <w:pPr>
        <w:tabs>
          <w:tab w:val="left" w:leader="underscore" w:pos="9639"/>
        </w:tabs>
        <w:spacing w:after="0" w:line="240" w:lineRule="auto"/>
        <w:jc w:val="both"/>
        <w:rPr>
          <w:rFonts w:cs="Calibri"/>
        </w:rPr>
      </w:pPr>
    </w:p>
    <w:p w14:paraId="54078A60" w14:textId="77777777" w:rsidR="007D1E76" w:rsidRPr="00E74967" w:rsidRDefault="007D1E76" w:rsidP="00CB41C4">
      <w:pPr>
        <w:tabs>
          <w:tab w:val="left" w:leader="underscore" w:pos="9639"/>
        </w:tabs>
        <w:spacing w:after="0" w:line="240" w:lineRule="auto"/>
        <w:jc w:val="both"/>
        <w:rPr>
          <w:rFonts w:cs="Calibri"/>
        </w:rPr>
      </w:pPr>
      <w:r w:rsidRPr="00E74967">
        <w:rPr>
          <w:rFonts w:cs="Calibri"/>
        </w:rPr>
        <w:t>Consecuentemente, esta información contribuye al análisis más preciso de la situación financiera, grados y fuentes de riesgo y crec</w:t>
      </w:r>
      <w:r w:rsidR="005E231E" w:rsidRPr="00E74967">
        <w:rPr>
          <w:rFonts w:cs="Calibri"/>
        </w:rPr>
        <w:t>imiento potencial de negocio.</w:t>
      </w:r>
    </w:p>
    <w:p w14:paraId="4054793D" w14:textId="77777777" w:rsidR="007D1E76" w:rsidRPr="00E74967" w:rsidRDefault="007D1E76" w:rsidP="00CB41C4">
      <w:pPr>
        <w:tabs>
          <w:tab w:val="left" w:leader="underscore" w:pos="9639"/>
        </w:tabs>
        <w:spacing w:after="0" w:line="240" w:lineRule="auto"/>
        <w:jc w:val="both"/>
        <w:rPr>
          <w:rFonts w:cs="Calibri"/>
        </w:rPr>
      </w:pPr>
    </w:p>
    <w:p w14:paraId="03BBF660" w14:textId="77777777" w:rsidR="007D1E76" w:rsidRPr="00E74967" w:rsidRDefault="007D1E76" w:rsidP="00CB41C4">
      <w:pPr>
        <w:tabs>
          <w:tab w:val="left" w:leader="underscore" w:pos="9639"/>
        </w:tabs>
        <w:spacing w:after="0" w:line="240" w:lineRule="auto"/>
        <w:jc w:val="both"/>
        <w:rPr>
          <w:rFonts w:cs="Calibri"/>
        </w:rPr>
      </w:pPr>
    </w:p>
    <w:p w14:paraId="5CE772DA" w14:textId="7AAD6A4E" w:rsidR="007D1E76" w:rsidRPr="000C3365" w:rsidRDefault="007D1E76" w:rsidP="000C3365">
      <w:pPr>
        <w:pStyle w:val="Ttulo2"/>
        <w:rPr>
          <w:rFonts w:asciiTheme="minorHAnsi" w:hAnsiTheme="minorHAnsi" w:cstheme="minorHAnsi"/>
          <w:b/>
          <w:color w:val="auto"/>
          <w:sz w:val="22"/>
        </w:rPr>
      </w:pPr>
      <w:bookmarkStart w:id="13" w:name="_Toc161472879"/>
      <w:r w:rsidRPr="000C3365">
        <w:rPr>
          <w:rFonts w:asciiTheme="minorHAnsi" w:hAnsiTheme="minorHAnsi" w:cstheme="minorHAnsi"/>
          <w:b/>
          <w:color w:val="auto"/>
          <w:sz w:val="22"/>
        </w:rPr>
        <w:t>1</w:t>
      </w:r>
      <w:r w:rsidR="004A1077">
        <w:rPr>
          <w:rFonts w:asciiTheme="minorHAnsi" w:hAnsiTheme="minorHAnsi" w:cstheme="minorHAnsi"/>
          <w:b/>
          <w:color w:val="auto"/>
          <w:sz w:val="22"/>
        </w:rPr>
        <w:t>4</w:t>
      </w:r>
      <w:r w:rsidRPr="000C3365">
        <w:rPr>
          <w:rFonts w:asciiTheme="minorHAnsi" w:hAnsiTheme="minorHAnsi" w:cstheme="minorHAnsi"/>
          <w:b/>
          <w:color w:val="auto"/>
          <w:sz w:val="22"/>
        </w:rPr>
        <w:t>. E</w:t>
      </w:r>
      <w:r w:rsidR="005E231E" w:rsidRPr="000C3365">
        <w:rPr>
          <w:rFonts w:asciiTheme="minorHAnsi" w:hAnsiTheme="minorHAnsi" w:cstheme="minorHAnsi"/>
          <w:b/>
          <w:color w:val="auto"/>
          <w:sz w:val="22"/>
        </w:rPr>
        <w:t>ventos Posteriores al Cierre:</w:t>
      </w:r>
      <w:bookmarkEnd w:id="13"/>
    </w:p>
    <w:p w14:paraId="362DF4F4" w14:textId="77777777" w:rsidR="007D1E76" w:rsidRPr="00E74967" w:rsidRDefault="007D1E76" w:rsidP="00CB41C4">
      <w:pPr>
        <w:tabs>
          <w:tab w:val="left" w:leader="underscore" w:pos="9639"/>
        </w:tabs>
        <w:spacing w:after="0" w:line="240" w:lineRule="auto"/>
        <w:jc w:val="both"/>
        <w:rPr>
          <w:rFonts w:cs="Calibri"/>
        </w:rPr>
      </w:pPr>
    </w:p>
    <w:p w14:paraId="18D0FE67" w14:textId="77777777" w:rsidR="004B3768" w:rsidRDefault="007D1E76" w:rsidP="001C34BC">
      <w:pPr>
        <w:tabs>
          <w:tab w:val="left" w:leader="underscore" w:pos="9639"/>
        </w:tabs>
        <w:spacing w:after="0" w:line="240" w:lineRule="auto"/>
        <w:jc w:val="both"/>
        <w:rPr>
          <w:rFonts w:cs="Calibri"/>
        </w:rPr>
      </w:pPr>
      <w:r w:rsidRPr="00E74967">
        <w:rPr>
          <w:rFonts w:cs="Calibri"/>
        </w:rPr>
        <w:t>El ente público informará el efecto en sus estados financieros de aquellos hechos ocurridos en el período posterior al que informa, que proporcionan mayor evidencia sobre eventos que le afectan económicamente y que no se cono</w:t>
      </w:r>
      <w:r w:rsidR="005E231E" w:rsidRPr="00E74967">
        <w:rPr>
          <w:rFonts w:cs="Calibri"/>
        </w:rPr>
        <w:t>cían a la fecha de cierre.</w:t>
      </w:r>
    </w:p>
    <w:p w14:paraId="6A481C62" w14:textId="77777777" w:rsidR="00365FD1" w:rsidRDefault="00365FD1" w:rsidP="001C34BC">
      <w:pPr>
        <w:tabs>
          <w:tab w:val="left" w:leader="underscore" w:pos="9639"/>
        </w:tabs>
        <w:spacing w:after="0" w:line="240" w:lineRule="auto"/>
        <w:jc w:val="both"/>
        <w:rPr>
          <w:rFonts w:cs="Calibri"/>
        </w:rPr>
      </w:pPr>
    </w:p>
    <w:p w14:paraId="208D2165" w14:textId="77777777" w:rsidR="00365FD1" w:rsidRDefault="00365FD1" w:rsidP="001C34BC">
      <w:pPr>
        <w:tabs>
          <w:tab w:val="left" w:leader="underscore" w:pos="9639"/>
        </w:tabs>
        <w:spacing w:after="0" w:line="240" w:lineRule="auto"/>
        <w:jc w:val="both"/>
        <w:rPr>
          <w:rFonts w:cs="Calibri"/>
        </w:rPr>
      </w:pPr>
    </w:p>
    <w:p w14:paraId="3CC9AECC" w14:textId="4681A2A9" w:rsidR="007D1E76" w:rsidRPr="000C3365" w:rsidRDefault="005E231E" w:rsidP="000C3365">
      <w:pPr>
        <w:pStyle w:val="Ttulo2"/>
        <w:rPr>
          <w:rFonts w:asciiTheme="minorHAnsi" w:hAnsiTheme="minorHAnsi" w:cstheme="minorHAnsi"/>
          <w:b/>
          <w:color w:val="auto"/>
          <w:sz w:val="22"/>
        </w:rPr>
      </w:pPr>
      <w:bookmarkStart w:id="14" w:name="_Toc161472880"/>
      <w:r w:rsidRPr="000C3365">
        <w:rPr>
          <w:rFonts w:asciiTheme="minorHAnsi" w:hAnsiTheme="minorHAnsi" w:cstheme="minorHAnsi"/>
          <w:b/>
          <w:color w:val="auto"/>
          <w:sz w:val="22"/>
        </w:rPr>
        <w:t>1</w:t>
      </w:r>
      <w:r w:rsidR="001C34BC">
        <w:rPr>
          <w:rFonts w:asciiTheme="minorHAnsi" w:hAnsiTheme="minorHAnsi" w:cstheme="minorHAnsi"/>
          <w:b/>
          <w:color w:val="auto"/>
          <w:sz w:val="22"/>
        </w:rPr>
        <w:t>5</w:t>
      </w:r>
      <w:r w:rsidRPr="000C3365">
        <w:rPr>
          <w:rFonts w:asciiTheme="minorHAnsi" w:hAnsiTheme="minorHAnsi" w:cstheme="minorHAnsi"/>
          <w:b/>
          <w:color w:val="auto"/>
          <w:sz w:val="22"/>
        </w:rPr>
        <w:t>. Partes Relacionadas:</w:t>
      </w:r>
      <w:bookmarkEnd w:id="14"/>
    </w:p>
    <w:p w14:paraId="20438A33" w14:textId="77777777" w:rsidR="007D1E76" w:rsidRPr="00E74967" w:rsidRDefault="007D1E76" w:rsidP="00CB41C4">
      <w:pPr>
        <w:tabs>
          <w:tab w:val="left" w:leader="underscore" w:pos="9639"/>
        </w:tabs>
        <w:spacing w:after="0" w:line="240" w:lineRule="auto"/>
        <w:jc w:val="both"/>
        <w:rPr>
          <w:rFonts w:cs="Calibri"/>
        </w:rPr>
      </w:pPr>
    </w:p>
    <w:p w14:paraId="5A1981F2" w14:textId="77777777" w:rsidR="007D1E76" w:rsidRPr="00E74967" w:rsidRDefault="007D1E76" w:rsidP="00CB41C4">
      <w:pPr>
        <w:tabs>
          <w:tab w:val="left" w:leader="underscore" w:pos="9639"/>
        </w:tabs>
        <w:spacing w:after="0" w:line="240" w:lineRule="auto"/>
        <w:jc w:val="both"/>
        <w:rPr>
          <w:rFonts w:cs="Calibri"/>
        </w:rPr>
      </w:pPr>
      <w:r w:rsidRPr="00E74967">
        <w:rPr>
          <w:rFonts w:cs="Calibri"/>
        </w:rPr>
        <w:t>Se debe establecer por escrito que no existen partes relacionadas que pudieran ejercer influencia significativa sobre la toma de decisiones financieras y operativas:</w:t>
      </w:r>
    </w:p>
    <w:p w14:paraId="1F9AFC54" w14:textId="04D8E490" w:rsidR="007D1E76" w:rsidRPr="00E74967" w:rsidRDefault="00365FD1" w:rsidP="00CB41C4">
      <w:pPr>
        <w:tabs>
          <w:tab w:val="left" w:leader="underscore" w:pos="9639"/>
        </w:tabs>
        <w:spacing w:after="0" w:line="240" w:lineRule="auto"/>
        <w:jc w:val="both"/>
        <w:rPr>
          <w:rFonts w:cs="Calibri"/>
        </w:rPr>
      </w:pPr>
      <w:r>
        <w:rPr>
          <w:rFonts w:cs="Calibri"/>
        </w:rPr>
        <w:t>No existen</w:t>
      </w:r>
      <w:r w:rsidR="00E45356">
        <w:rPr>
          <w:rFonts w:cs="Calibri"/>
        </w:rPr>
        <w:t xml:space="preserve"> partes relacionadas que pudieran ejercer influencia.</w:t>
      </w:r>
    </w:p>
    <w:p w14:paraId="17CEED12" w14:textId="77777777" w:rsidR="007D1E76" w:rsidRPr="00E74967" w:rsidRDefault="007D1E76" w:rsidP="00CB41C4">
      <w:pPr>
        <w:tabs>
          <w:tab w:val="left" w:leader="underscore" w:pos="9639"/>
        </w:tabs>
        <w:spacing w:after="0" w:line="240" w:lineRule="auto"/>
        <w:jc w:val="both"/>
        <w:rPr>
          <w:rFonts w:cs="Calibri"/>
        </w:rPr>
      </w:pPr>
    </w:p>
    <w:p w14:paraId="78699B1C" w14:textId="77777777" w:rsidR="007D1E76" w:rsidRDefault="007D1E76" w:rsidP="00CB41C4">
      <w:pPr>
        <w:tabs>
          <w:tab w:val="left" w:leader="underscore" w:pos="9639"/>
        </w:tabs>
        <w:spacing w:after="0" w:line="240" w:lineRule="auto"/>
        <w:jc w:val="both"/>
        <w:rPr>
          <w:rFonts w:cs="Calibri"/>
        </w:rPr>
      </w:pPr>
    </w:p>
    <w:p w14:paraId="1F3915D5" w14:textId="77777777" w:rsidR="00365FD1" w:rsidRPr="00E74967" w:rsidRDefault="00365FD1" w:rsidP="00CB41C4">
      <w:pPr>
        <w:tabs>
          <w:tab w:val="left" w:leader="underscore" w:pos="9639"/>
        </w:tabs>
        <w:spacing w:after="0" w:line="240" w:lineRule="auto"/>
        <w:jc w:val="both"/>
        <w:rPr>
          <w:rFonts w:cs="Calibri"/>
        </w:rPr>
      </w:pPr>
    </w:p>
    <w:p w14:paraId="06707DA2" w14:textId="111599B2" w:rsidR="007D1E76" w:rsidRPr="00F46719" w:rsidRDefault="007D1E76" w:rsidP="00F46719">
      <w:pPr>
        <w:pStyle w:val="Ttulo2"/>
        <w:rPr>
          <w:rFonts w:asciiTheme="minorHAnsi" w:hAnsiTheme="minorHAnsi" w:cstheme="minorHAnsi"/>
          <w:b/>
          <w:color w:val="auto"/>
          <w:sz w:val="22"/>
        </w:rPr>
      </w:pPr>
      <w:bookmarkStart w:id="15" w:name="_Toc161472881"/>
      <w:r w:rsidRPr="00F46719">
        <w:rPr>
          <w:rFonts w:asciiTheme="minorHAnsi" w:hAnsiTheme="minorHAnsi" w:cstheme="minorHAnsi"/>
          <w:b/>
          <w:color w:val="auto"/>
          <w:sz w:val="22"/>
        </w:rPr>
        <w:t>1</w:t>
      </w:r>
      <w:r w:rsidR="001C34BC">
        <w:rPr>
          <w:rFonts w:asciiTheme="minorHAnsi" w:hAnsiTheme="minorHAnsi" w:cstheme="minorHAnsi"/>
          <w:b/>
          <w:color w:val="auto"/>
          <w:sz w:val="22"/>
        </w:rPr>
        <w:t>6</w:t>
      </w:r>
      <w:r w:rsidRPr="00F46719">
        <w:rPr>
          <w:rFonts w:asciiTheme="minorHAnsi" w:hAnsiTheme="minorHAnsi" w:cstheme="minorHAnsi"/>
          <w:b/>
          <w:color w:val="auto"/>
          <w:sz w:val="22"/>
        </w:rPr>
        <w:t xml:space="preserve">. </w:t>
      </w:r>
      <w:r w:rsidR="001973A2" w:rsidRPr="00F46719">
        <w:rPr>
          <w:rFonts w:asciiTheme="minorHAnsi" w:hAnsiTheme="minorHAnsi" w:cstheme="minorHAnsi"/>
          <w:b/>
          <w:color w:val="auto"/>
          <w:sz w:val="22"/>
        </w:rPr>
        <w:t>Responsabilidad Sobre la Presentación Razonable de la Información Contable</w:t>
      </w:r>
      <w:r w:rsidR="005E231E" w:rsidRPr="00F46719">
        <w:rPr>
          <w:rFonts w:asciiTheme="minorHAnsi" w:hAnsiTheme="minorHAnsi" w:cstheme="minorHAnsi"/>
          <w:b/>
          <w:color w:val="auto"/>
          <w:sz w:val="22"/>
        </w:rPr>
        <w:t>:</w:t>
      </w:r>
      <w:bookmarkEnd w:id="15"/>
    </w:p>
    <w:p w14:paraId="24905817" w14:textId="77777777" w:rsidR="007D1E76" w:rsidRPr="00E74967" w:rsidRDefault="007D1E76" w:rsidP="00CB41C4">
      <w:pPr>
        <w:tabs>
          <w:tab w:val="left" w:leader="underscore" w:pos="9639"/>
        </w:tabs>
        <w:spacing w:after="0" w:line="240" w:lineRule="auto"/>
        <w:jc w:val="both"/>
        <w:rPr>
          <w:rFonts w:cs="Calibri"/>
        </w:rPr>
      </w:pPr>
    </w:p>
    <w:p w14:paraId="50903296" w14:textId="5A74BBD3" w:rsidR="007D1E76" w:rsidRDefault="00C4625D" w:rsidP="00CB41C4">
      <w:pPr>
        <w:tabs>
          <w:tab w:val="left" w:leader="underscore" w:pos="9639"/>
        </w:tabs>
        <w:spacing w:after="0" w:line="240" w:lineRule="auto"/>
        <w:jc w:val="both"/>
        <w:rPr>
          <w:rFonts w:cs="Calibri"/>
        </w:rPr>
      </w:pPr>
      <w:r w:rsidRPr="00C4625D">
        <w:rPr>
          <w:rFonts w:cs="Calibri"/>
        </w:rPr>
        <w:t>La Información Contable deberá estar firmada en cada página de la misma e incluir al final la siguiente leyenda: “Bajo protesta de decir verdad declaramos que los Estados Financieros y sus notas, son razonablemente correctos y son responsabilidad del emisor”. Lo anterior, no será aplicable para la información contable consolidada</w:t>
      </w:r>
      <w:r w:rsidR="001973A2" w:rsidRPr="001973A2">
        <w:rPr>
          <w:rFonts w:cs="Calibri"/>
        </w:rPr>
        <w:t>.</w:t>
      </w:r>
    </w:p>
    <w:p w14:paraId="2092EF68" w14:textId="77777777" w:rsidR="00D5018E" w:rsidRDefault="00D5018E" w:rsidP="00D5018E">
      <w:pPr>
        <w:pBdr>
          <w:bottom w:val="single" w:sz="12" w:space="1" w:color="auto"/>
        </w:pBdr>
        <w:tabs>
          <w:tab w:val="left" w:leader="underscore" w:pos="9639"/>
        </w:tabs>
        <w:spacing w:after="0" w:line="240" w:lineRule="auto"/>
        <w:jc w:val="both"/>
        <w:rPr>
          <w:rFonts w:cs="Calibri"/>
        </w:rPr>
      </w:pPr>
    </w:p>
    <w:p w14:paraId="43C63099" w14:textId="77777777" w:rsidR="00365FD1" w:rsidRDefault="00365FD1" w:rsidP="00D5018E">
      <w:pPr>
        <w:pBdr>
          <w:bottom w:val="single" w:sz="12" w:space="1" w:color="auto"/>
        </w:pBdr>
        <w:tabs>
          <w:tab w:val="left" w:leader="underscore" w:pos="9639"/>
        </w:tabs>
        <w:spacing w:after="0" w:line="240" w:lineRule="auto"/>
        <w:jc w:val="both"/>
        <w:rPr>
          <w:rFonts w:cs="Calibri"/>
        </w:rPr>
      </w:pPr>
    </w:p>
    <w:p w14:paraId="16E74ADB" w14:textId="77777777" w:rsidR="00231FBE" w:rsidRDefault="00231FBE" w:rsidP="00D5018E">
      <w:pPr>
        <w:pBdr>
          <w:bottom w:val="single" w:sz="12" w:space="1" w:color="auto"/>
        </w:pBdr>
        <w:tabs>
          <w:tab w:val="left" w:leader="underscore" w:pos="9639"/>
        </w:tabs>
        <w:spacing w:after="0" w:line="240" w:lineRule="auto"/>
        <w:jc w:val="both"/>
        <w:rPr>
          <w:rFonts w:cs="Calibri"/>
        </w:rPr>
      </w:pPr>
    </w:p>
    <w:p w14:paraId="3FF73356" w14:textId="77777777" w:rsidR="00D5018E" w:rsidRDefault="00D5018E" w:rsidP="00D5018E">
      <w:pPr>
        <w:tabs>
          <w:tab w:val="left" w:leader="underscore" w:pos="9639"/>
        </w:tabs>
        <w:spacing w:after="0" w:line="240" w:lineRule="auto"/>
        <w:jc w:val="both"/>
        <w:rPr>
          <w:rFonts w:asciiTheme="minorHAnsi" w:hAnsiTheme="minorHAnsi" w:cstheme="minorHAnsi"/>
          <w:b/>
          <w:sz w:val="24"/>
          <w:szCs w:val="24"/>
        </w:rPr>
      </w:pPr>
    </w:p>
    <w:p w14:paraId="097939D2" w14:textId="7EA30D06" w:rsidR="00D5018E" w:rsidRPr="0012405A" w:rsidRDefault="00D5018E" w:rsidP="00D5018E">
      <w:pPr>
        <w:tabs>
          <w:tab w:val="left" w:leader="underscore" w:pos="9639"/>
        </w:tabs>
        <w:spacing w:after="0" w:line="240" w:lineRule="auto"/>
        <w:jc w:val="both"/>
        <w:rPr>
          <w:rFonts w:asciiTheme="minorHAnsi" w:hAnsiTheme="minorHAnsi" w:cstheme="minorHAnsi"/>
          <w:sz w:val="24"/>
          <w:szCs w:val="24"/>
        </w:rPr>
      </w:pPr>
      <w:r w:rsidRPr="0012405A">
        <w:rPr>
          <w:rFonts w:asciiTheme="minorHAnsi" w:hAnsiTheme="minorHAnsi" w:cstheme="minorHAnsi"/>
          <w:b/>
          <w:sz w:val="24"/>
          <w:szCs w:val="24"/>
        </w:rPr>
        <w:t xml:space="preserve">Nota </w:t>
      </w:r>
      <w:r>
        <w:rPr>
          <w:rFonts w:asciiTheme="minorHAnsi" w:hAnsiTheme="minorHAnsi" w:cstheme="minorHAnsi"/>
          <w:b/>
          <w:sz w:val="24"/>
          <w:szCs w:val="24"/>
        </w:rPr>
        <w:t>1</w:t>
      </w:r>
      <w:r w:rsidRPr="0012405A">
        <w:rPr>
          <w:rFonts w:asciiTheme="minorHAnsi" w:hAnsiTheme="minorHAnsi" w:cstheme="minorHAnsi"/>
          <w:sz w:val="24"/>
          <w:szCs w:val="24"/>
        </w:rPr>
        <w:t>: En cada una de las 1</w:t>
      </w:r>
      <w:r w:rsidR="005053EE">
        <w:rPr>
          <w:rFonts w:asciiTheme="minorHAnsi" w:hAnsiTheme="minorHAnsi" w:cstheme="minorHAnsi"/>
          <w:sz w:val="24"/>
          <w:szCs w:val="24"/>
        </w:rPr>
        <w:t>5</w:t>
      </w:r>
      <w:r w:rsidRPr="0012405A">
        <w:rPr>
          <w:rFonts w:asciiTheme="minorHAnsi" w:hAnsiTheme="minorHAnsi" w:cstheme="minorHAnsi"/>
          <w:sz w:val="24"/>
          <w:szCs w:val="24"/>
        </w:rPr>
        <w:t xml:space="preserve"> notas de gestión administrativa el ente público deberá poner la nota correspondiente o en su caso la leyenda “</w:t>
      </w:r>
      <w:r w:rsidRPr="00C54C12">
        <w:rPr>
          <w:rFonts w:asciiTheme="minorHAnsi" w:hAnsiTheme="minorHAnsi" w:cstheme="minorHAnsi"/>
          <w:b/>
          <w:bCs/>
          <w:sz w:val="24"/>
          <w:szCs w:val="24"/>
        </w:rPr>
        <w:t>Esta nota no le aplica al ente público” y una breve explicación del motivo por el cual no le es aplicable</w:t>
      </w:r>
      <w:r w:rsidRPr="0012405A">
        <w:rPr>
          <w:rFonts w:asciiTheme="minorHAnsi" w:hAnsiTheme="minorHAnsi" w:cstheme="minorHAnsi"/>
          <w:sz w:val="24"/>
          <w:szCs w:val="24"/>
        </w:rPr>
        <w:t>.</w:t>
      </w:r>
      <w:r w:rsidR="000310EF">
        <w:rPr>
          <w:rFonts w:asciiTheme="minorHAnsi" w:hAnsiTheme="minorHAnsi" w:cstheme="minorHAnsi"/>
          <w:sz w:val="24"/>
          <w:szCs w:val="24"/>
        </w:rPr>
        <w:t xml:space="preserve"> </w:t>
      </w:r>
    </w:p>
    <w:p w14:paraId="0AABDD06" w14:textId="77777777" w:rsidR="00D5018E" w:rsidRPr="0012405A" w:rsidRDefault="00D5018E" w:rsidP="00D5018E">
      <w:pPr>
        <w:pBdr>
          <w:bottom w:val="single" w:sz="12" w:space="1" w:color="auto"/>
        </w:pBdr>
        <w:tabs>
          <w:tab w:val="left" w:leader="underscore" w:pos="9639"/>
        </w:tabs>
        <w:spacing w:after="0" w:line="240" w:lineRule="auto"/>
        <w:jc w:val="both"/>
        <w:rPr>
          <w:rFonts w:cs="Calibri"/>
        </w:rPr>
      </w:pPr>
    </w:p>
    <w:p w14:paraId="74D16815" w14:textId="77777777" w:rsidR="00D5018E" w:rsidRDefault="00D5018E" w:rsidP="00CB41C4">
      <w:pPr>
        <w:tabs>
          <w:tab w:val="left" w:leader="underscore" w:pos="9639"/>
        </w:tabs>
        <w:spacing w:after="0" w:line="240" w:lineRule="auto"/>
        <w:jc w:val="both"/>
        <w:rPr>
          <w:rFonts w:cs="Calibri"/>
        </w:rPr>
      </w:pPr>
    </w:p>
    <w:p w14:paraId="158BDD2E" w14:textId="77777777" w:rsidR="00E45356" w:rsidRDefault="00E45356" w:rsidP="00E45356">
      <w:pPr>
        <w:spacing w:after="0" w:line="240" w:lineRule="auto"/>
        <w:jc w:val="center"/>
        <w:rPr>
          <w:i/>
        </w:rPr>
      </w:pPr>
    </w:p>
    <w:p w14:paraId="6D76152C" w14:textId="77777777" w:rsidR="00E45356" w:rsidRDefault="00E45356" w:rsidP="00E45356">
      <w:pPr>
        <w:spacing w:after="0" w:line="240" w:lineRule="auto"/>
        <w:jc w:val="center"/>
        <w:rPr>
          <w:i/>
        </w:rPr>
      </w:pPr>
    </w:p>
    <w:p w14:paraId="201724EF" w14:textId="77777777" w:rsidR="00E45356" w:rsidRDefault="00E45356" w:rsidP="00E45356">
      <w:pPr>
        <w:spacing w:after="0" w:line="240" w:lineRule="auto"/>
        <w:jc w:val="center"/>
        <w:rPr>
          <w:i/>
        </w:rPr>
      </w:pPr>
    </w:p>
    <w:p w14:paraId="7B7278F4" w14:textId="77777777" w:rsidR="00365FD1" w:rsidRDefault="00365FD1" w:rsidP="00E45356">
      <w:pPr>
        <w:spacing w:after="0" w:line="240" w:lineRule="auto"/>
        <w:jc w:val="center"/>
        <w:rPr>
          <w:i/>
        </w:rPr>
      </w:pPr>
    </w:p>
    <w:p w14:paraId="4D014F7E" w14:textId="77777777" w:rsidR="00365FD1" w:rsidRDefault="00365FD1" w:rsidP="00E45356">
      <w:pPr>
        <w:spacing w:after="0" w:line="240" w:lineRule="auto"/>
        <w:jc w:val="center"/>
        <w:rPr>
          <w:i/>
        </w:rPr>
      </w:pPr>
    </w:p>
    <w:p w14:paraId="5500DD45" w14:textId="77777777" w:rsidR="00E45356" w:rsidRDefault="00E45356" w:rsidP="00E45356">
      <w:pPr>
        <w:spacing w:after="0" w:line="240" w:lineRule="auto"/>
        <w:jc w:val="center"/>
        <w:rPr>
          <w:i/>
        </w:rPr>
      </w:pPr>
    </w:p>
    <w:p w14:paraId="29E5902F" w14:textId="77777777" w:rsidR="00E45356" w:rsidRDefault="00E45356" w:rsidP="00E45356">
      <w:pPr>
        <w:spacing w:after="0" w:line="240" w:lineRule="auto"/>
        <w:jc w:val="center"/>
        <w:rPr>
          <w:i/>
        </w:rPr>
      </w:pPr>
    </w:p>
    <w:p w14:paraId="0419FA7D" w14:textId="53E28536" w:rsidR="00E45356" w:rsidRPr="00FE0511" w:rsidRDefault="0030707A" w:rsidP="00E45356">
      <w:pPr>
        <w:spacing w:after="0" w:line="240" w:lineRule="auto"/>
        <w:jc w:val="center"/>
        <w:rPr>
          <w:i/>
        </w:rPr>
      </w:pPr>
      <w:r>
        <w:rPr>
          <w:i/>
        </w:rPr>
        <w:t xml:space="preserve">C. </w:t>
      </w:r>
      <w:r w:rsidR="00365FD1">
        <w:rPr>
          <w:i/>
        </w:rPr>
        <w:t>ALMA DENISSE</w:t>
      </w:r>
      <w:r w:rsidR="00E45356">
        <w:rPr>
          <w:i/>
        </w:rPr>
        <w:t xml:space="preserve"> SÁNCHEZ BARRAGÁN</w:t>
      </w:r>
    </w:p>
    <w:p w14:paraId="73AB4A19" w14:textId="687C8DBC" w:rsidR="00E45356" w:rsidRDefault="00365FD1" w:rsidP="00E45356">
      <w:pPr>
        <w:tabs>
          <w:tab w:val="left" w:pos="2655"/>
        </w:tabs>
        <w:jc w:val="center"/>
        <w:rPr>
          <w:i/>
        </w:rPr>
      </w:pPr>
      <w:r>
        <w:rPr>
          <w:i/>
        </w:rPr>
        <w:t>PRESIDENTA MUNICIPAL</w:t>
      </w:r>
    </w:p>
    <w:p w14:paraId="0D46A63C" w14:textId="77777777" w:rsidR="00E45356" w:rsidRDefault="00E45356" w:rsidP="00E45356">
      <w:pPr>
        <w:tabs>
          <w:tab w:val="left" w:pos="2655"/>
        </w:tabs>
        <w:jc w:val="center"/>
        <w:rPr>
          <w:i/>
        </w:rPr>
      </w:pPr>
    </w:p>
    <w:p w14:paraId="6A63F6BB" w14:textId="77777777" w:rsidR="00E45356" w:rsidRDefault="00E45356" w:rsidP="00E45356">
      <w:pPr>
        <w:tabs>
          <w:tab w:val="left" w:pos="2655"/>
        </w:tabs>
        <w:jc w:val="center"/>
        <w:rPr>
          <w:i/>
        </w:rPr>
      </w:pPr>
    </w:p>
    <w:p w14:paraId="17FD40D9" w14:textId="77777777" w:rsidR="00E45356" w:rsidRDefault="00E45356" w:rsidP="00E45356">
      <w:pPr>
        <w:tabs>
          <w:tab w:val="left" w:pos="2655"/>
        </w:tabs>
        <w:jc w:val="center"/>
        <w:rPr>
          <w:i/>
        </w:rPr>
      </w:pPr>
    </w:p>
    <w:p w14:paraId="69AD814C" w14:textId="530C54DB" w:rsidR="00E45356" w:rsidRPr="00FE0511" w:rsidRDefault="00E45356" w:rsidP="00E45356">
      <w:pPr>
        <w:spacing w:after="0" w:line="240" w:lineRule="auto"/>
        <w:jc w:val="center"/>
        <w:rPr>
          <w:i/>
        </w:rPr>
      </w:pPr>
      <w:proofErr w:type="spellStart"/>
      <w:r>
        <w:rPr>
          <w:i/>
        </w:rPr>
        <w:t>L</w:t>
      </w:r>
      <w:r w:rsidR="003C77D5">
        <w:rPr>
          <w:i/>
        </w:rPr>
        <w:t>.</w:t>
      </w:r>
      <w:r w:rsidRPr="00FE0511">
        <w:rPr>
          <w:i/>
        </w:rPr>
        <w:t>C</w:t>
      </w:r>
      <w:proofErr w:type="spellEnd"/>
      <w:r w:rsidRPr="00FE0511">
        <w:rPr>
          <w:i/>
        </w:rPr>
        <w:t xml:space="preserve"> </w:t>
      </w:r>
      <w:r>
        <w:rPr>
          <w:i/>
        </w:rPr>
        <w:t>GUILLERMO SIERRA BLANCO</w:t>
      </w:r>
    </w:p>
    <w:p w14:paraId="404630DA" w14:textId="77777777" w:rsidR="00E45356" w:rsidRDefault="00E45356" w:rsidP="00E45356">
      <w:pPr>
        <w:tabs>
          <w:tab w:val="left" w:pos="2655"/>
        </w:tabs>
        <w:jc w:val="center"/>
        <w:rPr>
          <w:i/>
        </w:rPr>
      </w:pPr>
      <w:r w:rsidRPr="00FE0511">
        <w:rPr>
          <w:i/>
        </w:rPr>
        <w:t>TESORERO MUNICIPAL</w:t>
      </w:r>
    </w:p>
    <w:p w14:paraId="5FCCF8C7" w14:textId="77777777" w:rsidR="00E45356" w:rsidRDefault="00E45356" w:rsidP="00E45356">
      <w:pPr>
        <w:tabs>
          <w:tab w:val="left" w:pos="2655"/>
        </w:tabs>
        <w:jc w:val="center"/>
        <w:rPr>
          <w:i/>
        </w:rPr>
      </w:pPr>
    </w:p>
    <w:p w14:paraId="5570E579" w14:textId="77777777" w:rsidR="00E45356" w:rsidRDefault="00E45356" w:rsidP="00E45356">
      <w:pPr>
        <w:tabs>
          <w:tab w:val="left" w:pos="2655"/>
        </w:tabs>
        <w:jc w:val="center"/>
        <w:rPr>
          <w:i/>
        </w:rPr>
      </w:pPr>
    </w:p>
    <w:p w14:paraId="0CB2AD16" w14:textId="77777777" w:rsidR="00365FD1" w:rsidRDefault="00365FD1" w:rsidP="00E45356">
      <w:pPr>
        <w:tabs>
          <w:tab w:val="left" w:pos="2655"/>
        </w:tabs>
        <w:jc w:val="center"/>
        <w:rPr>
          <w:i/>
        </w:rPr>
      </w:pPr>
    </w:p>
    <w:p w14:paraId="67204479" w14:textId="5FA4A156" w:rsidR="00E45356" w:rsidRPr="00FE0511" w:rsidRDefault="003C77D5" w:rsidP="00E45356">
      <w:pPr>
        <w:spacing w:after="0" w:line="240" w:lineRule="auto"/>
        <w:jc w:val="center"/>
        <w:rPr>
          <w:i/>
        </w:rPr>
      </w:pPr>
      <w:r>
        <w:rPr>
          <w:i/>
        </w:rPr>
        <w:t>C. HÉCTOR LÓPEZ ZAVALA</w:t>
      </w:r>
    </w:p>
    <w:p w14:paraId="5BEFB6EA" w14:textId="75D04C4E" w:rsidR="00E45356" w:rsidRDefault="003C77D5" w:rsidP="00E45356">
      <w:pPr>
        <w:spacing w:after="0" w:line="240" w:lineRule="auto"/>
        <w:jc w:val="center"/>
        <w:rPr>
          <w:i/>
        </w:rPr>
      </w:pPr>
      <w:r>
        <w:rPr>
          <w:i/>
        </w:rPr>
        <w:t>INTEGRANTE DE LA PRIMER MINORÍA DE LA</w:t>
      </w:r>
      <w:r w:rsidR="00E45356" w:rsidRPr="00FE0511">
        <w:rPr>
          <w:i/>
        </w:rPr>
        <w:t xml:space="preserve"> </w:t>
      </w:r>
      <w:r w:rsidRPr="00FE0511">
        <w:rPr>
          <w:i/>
        </w:rPr>
        <w:t>COMISIÓN</w:t>
      </w:r>
      <w:r w:rsidR="00E45356" w:rsidRPr="00FE0511">
        <w:rPr>
          <w:i/>
        </w:rPr>
        <w:t xml:space="preserve"> DE HACIENDA</w:t>
      </w:r>
    </w:p>
    <w:p w14:paraId="16490A80" w14:textId="77777777" w:rsidR="00E45356" w:rsidRPr="00AF5CAD" w:rsidRDefault="00E45356" w:rsidP="00E45356">
      <w:pPr>
        <w:tabs>
          <w:tab w:val="left" w:pos="2655"/>
        </w:tabs>
        <w:jc w:val="center"/>
        <w:rPr>
          <w:i/>
        </w:rPr>
      </w:pPr>
    </w:p>
    <w:p w14:paraId="417A18E6" w14:textId="77777777" w:rsidR="00E45356" w:rsidRPr="00E74967" w:rsidRDefault="00E45356" w:rsidP="00CB41C4">
      <w:pPr>
        <w:tabs>
          <w:tab w:val="left" w:leader="underscore" w:pos="9639"/>
        </w:tabs>
        <w:spacing w:after="0" w:line="240" w:lineRule="auto"/>
        <w:jc w:val="both"/>
        <w:rPr>
          <w:rFonts w:cs="Calibri"/>
        </w:rPr>
      </w:pPr>
    </w:p>
    <w:sectPr w:rsidR="00E45356" w:rsidRPr="00E74967" w:rsidSect="00EB3144">
      <w:headerReference w:type="default" r:id="rId13"/>
      <w:footerReference w:type="default" r:id="rId14"/>
      <w:pgSz w:w="12240" w:h="15840" w:code="1"/>
      <w:pgMar w:top="1418" w:right="1134" w:bottom="1134" w:left="1418" w:header="709"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72F496" w14:textId="77777777" w:rsidR="00087857" w:rsidRDefault="00087857" w:rsidP="00E00323">
      <w:pPr>
        <w:spacing w:after="0" w:line="240" w:lineRule="auto"/>
      </w:pPr>
      <w:r>
        <w:separator/>
      </w:r>
    </w:p>
  </w:endnote>
  <w:endnote w:type="continuationSeparator" w:id="0">
    <w:p w14:paraId="36F4B93B" w14:textId="77777777" w:rsidR="00087857" w:rsidRDefault="00087857" w:rsidP="00E003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64267310"/>
      <w:docPartObj>
        <w:docPartGallery w:val="Page Numbers (Bottom of Page)"/>
        <w:docPartUnique/>
      </w:docPartObj>
    </w:sdtPr>
    <w:sdtContent>
      <w:p w14:paraId="45A1378E" w14:textId="3208FEF5" w:rsidR="0012405A" w:rsidRDefault="0012405A">
        <w:pPr>
          <w:pStyle w:val="Piedepgina"/>
          <w:jc w:val="right"/>
        </w:pPr>
        <w:r>
          <w:fldChar w:fldCharType="begin"/>
        </w:r>
        <w:r>
          <w:instrText>PAGE   \* MERGEFORMAT</w:instrText>
        </w:r>
        <w:r>
          <w:fldChar w:fldCharType="separate"/>
        </w:r>
        <w:r w:rsidR="00A730E0" w:rsidRPr="00A730E0">
          <w:rPr>
            <w:noProof/>
            <w:lang w:val="es-ES"/>
          </w:rPr>
          <w:t>1</w:t>
        </w:r>
        <w:r>
          <w:fldChar w:fldCharType="end"/>
        </w:r>
      </w:p>
    </w:sdtContent>
  </w:sdt>
  <w:p w14:paraId="37983FFD" w14:textId="77777777" w:rsidR="0012405A" w:rsidRDefault="0012405A">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8F3E6A" w14:textId="77777777" w:rsidR="00087857" w:rsidRDefault="00087857" w:rsidP="00E00323">
      <w:pPr>
        <w:spacing w:after="0" w:line="240" w:lineRule="auto"/>
      </w:pPr>
      <w:r>
        <w:separator/>
      </w:r>
    </w:p>
  </w:footnote>
  <w:footnote w:type="continuationSeparator" w:id="0">
    <w:p w14:paraId="78F77C50" w14:textId="77777777" w:rsidR="00087857" w:rsidRDefault="00087857" w:rsidP="00E0032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5C548F" w14:textId="1FD14FEC" w:rsidR="00154BA3" w:rsidRDefault="00D929B0" w:rsidP="00A4610E">
    <w:pPr>
      <w:pStyle w:val="Encabezado"/>
      <w:spacing w:after="0" w:line="240" w:lineRule="auto"/>
      <w:jc w:val="center"/>
    </w:pPr>
    <w:r>
      <w:t>MUNIC</w:t>
    </w:r>
    <w:r w:rsidR="000E2D23">
      <w:t>I</w:t>
    </w:r>
    <w:r>
      <w:t xml:space="preserve">PIO </w:t>
    </w:r>
    <w:r w:rsidR="00894467">
      <w:t>MOROLEÓN</w:t>
    </w:r>
    <w:r>
      <w:t xml:space="preserve"> GUANAJUATO</w:t>
    </w:r>
  </w:p>
  <w:p w14:paraId="6480F95D" w14:textId="182405B3" w:rsidR="00624D55" w:rsidRDefault="00A4610E" w:rsidP="00624D55">
    <w:pPr>
      <w:pStyle w:val="Encabezado"/>
      <w:spacing w:after="0" w:line="240" w:lineRule="auto"/>
      <w:jc w:val="center"/>
    </w:pPr>
    <w:r w:rsidRPr="00A4610E">
      <w:t>CORRESPONDI</w:t>
    </w:r>
    <w:r w:rsidR="00DD018C">
      <w:t>E</w:t>
    </w:r>
    <w:r w:rsidRPr="00A4610E">
      <w:t>NTES</w:t>
    </w:r>
    <w:r w:rsidR="00615147">
      <w:t xml:space="preserve"> </w:t>
    </w:r>
    <w:r w:rsidR="00624D55">
      <w:t>A</w:t>
    </w:r>
    <w:r w:rsidRPr="00A4610E">
      <w:t>L</w:t>
    </w:r>
    <w:r w:rsidR="00615147">
      <w:t xml:space="preserve"> </w:t>
    </w:r>
    <w:r w:rsidR="00870739">
      <w:t>3ER</w:t>
    </w:r>
    <w:r w:rsidR="00624D55">
      <w:t xml:space="preserve"> TRIMESTRE</w:t>
    </w:r>
    <w:r w:rsidR="00421E73">
      <w:t xml:space="preserve"> 202</w:t>
    </w:r>
    <w:r w:rsidR="00624D55">
      <w:t>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F03F5A"/>
    <w:multiLevelType w:val="hybridMultilevel"/>
    <w:tmpl w:val="405A28DC"/>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1" w15:restartNumberingAfterBreak="0">
    <w:nsid w:val="572A246B"/>
    <w:multiLevelType w:val="hybridMultilevel"/>
    <w:tmpl w:val="A1362B1A"/>
    <w:lvl w:ilvl="0" w:tplc="080A0009">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15:restartNumberingAfterBreak="0">
    <w:nsid w:val="5D2F2BDE"/>
    <w:multiLevelType w:val="hybridMultilevel"/>
    <w:tmpl w:val="E22C7682"/>
    <w:lvl w:ilvl="0" w:tplc="326499A6">
      <w:numFmt w:val="bullet"/>
      <w:lvlText w:val=""/>
      <w:lvlJc w:val="left"/>
      <w:pPr>
        <w:ind w:left="720" w:hanging="360"/>
      </w:pPr>
      <w:rPr>
        <w:rFonts w:ascii="Symbol" w:eastAsia="Calibri" w:hAnsi="Symbo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16cid:durableId="2061130542">
    <w:abstractNumId w:val="1"/>
  </w:num>
  <w:num w:numId="2" w16cid:durableId="307788676">
    <w:abstractNumId w:val="0"/>
  </w:num>
  <w:num w:numId="3" w16cid:durableId="42468740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D1E76"/>
    <w:rsid w:val="00030FC1"/>
    <w:rsid w:val="000310EF"/>
    <w:rsid w:val="00040D4F"/>
    <w:rsid w:val="000732EE"/>
    <w:rsid w:val="00084EAE"/>
    <w:rsid w:val="00087857"/>
    <w:rsid w:val="00091CE6"/>
    <w:rsid w:val="000B7810"/>
    <w:rsid w:val="000C3365"/>
    <w:rsid w:val="000D46FD"/>
    <w:rsid w:val="000D6A14"/>
    <w:rsid w:val="000E2D23"/>
    <w:rsid w:val="00106EE9"/>
    <w:rsid w:val="0012405A"/>
    <w:rsid w:val="0012493A"/>
    <w:rsid w:val="00154BA3"/>
    <w:rsid w:val="001973A2"/>
    <w:rsid w:val="001C34BC"/>
    <w:rsid w:val="001C710C"/>
    <w:rsid w:val="001C75F2"/>
    <w:rsid w:val="001D2063"/>
    <w:rsid w:val="001D43E9"/>
    <w:rsid w:val="001F1A1E"/>
    <w:rsid w:val="00231FBE"/>
    <w:rsid w:val="00232175"/>
    <w:rsid w:val="0024740E"/>
    <w:rsid w:val="00260E13"/>
    <w:rsid w:val="002673EF"/>
    <w:rsid w:val="002722DD"/>
    <w:rsid w:val="00291218"/>
    <w:rsid w:val="002921C0"/>
    <w:rsid w:val="00295B72"/>
    <w:rsid w:val="002A19D3"/>
    <w:rsid w:val="002C0DE1"/>
    <w:rsid w:val="002D0BCE"/>
    <w:rsid w:val="002F212B"/>
    <w:rsid w:val="002F6B25"/>
    <w:rsid w:val="003059B7"/>
    <w:rsid w:val="0030707A"/>
    <w:rsid w:val="003453CA"/>
    <w:rsid w:val="00365FD1"/>
    <w:rsid w:val="00367C41"/>
    <w:rsid w:val="00396D53"/>
    <w:rsid w:val="003B512F"/>
    <w:rsid w:val="003C3658"/>
    <w:rsid w:val="003C77D5"/>
    <w:rsid w:val="003E30D9"/>
    <w:rsid w:val="003E6C64"/>
    <w:rsid w:val="004061A8"/>
    <w:rsid w:val="00421E73"/>
    <w:rsid w:val="0043078C"/>
    <w:rsid w:val="00435A87"/>
    <w:rsid w:val="004611B2"/>
    <w:rsid w:val="004A1077"/>
    <w:rsid w:val="004A58C8"/>
    <w:rsid w:val="004B3768"/>
    <w:rsid w:val="004C6144"/>
    <w:rsid w:val="004F234D"/>
    <w:rsid w:val="004F6FAC"/>
    <w:rsid w:val="005053EE"/>
    <w:rsid w:val="00516100"/>
    <w:rsid w:val="00516A8F"/>
    <w:rsid w:val="00533C84"/>
    <w:rsid w:val="005350B9"/>
    <w:rsid w:val="00540261"/>
    <w:rsid w:val="0054701E"/>
    <w:rsid w:val="005B5531"/>
    <w:rsid w:val="005C6B2E"/>
    <w:rsid w:val="005D3E43"/>
    <w:rsid w:val="005E231E"/>
    <w:rsid w:val="005F2900"/>
    <w:rsid w:val="005F51CC"/>
    <w:rsid w:val="00615147"/>
    <w:rsid w:val="00624D55"/>
    <w:rsid w:val="0064059E"/>
    <w:rsid w:val="00657009"/>
    <w:rsid w:val="00681C79"/>
    <w:rsid w:val="006B1ADF"/>
    <w:rsid w:val="006F0687"/>
    <w:rsid w:val="006F77A8"/>
    <w:rsid w:val="00701CC6"/>
    <w:rsid w:val="007534BD"/>
    <w:rsid w:val="007610BC"/>
    <w:rsid w:val="00763FF7"/>
    <w:rsid w:val="007714AB"/>
    <w:rsid w:val="007D1E76"/>
    <w:rsid w:val="007D4484"/>
    <w:rsid w:val="007E38A2"/>
    <w:rsid w:val="007F699D"/>
    <w:rsid w:val="0080365A"/>
    <w:rsid w:val="00806269"/>
    <w:rsid w:val="0082579B"/>
    <w:rsid w:val="0086420E"/>
    <w:rsid w:val="0086459F"/>
    <w:rsid w:val="008647FF"/>
    <w:rsid w:val="00870739"/>
    <w:rsid w:val="00894467"/>
    <w:rsid w:val="008C3BB8"/>
    <w:rsid w:val="008E076C"/>
    <w:rsid w:val="008E15F2"/>
    <w:rsid w:val="008F63C8"/>
    <w:rsid w:val="00902354"/>
    <w:rsid w:val="0092765C"/>
    <w:rsid w:val="009605F3"/>
    <w:rsid w:val="00967DDA"/>
    <w:rsid w:val="009736CB"/>
    <w:rsid w:val="009A1057"/>
    <w:rsid w:val="009A7B5B"/>
    <w:rsid w:val="009E48A5"/>
    <w:rsid w:val="00A4610E"/>
    <w:rsid w:val="00A6346D"/>
    <w:rsid w:val="00A730E0"/>
    <w:rsid w:val="00A86EF6"/>
    <w:rsid w:val="00AA2768"/>
    <w:rsid w:val="00AA41E5"/>
    <w:rsid w:val="00AB05CC"/>
    <w:rsid w:val="00AB4C40"/>
    <w:rsid w:val="00AB722B"/>
    <w:rsid w:val="00AD4BB3"/>
    <w:rsid w:val="00AE1F6A"/>
    <w:rsid w:val="00AF4375"/>
    <w:rsid w:val="00AF6DEB"/>
    <w:rsid w:val="00B073DE"/>
    <w:rsid w:val="00B22409"/>
    <w:rsid w:val="00B5321F"/>
    <w:rsid w:val="00B57F3D"/>
    <w:rsid w:val="00B6368B"/>
    <w:rsid w:val="00BA53FE"/>
    <w:rsid w:val="00BE02EB"/>
    <w:rsid w:val="00C074E0"/>
    <w:rsid w:val="00C4250B"/>
    <w:rsid w:val="00C4625D"/>
    <w:rsid w:val="00C54C12"/>
    <w:rsid w:val="00C904F7"/>
    <w:rsid w:val="00C93C67"/>
    <w:rsid w:val="00C97E1E"/>
    <w:rsid w:val="00CB41C4"/>
    <w:rsid w:val="00CB5A23"/>
    <w:rsid w:val="00CF1316"/>
    <w:rsid w:val="00CF69E0"/>
    <w:rsid w:val="00D120FB"/>
    <w:rsid w:val="00D13C44"/>
    <w:rsid w:val="00D32331"/>
    <w:rsid w:val="00D40FC2"/>
    <w:rsid w:val="00D5018E"/>
    <w:rsid w:val="00D546B2"/>
    <w:rsid w:val="00D65FBA"/>
    <w:rsid w:val="00D70F80"/>
    <w:rsid w:val="00D929B0"/>
    <w:rsid w:val="00D975B1"/>
    <w:rsid w:val="00D97CEE"/>
    <w:rsid w:val="00DD018C"/>
    <w:rsid w:val="00DF1A62"/>
    <w:rsid w:val="00DF39E9"/>
    <w:rsid w:val="00E00323"/>
    <w:rsid w:val="00E11758"/>
    <w:rsid w:val="00E45356"/>
    <w:rsid w:val="00E50198"/>
    <w:rsid w:val="00E74967"/>
    <w:rsid w:val="00E7559F"/>
    <w:rsid w:val="00E75969"/>
    <w:rsid w:val="00E85520"/>
    <w:rsid w:val="00E9132F"/>
    <w:rsid w:val="00EA37F5"/>
    <w:rsid w:val="00EA7915"/>
    <w:rsid w:val="00EB3144"/>
    <w:rsid w:val="00EC4E1A"/>
    <w:rsid w:val="00EC6DE9"/>
    <w:rsid w:val="00ED51FA"/>
    <w:rsid w:val="00ED58A7"/>
    <w:rsid w:val="00ED7AA0"/>
    <w:rsid w:val="00F067C8"/>
    <w:rsid w:val="00F208CF"/>
    <w:rsid w:val="00F34776"/>
    <w:rsid w:val="00F43AC5"/>
    <w:rsid w:val="00F46719"/>
    <w:rsid w:val="00F54F6F"/>
    <w:rsid w:val="00F6102D"/>
    <w:rsid w:val="00F63A45"/>
    <w:rsid w:val="00F65A92"/>
    <w:rsid w:val="00F6759B"/>
    <w:rsid w:val="00FC1AE8"/>
    <w:rsid w:val="00FC7446"/>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547DA28"/>
  <w15:chartTrackingRefBased/>
  <w15:docId w15:val="{23FE9072-35B7-45F9-8FCE-9AFD1097DA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s-MX" w:eastAsia="es-MX"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D1E76"/>
    <w:pPr>
      <w:spacing w:after="200" w:line="276" w:lineRule="auto"/>
    </w:pPr>
    <w:rPr>
      <w:sz w:val="22"/>
      <w:szCs w:val="22"/>
      <w:lang w:eastAsia="en-US"/>
    </w:rPr>
  </w:style>
  <w:style w:type="paragraph" w:styleId="Ttulo1">
    <w:name w:val="heading 1"/>
    <w:basedOn w:val="Normal"/>
    <w:next w:val="Normal"/>
    <w:link w:val="Ttulo1Car"/>
    <w:uiPriority w:val="9"/>
    <w:qFormat/>
    <w:rsid w:val="00F46719"/>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Ttulo2">
    <w:name w:val="heading 2"/>
    <w:basedOn w:val="Normal"/>
    <w:next w:val="Normal"/>
    <w:link w:val="Ttulo2Car"/>
    <w:uiPriority w:val="9"/>
    <w:unhideWhenUsed/>
    <w:qFormat/>
    <w:rsid w:val="000C3365"/>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link w:val="PrrafodelistaCar"/>
    <w:uiPriority w:val="34"/>
    <w:qFormat/>
    <w:rsid w:val="007D1E76"/>
    <w:pPr>
      <w:ind w:left="720"/>
      <w:contextualSpacing/>
    </w:pPr>
  </w:style>
  <w:style w:type="character" w:styleId="Hipervnculo">
    <w:name w:val="Hyperlink"/>
    <w:uiPriority w:val="99"/>
    <w:unhideWhenUsed/>
    <w:rsid w:val="007D1E76"/>
    <w:rPr>
      <w:color w:val="0000FF"/>
      <w:u w:val="single"/>
    </w:rPr>
  </w:style>
  <w:style w:type="paragraph" w:styleId="Encabezado">
    <w:name w:val="header"/>
    <w:basedOn w:val="Normal"/>
    <w:link w:val="EncabezadoCar"/>
    <w:uiPriority w:val="99"/>
    <w:unhideWhenUsed/>
    <w:rsid w:val="00E00323"/>
    <w:pPr>
      <w:tabs>
        <w:tab w:val="center" w:pos="4419"/>
        <w:tab w:val="right" w:pos="8838"/>
      </w:tabs>
    </w:pPr>
  </w:style>
  <w:style w:type="character" w:customStyle="1" w:styleId="EncabezadoCar">
    <w:name w:val="Encabezado Car"/>
    <w:link w:val="Encabezado"/>
    <w:uiPriority w:val="99"/>
    <w:rsid w:val="00E00323"/>
    <w:rPr>
      <w:sz w:val="22"/>
      <w:szCs w:val="22"/>
      <w:lang w:eastAsia="en-US"/>
    </w:rPr>
  </w:style>
  <w:style w:type="paragraph" w:styleId="Piedepgina">
    <w:name w:val="footer"/>
    <w:basedOn w:val="Normal"/>
    <w:link w:val="PiedepginaCar"/>
    <w:uiPriority w:val="99"/>
    <w:unhideWhenUsed/>
    <w:rsid w:val="00E00323"/>
    <w:pPr>
      <w:tabs>
        <w:tab w:val="center" w:pos="4419"/>
        <w:tab w:val="right" w:pos="8838"/>
      </w:tabs>
    </w:pPr>
  </w:style>
  <w:style w:type="character" w:customStyle="1" w:styleId="PiedepginaCar">
    <w:name w:val="Pie de página Car"/>
    <w:link w:val="Piedepgina"/>
    <w:uiPriority w:val="99"/>
    <w:rsid w:val="00E00323"/>
    <w:rPr>
      <w:sz w:val="22"/>
      <w:szCs w:val="22"/>
      <w:lang w:eastAsia="en-US"/>
    </w:rPr>
  </w:style>
  <w:style w:type="paragraph" w:styleId="Textodeglobo">
    <w:name w:val="Balloon Text"/>
    <w:basedOn w:val="Normal"/>
    <w:link w:val="TextodegloboCar"/>
    <w:uiPriority w:val="99"/>
    <w:semiHidden/>
    <w:unhideWhenUsed/>
    <w:rsid w:val="00E00323"/>
    <w:pPr>
      <w:spacing w:after="0" w:line="240" w:lineRule="auto"/>
    </w:pPr>
    <w:rPr>
      <w:rFonts w:ascii="Tahoma" w:hAnsi="Tahoma" w:cs="Tahoma"/>
      <w:sz w:val="16"/>
      <w:szCs w:val="16"/>
    </w:rPr>
  </w:style>
  <w:style w:type="character" w:customStyle="1" w:styleId="TextodegloboCar">
    <w:name w:val="Texto de globo Car"/>
    <w:link w:val="Textodeglobo"/>
    <w:uiPriority w:val="99"/>
    <w:semiHidden/>
    <w:rsid w:val="00E00323"/>
    <w:rPr>
      <w:rFonts w:ascii="Tahoma" w:hAnsi="Tahoma" w:cs="Tahoma"/>
      <w:sz w:val="16"/>
      <w:szCs w:val="16"/>
      <w:lang w:eastAsia="en-US"/>
    </w:rPr>
  </w:style>
  <w:style w:type="paragraph" w:styleId="NormalWeb">
    <w:name w:val="Normal (Web)"/>
    <w:basedOn w:val="Normal"/>
    <w:uiPriority w:val="99"/>
    <w:unhideWhenUsed/>
    <w:rsid w:val="00E00323"/>
    <w:pPr>
      <w:spacing w:before="100" w:beforeAutospacing="1" w:after="100" w:afterAutospacing="1" w:line="240" w:lineRule="auto"/>
    </w:pPr>
    <w:rPr>
      <w:rFonts w:ascii="Times New Roman" w:eastAsia="Times New Roman" w:hAnsi="Times New Roman"/>
      <w:sz w:val="24"/>
      <w:szCs w:val="24"/>
      <w:lang w:eastAsia="es-MX"/>
    </w:rPr>
  </w:style>
  <w:style w:type="paragraph" w:styleId="Ttulo">
    <w:name w:val="Title"/>
    <w:basedOn w:val="Normal"/>
    <w:next w:val="Normal"/>
    <w:link w:val="TtuloCar"/>
    <w:uiPriority w:val="10"/>
    <w:qFormat/>
    <w:rsid w:val="00AA41E5"/>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AA41E5"/>
    <w:rPr>
      <w:rFonts w:asciiTheme="majorHAnsi" w:eastAsiaTheme="majorEastAsia" w:hAnsiTheme="majorHAnsi" w:cstheme="majorBidi"/>
      <w:spacing w:val="-10"/>
      <w:kern w:val="28"/>
      <w:sz w:val="56"/>
      <w:szCs w:val="56"/>
      <w:lang w:eastAsia="en-US"/>
    </w:rPr>
  </w:style>
  <w:style w:type="table" w:styleId="Tablaconcuadrcula">
    <w:name w:val="Table Grid"/>
    <w:basedOn w:val="Tablanormal"/>
    <w:rsid w:val="003453C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2Car">
    <w:name w:val="Título 2 Car"/>
    <w:basedOn w:val="Fuentedeprrafopredeter"/>
    <w:link w:val="Ttulo2"/>
    <w:uiPriority w:val="9"/>
    <w:rsid w:val="000C3365"/>
    <w:rPr>
      <w:rFonts w:asciiTheme="majorHAnsi" w:eastAsiaTheme="majorEastAsia" w:hAnsiTheme="majorHAnsi" w:cstheme="majorBidi"/>
      <w:color w:val="2E74B5" w:themeColor="accent1" w:themeShade="BF"/>
      <w:sz w:val="26"/>
      <w:szCs w:val="26"/>
      <w:lang w:eastAsia="en-US"/>
    </w:rPr>
  </w:style>
  <w:style w:type="character" w:customStyle="1" w:styleId="Ttulo1Car">
    <w:name w:val="Título 1 Car"/>
    <w:basedOn w:val="Fuentedeprrafopredeter"/>
    <w:link w:val="Ttulo1"/>
    <w:uiPriority w:val="9"/>
    <w:rsid w:val="00F46719"/>
    <w:rPr>
      <w:rFonts w:asciiTheme="majorHAnsi" w:eastAsiaTheme="majorEastAsia" w:hAnsiTheme="majorHAnsi" w:cstheme="majorBidi"/>
      <w:color w:val="2E74B5" w:themeColor="accent1" w:themeShade="BF"/>
      <w:sz w:val="32"/>
      <w:szCs w:val="32"/>
      <w:lang w:eastAsia="en-US"/>
    </w:rPr>
  </w:style>
  <w:style w:type="paragraph" w:styleId="TtuloTDC">
    <w:name w:val="TOC Heading"/>
    <w:basedOn w:val="Ttulo1"/>
    <w:next w:val="Normal"/>
    <w:uiPriority w:val="39"/>
    <w:unhideWhenUsed/>
    <w:qFormat/>
    <w:rsid w:val="00F46719"/>
    <w:pPr>
      <w:spacing w:line="259" w:lineRule="auto"/>
      <w:outlineLvl w:val="9"/>
    </w:pPr>
    <w:rPr>
      <w:lang w:eastAsia="es-MX"/>
    </w:rPr>
  </w:style>
  <w:style w:type="paragraph" w:styleId="TDC2">
    <w:name w:val="toc 2"/>
    <w:basedOn w:val="Normal"/>
    <w:next w:val="Normal"/>
    <w:autoRedefine/>
    <w:uiPriority w:val="39"/>
    <w:unhideWhenUsed/>
    <w:rsid w:val="00F46719"/>
    <w:pPr>
      <w:spacing w:after="100"/>
      <w:ind w:left="220"/>
    </w:pPr>
  </w:style>
  <w:style w:type="character" w:customStyle="1" w:styleId="PrrafodelistaCar">
    <w:name w:val="Párrafo de lista Car"/>
    <w:link w:val="Prrafodelista"/>
    <w:uiPriority w:val="34"/>
    <w:rsid w:val="004061A8"/>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56063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1.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file:///C:/Users/acorona/lquiroz/AppData/Local/Microsoft/Windows/Temporary%20Internet%20Files/Content.Outlook/HBGSO9P3/MODELO%20CTA%202013.pptx"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_x00bf_Formatomodificado_x003f_ xmlns="0c865bf4-0f22-4e4d-b041-7b0c1657e5a8">true</_x00bf_Formatomodificado_x003f_>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o" ma:contentTypeID="0x010100F4D3CCCD0CFC8E48A23B0770796809E1" ma:contentTypeVersion="11" ma:contentTypeDescription="Crear nuevo documento." ma:contentTypeScope="" ma:versionID="bf3a443534d628b30ad7b72686e46350">
  <xsd:schema xmlns:xsd="http://www.w3.org/2001/XMLSchema" xmlns:xs="http://www.w3.org/2001/XMLSchema" xmlns:p="http://schemas.microsoft.com/office/2006/metadata/properties" xmlns:ns2="0c865bf4-0f22-4e4d-b041-7b0c1657e5a8" xmlns:ns3="6aa8a68a-ab09-4ac8-a697-fdce915bc567" targetNamespace="http://schemas.microsoft.com/office/2006/metadata/properties" ma:root="true" ma:fieldsID="cb5505446f330f50c51622ed5cc53a4b" ns2:_="" ns3:_="">
    <xsd:import namespace="0c865bf4-0f22-4e4d-b041-7b0c1657e5a8"/>
    <xsd:import namespace="6aa8a68a-ab09-4ac8-a697-fdce915bc56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LengthInSeconds" minOccurs="0"/>
                <xsd:element ref="ns2:MediaServiceDateTaken" minOccurs="0"/>
                <xsd:element ref="ns2:MediaServiceObjectDetectorVersions" minOccurs="0"/>
                <xsd:element ref="ns2:MediaServiceGenerationTime" minOccurs="0"/>
                <xsd:element ref="ns2:MediaServiceEventHashCode" minOccurs="0"/>
                <xsd:element ref="ns3:SharedWithUsers" minOccurs="0"/>
                <xsd:element ref="ns3:SharedWithDetails" minOccurs="0"/>
                <xsd:element ref="ns2:_x00bf_Formatomodificado_x003f_"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c865bf4-0f22-4e4d-b041-7b0c1657e5a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LengthInSeconds" ma:index="11" nillable="true" ma:displayName="MediaLengthInSeconds" ma:hidden="true" ma:internalName="MediaLengthInSeconds" ma:readOnly="true">
      <xsd:simpleType>
        <xsd:restriction base="dms:Unknown"/>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_x00bf_Formatomodificado_x003f_" ma:index="18" nillable="true" ma:displayName="¿Formato modificado?" ma:default="1" ma:format="Dropdown" ma:internalName="_x00bf_Formatomodificado_x003f_">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6aa8a68a-ab09-4ac8-a697-fdce915bc567" elementFormDefault="qualified">
    <xsd:import namespace="http://schemas.microsoft.com/office/2006/documentManagement/types"/>
    <xsd:import namespace="http://schemas.microsoft.com/office/infopath/2007/PartnerControls"/>
    <xsd:element name="SharedWithUsers" ma:index="16"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AD9A76F-91F0-43D2-8081-B4DC470C2F6F}">
  <ds:schemaRefs>
    <ds:schemaRef ds:uri="http://schemas.openxmlformats.org/officeDocument/2006/bibliography"/>
  </ds:schemaRefs>
</ds:datastoreItem>
</file>

<file path=customXml/itemProps2.xml><?xml version="1.0" encoding="utf-8"?>
<ds:datastoreItem xmlns:ds="http://schemas.openxmlformats.org/officeDocument/2006/customXml" ds:itemID="{E1CBD850-722C-4B0A-8EDE-7CABA60C709E}">
  <ds:schemaRefs>
    <ds:schemaRef ds:uri="http://schemas.microsoft.com/office/2006/metadata/properties"/>
    <ds:schemaRef ds:uri="http://schemas.microsoft.com/office/infopath/2007/PartnerControls"/>
    <ds:schemaRef ds:uri="0c865bf4-0f22-4e4d-b041-7b0c1657e5a8"/>
  </ds:schemaRefs>
</ds:datastoreItem>
</file>

<file path=customXml/itemProps3.xml><?xml version="1.0" encoding="utf-8"?>
<ds:datastoreItem xmlns:ds="http://schemas.openxmlformats.org/officeDocument/2006/customXml" ds:itemID="{F602599E-C54E-40EB-B3BD-41B2F70A96F3}">
  <ds:schemaRefs>
    <ds:schemaRef ds:uri="http://schemas.microsoft.com/sharepoint/v3/contenttype/forms"/>
  </ds:schemaRefs>
</ds:datastoreItem>
</file>

<file path=customXml/itemProps4.xml><?xml version="1.0" encoding="utf-8"?>
<ds:datastoreItem xmlns:ds="http://schemas.openxmlformats.org/officeDocument/2006/customXml" ds:itemID="{555B9485-7FE9-43F0-809A-30EC26A19B2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c865bf4-0f22-4e4d-b041-7b0c1657e5a8"/>
    <ds:schemaRef ds:uri="6aa8a68a-ab09-4ac8-a697-fdce915bc56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143</TotalTime>
  <Pages>9</Pages>
  <Words>2374</Words>
  <Characters>13058</Characters>
  <Application>Microsoft Office Word</Application>
  <DocSecurity>0</DocSecurity>
  <Lines>108</Lines>
  <Paragraphs>30</Paragraphs>
  <ScaleCrop>false</ScaleCrop>
  <HeadingPairs>
    <vt:vector size="2" baseType="variant">
      <vt:variant>
        <vt:lpstr>Título</vt:lpstr>
      </vt:variant>
      <vt:variant>
        <vt:i4>1</vt:i4>
      </vt:variant>
    </vt:vector>
  </HeadingPairs>
  <TitlesOfParts>
    <vt:vector size="1" baseType="lpstr">
      <vt:lpstr/>
    </vt:vector>
  </TitlesOfParts>
  <Company>HP</Company>
  <LinksUpToDate>false</LinksUpToDate>
  <CharactersWithSpaces>15402</CharactersWithSpaces>
  <SharedDoc>false</SharedDoc>
  <HLinks>
    <vt:vector size="6" baseType="variant">
      <vt:variant>
        <vt:i4>6357108</vt:i4>
      </vt:variant>
      <vt:variant>
        <vt:i4>0</vt:i4>
      </vt:variant>
      <vt:variant>
        <vt:i4>0</vt:i4>
      </vt:variant>
      <vt:variant>
        <vt:i4>5</vt:i4>
      </vt:variant>
      <vt:variant>
        <vt:lpwstr>../../../../../../../../lquiroz/AppData/Local/Microsoft/Windows/Temporary Internet Files/Content.Outlook/HBGSO9P3/MODELO CTA 2013.pptx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acorona</dc:creator>
  <cp:keywords/>
  <cp:lastModifiedBy>Robe sandoval</cp:lastModifiedBy>
  <cp:revision>20</cp:revision>
  <cp:lastPrinted>2026-01-15T17:57:00Z</cp:lastPrinted>
  <dcterms:created xsi:type="dcterms:W3CDTF">2024-06-20T14:51:00Z</dcterms:created>
  <dcterms:modified xsi:type="dcterms:W3CDTF">2026-10-15T18:29:00Z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0x010100F4D3CCCD0CFC8E48A23B0770796809E1</vt:lpwstr>
  </property>
</Properties>
</file>